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291A" w:rsidRPr="00071D39" w:rsidRDefault="002670E2">
      <w:pPr>
        <w:jc w:val="center"/>
        <w:rPr>
          <w:rFonts w:ascii="Times New Roman"/>
          <w:b/>
          <w:sz w:val="36"/>
          <w:szCs w:val="36"/>
        </w:rPr>
      </w:pPr>
      <w:r w:rsidRPr="00071D39">
        <w:rPr>
          <w:rFonts w:ascii="Times New Roman"/>
          <w:b/>
          <w:sz w:val="36"/>
          <w:szCs w:val="36"/>
        </w:rPr>
        <w:t>华孚时尚股份有限公司独立董事</w:t>
      </w:r>
    </w:p>
    <w:p w:rsidR="00AD291A" w:rsidRPr="00071D39" w:rsidRDefault="002670E2">
      <w:pPr>
        <w:jc w:val="center"/>
        <w:rPr>
          <w:rFonts w:ascii="Times New Roman" w:hAnsi="Times New Roman"/>
          <w:b/>
          <w:sz w:val="36"/>
          <w:szCs w:val="36"/>
        </w:rPr>
      </w:pPr>
      <w:r w:rsidRPr="00071D39">
        <w:rPr>
          <w:rFonts w:ascii="Times New Roman"/>
          <w:b/>
          <w:sz w:val="36"/>
          <w:szCs w:val="36"/>
        </w:rPr>
        <w:t>关于</w:t>
      </w:r>
      <w:r w:rsidRPr="00071D39">
        <w:rPr>
          <w:rFonts w:ascii="Times New Roman" w:hAnsi="Times New Roman" w:hint="eastAsia"/>
          <w:b/>
          <w:sz w:val="36"/>
          <w:szCs w:val="36"/>
        </w:rPr>
        <w:t>第八届董事会第二次会议相关议案的</w:t>
      </w:r>
    </w:p>
    <w:p w:rsidR="00AD291A" w:rsidRPr="00071D39" w:rsidRDefault="002670E2">
      <w:pPr>
        <w:jc w:val="center"/>
        <w:rPr>
          <w:rFonts w:ascii="Times New Roman" w:hAnsi="Times New Roman"/>
          <w:b/>
          <w:sz w:val="36"/>
          <w:szCs w:val="36"/>
        </w:rPr>
      </w:pPr>
      <w:r w:rsidRPr="00071D39">
        <w:rPr>
          <w:rFonts w:ascii="Times New Roman" w:hint="eastAsia"/>
          <w:b/>
          <w:sz w:val="36"/>
          <w:szCs w:val="36"/>
        </w:rPr>
        <w:t>事前认可</w:t>
      </w:r>
      <w:r w:rsidRPr="00071D39">
        <w:rPr>
          <w:rFonts w:ascii="Times New Roman"/>
          <w:b/>
          <w:sz w:val="36"/>
          <w:szCs w:val="36"/>
        </w:rPr>
        <w:t>意见</w:t>
      </w:r>
    </w:p>
    <w:p w:rsidR="00AD291A" w:rsidRPr="00071D39" w:rsidRDefault="002670E2">
      <w:pPr>
        <w:autoSpaceDE w:val="0"/>
        <w:autoSpaceDN w:val="0"/>
        <w:adjustRightInd w:val="0"/>
        <w:spacing w:line="500" w:lineRule="exact"/>
        <w:ind w:firstLineChars="200" w:firstLine="480"/>
        <w:rPr>
          <w:rFonts w:asciiTheme="minorEastAsia" w:eastAsiaTheme="minorEastAsia" w:hAnsiTheme="minorEastAsia"/>
          <w:kern w:val="0"/>
          <w:sz w:val="24"/>
          <w:szCs w:val="24"/>
        </w:rPr>
      </w:pPr>
      <w:r w:rsidRPr="00071D39">
        <w:rPr>
          <w:rFonts w:asciiTheme="minorEastAsia" w:eastAsiaTheme="minorEastAsia" w:hAnsiTheme="minorEastAsia"/>
          <w:kern w:val="0"/>
          <w:sz w:val="24"/>
          <w:szCs w:val="24"/>
        </w:rPr>
        <w:t>根据《</w:t>
      </w:r>
      <w:r w:rsidRPr="00071D39">
        <w:rPr>
          <w:rFonts w:asciiTheme="minorEastAsia" w:eastAsiaTheme="minorEastAsia" w:hAnsiTheme="minorEastAsia" w:hint="eastAsia"/>
          <w:kern w:val="0"/>
          <w:sz w:val="24"/>
          <w:szCs w:val="24"/>
        </w:rPr>
        <w:t>上市公司独立董事规则</w:t>
      </w:r>
      <w:r w:rsidRPr="00071D39">
        <w:rPr>
          <w:rFonts w:asciiTheme="minorEastAsia" w:eastAsiaTheme="minorEastAsia" w:hAnsiTheme="minorEastAsia"/>
          <w:kern w:val="0"/>
          <w:sz w:val="24"/>
          <w:szCs w:val="24"/>
        </w:rPr>
        <w:t>》、《</w:t>
      </w:r>
      <w:r w:rsidRPr="00071D39">
        <w:rPr>
          <w:rFonts w:asciiTheme="minorEastAsia" w:eastAsiaTheme="minorEastAsia" w:hAnsiTheme="minorEastAsia" w:hint="eastAsia"/>
          <w:kern w:val="0"/>
          <w:sz w:val="24"/>
          <w:szCs w:val="24"/>
        </w:rPr>
        <w:t>公司章程</w:t>
      </w:r>
      <w:r w:rsidRPr="00071D39">
        <w:rPr>
          <w:rFonts w:asciiTheme="minorEastAsia" w:eastAsiaTheme="minorEastAsia" w:hAnsiTheme="minorEastAsia"/>
          <w:kern w:val="0"/>
          <w:sz w:val="24"/>
          <w:szCs w:val="24"/>
        </w:rPr>
        <w:t>》及</w:t>
      </w:r>
      <w:r w:rsidRPr="00071D39">
        <w:rPr>
          <w:rFonts w:asciiTheme="minorEastAsia" w:eastAsiaTheme="minorEastAsia" w:hAnsiTheme="minorEastAsia" w:hint="eastAsia"/>
          <w:kern w:val="0"/>
          <w:sz w:val="24"/>
          <w:szCs w:val="24"/>
        </w:rPr>
        <w:t>公司</w:t>
      </w:r>
      <w:r w:rsidRPr="00071D39">
        <w:rPr>
          <w:rFonts w:asciiTheme="minorEastAsia" w:eastAsiaTheme="minorEastAsia" w:hAnsiTheme="minorEastAsia"/>
          <w:kern w:val="0"/>
          <w:sz w:val="24"/>
          <w:szCs w:val="24"/>
        </w:rPr>
        <w:t>《独立董事工作制度》等相关规章制度的有关规定，</w:t>
      </w:r>
      <w:r w:rsidRPr="00071D39">
        <w:rPr>
          <w:rFonts w:asciiTheme="minorEastAsia" w:eastAsiaTheme="minorEastAsia" w:hAnsiTheme="minorEastAsia" w:hint="eastAsia"/>
          <w:kern w:val="0"/>
          <w:sz w:val="24"/>
          <w:szCs w:val="24"/>
        </w:rPr>
        <w:t>我们</w:t>
      </w:r>
      <w:r w:rsidRPr="00071D39">
        <w:rPr>
          <w:rFonts w:asciiTheme="minorEastAsia" w:eastAsiaTheme="minorEastAsia" w:hAnsiTheme="minorEastAsia"/>
          <w:kern w:val="0"/>
          <w:sz w:val="24"/>
          <w:szCs w:val="24"/>
        </w:rPr>
        <w:t>作为华孚时尚股份有限公司（以下简称“公司”）独立董事，现就</w:t>
      </w:r>
      <w:r w:rsidRPr="00071D39">
        <w:rPr>
          <w:rFonts w:asciiTheme="minorEastAsia" w:eastAsiaTheme="minorEastAsia" w:hAnsiTheme="minorEastAsia" w:hint="eastAsia"/>
          <w:kern w:val="0"/>
          <w:sz w:val="24"/>
          <w:szCs w:val="24"/>
        </w:rPr>
        <w:t>第八届</w:t>
      </w:r>
      <w:r w:rsidRPr="00071D39">
        <w:rPr>
          <w:rFonts w:asciiTheme="minorEastAsia" w:eastAsiaTheme="minorEastAsia" w:hAnsiTheme="minorEastAsia"/>
          <w:kern w:val="0"/>
          <w:sz w:val="24"/>
          <w:szCs w:val="24"/>
        </w:rPr>
        <w:t>董事会</w:t>
      </w:r>
      <w:r w:rsidRPr="00071D39">
        <w:rPr>
          <w:rFonts w:asciiTheme="minorEastAsia" w:eastAsiaTheme="minorEastAsia" w:hAnsiTheme="minorEastAsia" w:hint="eastAsia"/>
          <w:kern w:val="0"/>
          <w:sz w:val="24"/>
          <w:szCs w:val="24"/>
        </w:rPr>
        <w:t>第二次会议审议的事项</w:t>
      </w:r>
      <w:r w:rsidRPr="00071D39">
        <w:rPr>
          <w:rFonts w:asciiTheme="minorEastAsia" w:eastAsiaTheme="minorEastAsia" w:hAnsiTheme="minorEastAsia"/>
          <w:kern w:val="0"/>
          <w:sz w:val="24"/>
          <w:szCs w:val="24"/>
        </w:rPr>
        <w:t>发表</w:t>
      </w:r>
      <w:r w:rsidRPr="00071D39">
        <w:rPr>
          <w:rFonts w:asciiTheme="minorEastAsia" w:eastAsiaTheme="minorEastAsia" w:hAnsiTheme="minorEastAsia" w:hint="eastAsia"/>
          <w:kern w:val="0"/>
          <w:sz w:val="24"/>
          <w:szCs w:val="24"/>
        </w:rPr>
        <w:t>如下事前认可意见</w:t>
      </w:r>
      <w:r w:rsidRPr="00071D39">
        <w:rPr>
          <w:rFonts w:asciiTheme="minorEastAsia" w:eastAsiaTheme="minorEastAsia" w:hAnsiTheme="minorEastAsia"/>
          <w:kern w:val="0"/>
          <w:sz w:val="24"/>
          <w:szCs w:val="24"/>
        </w:rPr>
        <w:t>：</w:t>
      </w:r>
    </w:p>
    <w:p w:rsidR="00AD291A" w:rsidRPr="00071D39" w:rsidRDefault="002670E2" w:rsidP="00587BF0">
      <w:pPr>
        <w:wordWrap w:val="0"/>
        <w:autoSpaceDE w:val="0"/>
        <w:autoSpaceDN w:val="0"/>
        <w:adjustRightInd w:val="0"/>
        <w:spacing w:line="500" w:lineRule="exact"/>
        <w:ind w:firstLineChars="200" w:firstLine="480"/>
        <w:jc w:val="left"/>
        <w:rPr>
          <w:rFonts w:asciiTheme="minorEastAsia" w:eastAsiaTheme="minorEastAsia" w:hAnsiTheme="minorEastAsia"/>
          <w:kern w:val="0"/>
          <w:sz w:val="24"/>
          <w:szCs w:val="24"/>
        </w:rPr>
      </w:pPr>
      <w:r w:rsidRPr="00071D39">
        <w:rPr>
          <w:rFonts w:asciiTheme="minorEastAsia" w:eastAsiaTheme="minorEastAsia" w:hAnsiTheme="minorEastAsia" w:hint="eastAsia"/>
          <w:kern w:val="0"/>
          <w:sz w:val="24"/>
          <w:szCs w:val="24"/>
        </w:rPr>
        <w:t>1、关于《2022年半年度利润分配预案的议案》的事前认可意见</w:t>
      </w:r>
    </w:p>
    <w:p w:rsidR="00AD291A" w:rsidRPr="00071D39" w:rsidRDefault="002670E2" w:rsidP="00587BF0">
      <w:pPr>
        <w:wordWrap w:val="0"/>
        <w:autoSpaceDE w:val="0"/>
        <w:autoSpaceDN w:val="0"/>
        <w:adjustRightInd w:val="0"/>
        <w:spacing w:line="500" w:lineRule="exact"/>
        <w:ind w:firstLineChars="200" w:firstLine="480"/>
        <w:rPr>
          <w:rFonts w:asciiTheme="minorEastAsia" w:eastAsiaTheme="minorEastAsia" w:hAnsiTheme="minorEastAsia"/>
          <w:kern w:val="0"/>
          <w:sz w:val="24"/>
          <w:szCs w:val="24"/>
        </w:rPr>
      </w:pPr>
      <w:r w:rsidRPr="00071D39">
        <w:rPr>
          <w:rFonts w:asciiTheme="minorEastAsia" w:eastAsiaTheme="minorEastAsia" w:hAnsiTheme="minorEastAsia" w:hint="eastAsia"/>
          <w:kern w:val="0"/>
          <w:sz w:val="24"/>
          <w:szCs w:val="24"/>
        </w:rPr>
        <w:t>公司根据2022年半年度的实际经营情况和发展战略,</w:t>
      </w:r>
      <w:r w:rsidRPr="00071D39">
        <w:rPr>
          <w:rFonts w:asciiTheme="minorEastAsia" w:eastAsiaTheme="minorEastAsia" w:hAnsiTheme="minorEastAsia"/>
          <w:kern w:val="0"/>
          <w:sz w:val="24"/>
          <w:szCs w:val="24"/>
        </w:rPr>
        <w:t>决定</w:t>
      </w:r>
      <w:r w:rsidRPr="00071D39">
        <w:rPr>
          <w:rFonts w:asciiTheme="minorEastAsia" w:eastAsiaTheme="minorEastAsia" w:hAnsiTheme="minorEastAsia" w:hint="eastAsia"/>
          <w:kern w:val="0"/>
          <w:sz w:val="24"/>
          <w:szCs w:val="24"/>
        </w:rPr>
        <w:t>2022年半年度</w:t>
      </w:r>
      <w:r w:rsidRPr="00071D39">
        <w:rPr>
          <w:rFonts w:asciiTheme="minorEastAsia" w:eastAsiaTheme="minorEastAsia" w:hAnsiTheme="minorEastAsia"/>
          <w:kern w:val="0"/>
          <w:sz w:val="24"/>
          <w:szCs w:val="24"/>
        </w:rPr>
        <w:t>利润分配预案为：</w:t>
      </w:r>
      <w:r w:rsidRPr="00071D39">
        <w:rPr>
          <w:rFonts w:asciiTheme="minorEastAsia" w:eastAsiaTheme="minorEastAsia" w:hAnsiTheme="minorEastAsia" w:hint="eastAsia"/>
          <w:kern w:val="0"/>
          <w:sz w:val="24"/>
          <w:szCs w:val="24"/>
        </w:rPr>
        <w:t>以未来实施利润分配预案时股权登记日的总股本（不含公司回购专户中的股份）为基数，每10股派发现金股利1.80元，不送红股，不以资本公积转增股本。预计派发现金股利303,778,215.90（含税,按照本公告披露日公司总股本1,700,681,355股</w:t>
      </w:r>
      <w:proofErr w:type="gramStart"/>
      <w:r w:rsidRPr="00071D39">
        <w:rPr>
          <w:rFonts w:asciiTheme="minorEastAsia" w:eastAsiaTheme="minorEastAsia" w:hAnsiTheme="minorEastAsia" w:hint="eastAsia"/>
          <w:kern w:val="0"/>
          <w:sz w:val="24"/>
          <w:szCs w:val="24"/>
        </w:rPr>
        <w:t>减公司</w:t>
      </w:r>
      <w:proofErr w:type="gramEnd"/>
      <w:r w:rsidRPr="00071D39">
        <w:rPr>
          <w:rFonts w:asciiTheme="minorEastAsia" w:eastAsiaTheme="minorEastAsia" w:hAnsiTheme="minorEastAsia" w:hint="eastAsia"/>
          <w:kern w:val="0"/>
          <w:sz w:val="24"/>
          <w:szCs w:val="24"/>
        </w:rPr>
        <w:t>回购专户中回购的13,024,600股,即1,687,656,755股测算）。</w:t>
      </w:r>
    </w:p>
    <w:p w:rsidR="00AD291A" w:rsidRPr="00071D39" w:rsidRDefault="002670E2" w:rsidP="00587BF0">
      <w:pPr>
        <w:wordWrap w:val="0"/>
        <w:autoSpaceDE w:val="0"/>
        <w:autoSpaceDN w:val="0"/>
        <w:adjustRightInd w:val="0"/>
        <w:spacing w:line="500" w:lineRule="exact"/>
        <w:ind w:firstLineChars="200" w:firstLine="480"/>
        <w:rPr>
          <w:rFonts w:asciiTheme="minorEastAsia" w:eastAsiaTheme="minorEastAsia" w:hAnsiTheme="minorEastAsia"/>
          <w:kern w:val="0"/>
          <w:sz w:val="24"/>
          <w:szCs w:val="24"/>
        </w:rPr>
      </w:pPr>
      <w:r w:rsidRPr="00071D39">
        <w:rPr>
          <w:rFonts w:asciiTheme="minorEastAsia" w:eastAsiaTheme="minorEastAsia" w:hAnsiTheme="minorEastAsia"/>
          <w:kern w:val="0"/>
          <w:sz w:val="24"/>
          <w:szCs w:val="24"/>
        </w:rPr>
        <w:t>我们认为：该利润分配预案符合公司当前的实际情况,</w:t>
      </w:r>
      <w:r w:rsidRPr="00071D39">
        <w:rPr>
          <w:rFonts w:asciiTheme="minorEastAsia" w:eastAsiaTheme="minorEastAsia" w:hAnsiTheme="minorEastAsia" w:hint="eastAsia"/>
          <w:kern w:val="0"/>
          <w:sz w:val="24"/>
          <w:szCs w:val="24"/>
        </w:rPr>
        <w:t>不存在损害</w:t>
      </w:r>
      <w:r w:rsidRPr="00071D39">
        <w:rPr>
          <w:rFonts w:asciiTheme="minorEastAsia" w:eastAsiaTheme="minorEastAsia" w:hAnsiTheme="minorEastAsia"/>
          <w:kern w:val="0"/>
          <w:sz w:val="24"/>
          <w:szCs w:val="24"/>
        </w:rPr>
        <w:t>公司的持续稳定健康发展</w:t>
      </w:r>
      <w:r w:rsidRPr="00071D39">
        <w:rPr>
          <w:rFonts w:asciiTheme="minorEastAsia" w:eastAsiaTheme="minorEastAsia" w:hAnsiTheme="minorEastAsia" w:hint="eastAsia"/>
          <w:kern w:val="0"/>
          <w:sz w:val="24"/>
          <w:szCs w:val="24"/>
        </w:rPr>
        <w:t>的情况</w:t>
      </w:r>
      <w:r w:rsidRPr="00071D39">
        <w:rPr>
          <w:rFonts w:asciiTheme="minorEastAsia" w:eastAsiaTheme="minorEastAsia" w:hAnsiTheme="minorEastAsia"/>
          <w:kern w:val="0"/>
          <w:sz w:val="24"/>
          <w:szCs w:val="24"/>
        </w:rPr>
        <w:t>,同意公司董事会的利润分配预案,</w:t>
      </w:r>
      <w:r w:rsidRPr="00071D39">
        <w:rPr>
          <w:rFonts w:asciiTheme="minorEastAsia" w:eastAsiaTheme="minorEastAsia" w:hAnsiTheme="minorEastAsia" w:hint="eastAsia"/>
          <w:kern w:val="0"/>
          <w:sz w:val="24"/>
          <w:szCs w:val="24"/>
        </w:rPr>
        <w:t>同意提交公司董事会审议</w:t>
      </w:r>
      <w:r w:rsidRPr="00071D39">
        <w:rPr>
          <w:rFonts w:asciiTheme="minorEastAsia" w:eastAsiaTheme="minorEastAsia" w:hAnsiTheme="minorEastAsia"/>
          <w:kern w:val="0"/>
          <w:sz w:val="24"/>
          <w:szCs w:val="24"/>
        </w:rPr>
        <w:t>。</w:t>
      </w:r>
    </w:p>
    <w:p w:rsidR="00AD291A" w:rsidRPr="00071D39" w:rsidRDefault="00AD291A" w:rsidP="00587BF0">
      <w:pPr>
        <w:wordWrap w:val="0"/>
        <w:autoSpaceDE w:val="0"/>
        <w:autoSpaceDN w:val="0"/>
        <w:adjustRightInd w:val="0"/>
        <w:spacing w:line="500" w:lineRule="exact"/>
        <w:ind w:firstLineChars="200" w:firstLine="480"/>
        <w:jc w:val="left"/>
        <w:rPr>
          <w:rFonts w:asciiTheme="minorEastAsia" w:eastAsiaTheme="minorEastAsia" w:hAnsiTheme="minorEastAsia"/>
          <w:kern w:val="0"/>
          <w:sz w:val="24"/>
          <w:szCs w:val="24"/>
        </w:rPr>
      </w:pPr>
    </w:p>
    <w:p w:rsidR="00AD291A" w:rsidRPr="00071D39" w:rsidRDefault="002670E2" w:rsidP="00587BF0">
      <w:pPr>
        <w:tabs>
          <w:tab w:val="left" w:pos="8364"/>
        </w:tabs>
        <w:wordWrap w:val="0"/>
        <w:autoSpaceDE w:val="0"/>
        <w:autoSpaceDN w:val="0"/>
        <w:adjustRightInd w:val="0"/>
        <w:spacing w:line="500" w:lineRule="exact"/>
        <w:ind w:right="84"/>
        <w:jc w:val="right"/>
        <w:rPr>
          <w:rFonts w:asciiTheme="minorEastAsia" w:eastAsiaTheme="minorEastAsia" w:hAnsiTheme="minorEastAsia"/>
          <w:kern w:val="0"/>
          <w:sz w:val="24"/>
          <w:szCs w:val="24"/>
        </w:rPr>
      </w:pPr>
      <w:r w:rsidRPr="00071D39">
        <w:rPr>
          <w:rFonts w:asciiTheme="minorEastAsia" w:eastAsiaTheme="minorEastAsia" w:hAnsiTheme="minorEastAsia"/>
          <w:kern w:val="0"/>
          <w:sz w:val="24"/>
          <w:szCs w:val="24"/>
        </w:rPr>
        <w:t>独立董事</w:t>
      </w:r>
      <w:r w:rsidRPr="00071D39">
        <w:rPr>
          <w:rFonts w:asciiTheme="minorEastAsia" w:eastAsiaTheme="minorEastAsia" w:hAnsiTheme="minorEastAsia" w:hint="eastAsia"/>
          <w:kern w:val="0"/>
          <w:sz w:val="24"/>
          <w:szCs w:val="24"/>
        </w:rPr>
        <w:t>：孔祥云、高卫东、黄亚英</w:t>
      </w:r>
    </w:p>
    <w:p w:rsidR="00AD291A" w:rsidRPr="00071D39" w:rsidRDefault="002670E2" w:rsidP="00587BF0">
      <w:pPr>
        <w:tabs>
          <w:tab w:val="left" w:pos="8364"/>
        </w:tabs>
        <w:wordWrap w:val="0"/>
        <w:autoSpaceDE w:val="0"/>
        <w:autoSpaceDN w:val="0"/>
        <w:adjustRightInd w:val="0"/>
        <w:spacing w:line="500" w:lineRule="exact"/>
        <w:ind w:right="84"/>
        <w:jc w:val="right"/>
        <w:rPr>
          <w:rFonts w:ascii="Times New Roman" w:hAnsi="Times New Roman"/>
          <w:kern w:val="0"/>
          <w:sz w:val="24"/>
          <w:szCs w:val="24"/>
        </w:rPr>
      </w:pPr>
      <w:r w:rsidRPr="00071D39">
        <w:rPr>
          <w:rFonts w:asciiTheme="minorEastAsia" w:eastAsiaTheme="minorEastAsia" w:hAnsiTheme="minorEastAsia"/>
          <w:kern w:val="0"/>
          <w:sz w:val="24"/>
          <w:szCs w:val="24"/>
        </w:rPr>
        <w:t>二〇</w:t>
      </w:r>
      <w:r w:rsidRPr="00071D39">
        <w:rPr>
          <w:rFonts w:asciiTheme="minorEastAsia" w:eastAsiaTheme="minorEastAsia" w:hAnsiTheme="minorEastAsia" w:hint="eastAsia"/>
          <w:kern w:val="0"/>
          <w:sz w:val="24"/>
          <w:szCs w:val="24"/>
        </w:rPr>
        <w:t>二二</w:t>
      </w:r>
      <w:r w:rsidRPr="00071D39">
        <w:rPr>
          <w:rFonts w:asciiTheme="minorEastAsia" w:eastAsiaTheme="minorEastAsia" w:hAnsiTheme="minorEastAsia"/>
          <w:kern w:val="0"/>
          <w:sz w:val="24"/>
          <w:szCs w:val="24"/>
        </w:rPr>
        <w:t>年</w:t>
      </w:r>
      <w:r w:rsidRPr="00071D39">
        <w:rPr>
          <w:rFonts w:asciiTheme="minorEastAsia" w:eastAsiaTheme="minorEastAsia" w:hAnsiTheme="minorEastAsia" w:hint="eastAsia"/>
          <w:kern w:val="0"/>
          <w:sz w:val="24"/>
          <w:szCs w:val="24"/>
        </w:rPr>
        <w:t>八</w:t>
      </w:r>
      <w:r w:rsidRPr="00071D39">
        <w:rPr>
          <w:rFonts w:asciiTheme="minorEastAsia" w:eastAsiaTheme="minorEastAsia" w:hAnsiTheme="minorEastAsia"/>
          <w:kern w:val="0"/>
          <w:sz w:val="24"/>
          <w:szCs w:val="24"/>
        </w:rPr>
        <w:t>月</w:t>
      </w:r>
      <w:r w:rsidRPr="00071D39">
        <w:rPr>
          <w:rFonts w:asciiTheme="minorEastAsia" w:eastAsiaTheme="minorEastAsia" w:hAnsiTheme="minorEastAsia" w:hint="eastAsia"/>
          <w:kern w:val="0"/>
          <w:sz w:val="24"/>
          <w:szCs w:val="24"/>
        </w:rPr>
        <w:t>二十四</w:t>
      </w:r>
      <w:r w:rsidRPr="00071D39">
        <w:rPr>
          <w:rFonts w:asciiTheme="minorEastAsia" w:eastAsiaTheme="minorEastAsia" w:hAnsiTheme="minorEastAsia"/>
          <w:kern w:val="0"/>
          <w:sz w:val="24"/>
          <w:szCs w:val="24"/>
        </w:rPr>
        <w:t>日</w:t>
      </w:r>
      <w:bookmarkStart w:id="0" w:name="_GoBack"/>
      <w:bookmarkEnd w:id="0"/>
    </w:p>
    <w:sectPr w:rsidR="00AD291A" w:rsidRPr="00071D39">
      <w:pgSz w:w="11906" w:h="16838"/>
      <w:pgMar w:top="1134" w:right="1841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70E2" w:rsidRDefault="002670E2" w:rsidP="002670E2">
      <w:r>
        <w:separator/>
      </w:r>
    </w:p>
  </w:endnote>
  <w:endnote w:type="continuationSeparator" w:id="0">
    <w:p w:rsidR="002670E2" w:rsidRDefault="002670E2" w:rsidP="002670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70E2" w:rsidRDefault="002670E2" w:rsidP="002670E2">
      <w:r>
        <w:separator/>
      </w:r>
    </w:p>
  </w:footnote>
  <w:footnote w:type="continuationSeparator" w:id="0">
    <w:p w:rsidR="002670E2" w:rsidRDefault="002670E2" w:rsidP="002670E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VlODY1MzA0YjNiZDMyMmRlYTlhMDJhYzZhZDQ5ODgifQ=="/>
  </w:docVars>
  <w:rsids>
    <w:rsidRoot w:val="00C746BE"/>
    <w:rsid w:val="00040288"/>
    <w:rsid w:val="00046C6D"/>
    <w:rsid w:val="00071D39"/>
    <w:rsid w:val="000A41B1"/>
    <w:rsid w:val="000A6442"/>
    <w:rsid w:val="000A7949"/>
    <w:rsid w:val="000D2590"/>
    <w:rsid w:val="00105B49"/>
    <w:rsid w:val="00110CA2"/>
    <w:rsid w:val="00115704"/>
    <w:rsid w:val="00123BF5"/>
    <w:rsid w:val="00153406"/>
    <w:rsid w:val="00160828"/>
    <w:rsid w:val="00171561"/>
    <w:rsid w:val="001834CB"/>
    <w:rsid w:val="00202FB4"/>
    <w:rsid w:val="0020651E"/>
    <w:rsid w:val="00227FDC"/>
    <w:rsid w:val="00266D90"/>
    <w:rsid w:val="00266F31"/>
    <w:rsid w:val="002670E2"/>
    <w:rsid w:val="00287EF9"/>
    <w:rsid w:val="00336A1C"/>
    <w:rsid w:val="00367F83"/>
    <w:rsid w:val="003E3AAF"/>
    <w:rsid w:val="004071A3"/>
    <w:rsid w:val="00415DFC"/>
    <w:rsid w:val="00423AB0"/>
    <w:rsid w:val="004311AF"/>
    <w:rsid w:val="00443E04"/>
    <w:rsid w:val="00445933"/>
    <w:rsid w:val="00471272"/>
    <w:rsid w:val="004740EA"/>
    <w:rsid w:val="004B177F"/>
    <w:rsid w:val="004E7761"/>
    <w:rsid w:val="005119FB"/>
    <w:rsid w:val="005451D5"/>
    <w:rsid w:val="00546DB6"/>
    <w:rsid w:val="00583371"/>
    <w:rsid w:val="00587BF0"/>
    <w:rsid w:val="00591769"/>
    <w:rsid w:val="00592F33"/>
    <w:rsid w:val="005A37CA"/>
    <w:rsid w:val="005A754D"/>
    <w:rsid w:val="005C6441"/>
    <w:rsid w:val="005D7B60"/>
    <w:rsid w:val="005F380B"/>
    <w:rsid w:val="0060371E"/>
    <w:rsid w:val="0062434F"/>
    <w:rsid w:val="00630782"/>
    <w:rsid w:val="00631592"/>
    <w:rsid w:val="00636C9A"/>
    <w:rsid w:val="00666BB4"/>
    <w:rsid w:val="00677B15"/>
    <w:rsid w:val="006822AB"/>
    <w:rsid w:val="0068269A"/>
    <w:rsid w:val="00743613"/>
    <w:rsid w:val="0075466F"/>
    <w:rsid w:val="00767E09"/>
    <w:rsid w:val="007D1F0E"/>
    <w:rsid w:val="007E4D94"/>
    <w:rsid w:val="008143A1"/>
    <w:rsid w:val="00832685"/>
    <w:rsid w:val="00841BE8"/>
    <w:rsid w:val="00841ED1"/>
    <w:rsid w:val="0084551C"/>
    <w:rsid w:val="00860C0C"/>
    <w:rsid w:val="00862A46"/>
    <w:rsid w:val="00876750"/>
    <w:rsid w:val="00886739"/>
    <w:rsid w:val="00894153"/>
    <w:rsid w:val="00927E52"/>
    <w:rsid w:val="009344F4"/>
    <w:rsid w:val="00940048"/>
    <w:rsid w:val="00955A5F"/>
    <w:rsid w:val="00977E14"/>
    <w:rsid w:val="009814E1"/>
    <w:rsid w:val="009A01BB"/>
    <w:rsid w:val="009B1F11"/>
    <w:rsid w:val="009D0419"/>
    <w:rsid w:val="009F1208"/>
    <w:rsid w:val="00A22881"/>
    <w:rsid w:val="00A25B92"/>
    <w:rsid w:val="00A7101F"/>
    <w:rsid w:val="00A859D7"/>
    <w:rsid w:val="00AC591E"/>
    <w:rsid w:val="00AD291A"/>
    <w:rsid w:val="00AE3BE1"/>
    <w:rsid w:val="00B1488B"/>
    <w:rsid w:val="00B16AC8"/>
    <w:rsid w:val="00B270BF"/>
    <w:rsid w:val="00BD08CC"/>
    <w:rsid w:val="00BF13AE"/>
    <w:rsid w:val="00C14E0C"/>
    <w:rsid w:val="00C44E04"/>
    <w:rsid w:val="00C44E8A"/>
    <w:rsid w:val="00C53149"/>
    <w:rsid w:val="00C55381"/>
    <w:rsid w:val="00C746BE"/>
    <w:rsid w:val="00C81E5A"/>
    <w:rsid w:val="00C8234E"/>
    <w:rsid w:val="00C900B1"/>
    <w:rsid w:val="00CF0030"/>
    <w:rsid w:val="00CF661B"/>
    <w:rsid w:val="00D851B2"/>
    <w:rsid w:val="00DA360D"/>
    <w:rsid w:val="00DB395C"/>
    <w:rsid w:val="00DC5635"/>
    <w:rsid w:val="00DE05A9"/>
    <w:rsid w:val="00E123E9"/>
    <w:rsid w:val="00E9769B"/>
    <w:rsid w:val="00F01039"/>
    <w:rsid w:val="00F03A25"/>
    <w:rsid w:val="00F35667"/>
    <w:rsid w:val="00F54AEF"/>
    <w:rsid w:val="00F70619"/>
    <w:rsid w:val="00F70DCC"/>
    <w:rsid w:val="00F758CC"/>
    <w:rsid w:val="00FB0212"/>
    <w:rsid w:val="00FE6984"/>
    <w:rsid w:val="3DC77C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semiHidden="0" w:uiPriority="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qFormat/>
    <w:pPr>
      <w:spacing w:line="600" w:lineRule="atLeast"/>
      <w:ind w:firstLineChars="200" w:firstLine="560"/>
    </w:pPr>
    <w:rPr>
      <w:rFonts w:ascii="Times New Roman" w:hAnsi="Times New Roman"/>
      <w:sz w:val="28"/>
      <w:szCs w:val="24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  <w:lang w:val="zh-CN"/>
    </w:rPr>
  </w:style>
  <w:style w:type="paragraph" w:styleId="a6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Char1">
    <w:name w:val="页眉 Char"/>
    <w:basedOn w:val="a0"/>
    <w:link w:val="a5"/>
    <w:uiPriority w:val="99"/>
    <w:rPr>
      <w:rFonts w:ascii="Calibri" w:eastAsia="宋体" w:hAnsi="Calibri" w:cs="Times New Roman"/>
      <w:kern w:val="0"/>
      <w:sz w:val="18"/>
      <w:szCs w:val="18"/>
      <w:lang w:val="zh-CN" w:eastAsia="zh-CN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宋体" w:eastAsia="宋体" w:hAnsi="Calibri" w:cs="宋体"/>
      <w:color w:val="000000"/>
      <w:sz w:val="24"/>
      <w:szCs w:val="24"/>
    </w:rPr>
  </w:style>
  <w:style w:type="character" w:customStyle="1" w:styleId="Char0">
    <w:name w:val="页脚 Char"/>
    <w:basedOn w:val="a0"/>
    <w:link w:val="a4"/>
    <w:uiPriority w:val="99"/>
    <w:rPr>
      <w:rFonts w:ascii="Calibri" w:eastAsia="宋体" w:hAnsi="Calibri" w:cs="Times New Roman"/>
      <w:sz w:val="18"/>
      <w:szCs w:val="18"/>
    </w:rPr>
  </w:style>
  <w:style w:type="character" w:customStyle="1" w:styleId="Char">
    <w:name w:val="正文文本缩进 Char"/>
    <w:basedOn w:val="a0"/>
    <w:link w:val="a3"/>
    <w:qFormat/>
    <w:rPr>
      <w:rFonts w:ascii="Times New Roman" w:eastAsia="宋体" w:hAnsi="Times New Roman" w:cs="Times New Roman"/>
      <w:sz w:val="28"/>
      <w:szCs w:val="24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semiHidden="0" w:uiPriority="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qFormat/>
    <w:pPr>
      <w:spacing w:line="600" w:lineRule="atLeast"/>
      <w:ind w:firstLineChars="200" w:firstLine="560"/>
    </w:pPr>
    <w:rPr>
      <w:rFonts w:ascii="Times New Roman" w:hAnsi="Times New Roman"/>
      <w:sz w:val="28"/>
      <w:szCs w:val="24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  <w:lang w:val="zh-CN"/>
    </w:rPr>
  </w:style>
  <w:style w:type="paragraph" w:styleId="a6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Char1">
    <w:name w:val="页眉 Char"/>
    <w:basedOn w:val="a0"/>
    <w:link w:val="a5"/>
    <w:uiPriority w:val="99"/>
    <w:rPr>
      <w:rFonts w:ascii="Calibri" w:eastAsia="宋体" w:hAnsi="Calibri" w:cs="Times New Roman"/>
      <w:kern w:val="0"/>
      <w:sz w:val="18"/>
      <w:szCs w:val="18"/>
      <w:lang w:val="zh-CN" w:eastAsia="zh-CN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宋体" w:eastAsia="宋体" w:hAnsi="Calibri" w:cs="宋体"/>
      <w:color w:val="000000"/>
      <w:sz w:val="24"/>
      <w:szCs w:val="24"/>
    </w:rPr>
  </w:style>
  <w:style w:type="character" w:customStyle="1" w:styleId="Char0">
    <w:name w:val="页脚 Char"/>
    <w:basedOn w:val="a0"/>
    <w:link w:val="a4"/>
    <w:uiPriority w:val="99"/>
    <w:rPr>
      <w:rFonts w:ascii="Calibri" w:eastAsia="宋体" w:hAnsi="Calibri" w:cs="Times New Roman"/>
      <w:sz w:val="18"/>
      <w:szCs w:val="18"/>
    </w:rPr>
  </w:style>
  <w:style w:type="character" w:customStyle="1" w:styleId="Char">
    <w:name w:val="正文文本缩进 Char"/>
    <w:basedOn w:val="a0"/>
    <w:link w:val="a3"/>
    <w:qFormat/>
    <w:rPr>
      <w:rFonts w:ascii="Times New Roman" w:eastAsia="宋体" w:hAnsi="Times New Roman" w:cs="Times New Roman"/>
      <w:sz w:val="28"/>
      <w:szCs w:val="24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73</Words>
  <Characters>417</Characters>
  <Application>Microsoft Office Word</Application>
  <DocSecurity>0</DocSecurity>
  <Lines>3</Lines>
  <Paragraphs>1</Paragraphs>
  <ScaleCrop>false</ScaleCrop>
  <Company>Lenovo</Company>
  <LinksUpToDate>false</LinksUpToDate>
  <CharactersWithSpaces>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孙献</dc:creator>
  <cp:lastModifiedBy>孙献</cp:lastModifiedBy>
  <cp:revision>6</cp:revision>
  <cp:lastPrinted>2018-04-20T09:58:00Z</cp:lastPrinted>
  <dcterms:created xsi:type="dcterms:W3CDTF">2022-08-02T09:09:00Z</dcterms:created>
  <dcterms:modified xsi:type="dcterms:W3CDTF">2022-08-23T07:02:00Z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2052-11.1.0.12349</vt:lpwstr>
  </property>
  <property fmtid="{D5CDD505-2E9C-101B-9397-08002B2CF9AE}" pid="3" name="ICV">
    <vt:lpwstr>D9A7E5C54A0F407DADD1963B3A36CF92</vt:lpwstr>
  </property>
</Properties>
</file>