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9F515">
      <w:pPr>
        <w:jc w:val="center"/>
        <w:rPr>
          <w:rFonts w:ascii="宋体" w:hAnsi="宋体" w:cs="宋体"/>
          <w:b/>
          <w:bCs/>
          <w:sz w:val="8"/>
        </w:rPr>
      </w:pPr>
    </w:p>
    <w:p w14:paraId="3638E70B">
      <w:pPr>
        <w:spacing w:line="440" w:lineRule="exact"/>
        <w:ind w:firstLine="102" w:firstLineChars="49"/>
        <w:rPr>
          <w:rFonts w:hint="default" w:ascii="黑体" w:hAnsi="黑体" w:eastAsia="黑体" w:cs="宋体"/>
          <w:bCs/>
          <w:kern w:val="0"/>
          <w:szCs w:val="21"/>
          <w:lang w:val="en-US" w:eastAsia="zh-CN"/>
        </w:rPr>
      </w:pPr>
      <w:r>
        <w:rPr>
          <w:rFonts w:hint="eastAsia" w:ascii="黑体" w:hAnsi="黑体" w:eastAsia="黑体" w:cs="宋体"/>
          <w:bCs/>
          <w:kern w:val="0"/>
          <w:szCs w:val="21"/>
        </w:rPr>
        <w:t>证券代码：002042                证券简称：华孚时尚                公告编号：</w:t>
      </w:r>
      <w:r>
        <w:rPr>
          <w:rFonts w:hint="eastAsia" w:ascii="黑体" w:hAnsi="黑体" w:eastAsia="黑体" w:cs="宋体"/>
          <w:bCs/>
          <w:kern w:val="0"/>
          <w:szCs w:val="21"/>
          <w:lang w:val="en-US" w:eastAsia="zh-CN"/>
        </w:rPr>
        <w:t>2026-27</w:t>
      </w:r>
    </w:p>
    <w:p w14:paraId="400452B5">
      <w:pPr>
        <w:jc w:val="center"/>
        <w:rPr>
          <w:rFonts w:ascii="宋体" w:hAnsi="宋体" w:cs="宋体"/>
          <w:b/>
          <w:bCs/>
          <w:sz w:val="8"/>
        </w:rPr>
      </w:pPr>
    </w:p>
    <w:p w14:paraId="00E5CF10">
      <w:pPr>
        <w:jc w:val="center"/>
        <w:rPr>
          <w:rFonts w:ascii="宋体" w:hAnsi="宋体" w:cs="宋体"/>
          <w:b/>
          <w:bCs/>
          <w:sz w:val="36"/>
        </w:rPr>
      </w:pPr>
      <w:r>
        <w:rPr>
          <w:rFonts w:hint="eastAsia" w:ascii="宋体" w:hAnsi="宋体" w:cs="宋体"/>
          <w:b/>
          <w:bCs/>
          <w:sz w:val="36"/>
        </w:rPr>
        <w:t>华孚时尚股份有限公司</w:t>
      </w:r>
    </w:p>
    <w:p w14:paraId="0B453C1B">
      <w:pPr>
        <w:jc w:val="center"/>
        <w:outlineLvl w:val="0"/>
        <w:rPr>
          <w:rFonts w:ascii="宋体" w:hAnsi="宋体" w:cs="宋体"/>
          <w:b/>
          <w:bCs/>
          <w:sz w:val="36"/>
        </w:rPr>
      </w:pPr>
      <w:r>
        <w:rPr>
          <w:rFonts w:hint="eastAsia" w:ascii="宋体" w:hAnsi="宋体" w:cs="宋体"/>
          <w:b/>
          <w:bCs/>
          <w:sz w:val="36"/>
          <w:lang w:eastAsia="zh-CN"/>
        </w:rPr>
        <w:t>2025年度股东会</w:t>
      </w:r>
      <w:r>
        <w:rPr>
          <w:rFonts w:hint="eastAsia" w:ascii="宋体" w:hAnsi="宋体" w:cs="宋体"/>
          <w:b/>
          <w:bCs/>
          <w:sz w:val="36"/>
        </w:rPr>
        <w:t>决议公告</w:t>
      </w:r>
    </w:p>
    <w:p w14:paraId="7A1FA07D">
      <w:pPr>
        <w:spacing w:line="400" w:lineRule="exact"/>
        <w:ind w:left="284" w:firstLine="40" w:firstLineChars="201"/>
        <w:rPr>
          <w:rFonts w:ascii="宋体" w:hAnsi="宋体" w:cs="宋体"/>
          <w:sz w:val="2"/>
        </w:rPr>
      </w:pPr>
    </w:p>
    <w:p w14:paraId="2A5CC818">
      <w:pPr>
        <w:spacing w:line="400" w:lineRule="exact"/>
        <w:ind w:left="284" w:firstLine="482" w:firstLineChars="201"/>
        <w:rPr>
          <w:rFonts w:ascii="华文楷体" w:hAnsi="华文楷体" w:eastAsia="华文楷体" w:cs="宋体"/>
          <w:sz w:val="24"/>
        </w:rPr>
      </w:pPr>
      <w:r>
        <w:rPr>
          <w:rFonts w:hint="eastAsia" w:ascii="华文楷体" w:hAnsi="华文楷体" w:eastAsia="华文楷体" w:cs="宋体"/>
          <w:sz w:val="24"/>
        </w:rPr>
        <w:t>本公司及董事会全体成员保证信息披露的内容真实、准确、完整，没有虚假记载、误导性陈述或重大遗漏。</w:t>
      </w:r>
    </w:p>
    <w:p w14:paraId="420FFD43">
      <w:pPr>
        <w:spacing w:line="400" w:lineRule="exact"/>
        <w:ind w:left="284" w:firstLine="40" w:firstLineChars="201"/>
        <w:rPr>
          <w:rFonts w:ascii="宋体" w:hAnsi="宋体" w:cs="宋体"/>
          <w:sz w:val="2"/>
        </w:rPr>
      </w:pPr>
    </w:p>
    <w:p w14:paraId="04F110DA">
      <w:pPr>
        <w:spacing w:line="480" w:lineRule="exact"/>
        <w:ind w:left="559"/>
        <w:rPr>
          <w:rFonts w:cs="宋体" w:asciiTheme="minorEastAsia" w:hAnsiTheme="minorEastAsia" w:eastAsiaTheme="minorEastAsia"/>
          <w:b/>
          <w:bCs/>
          <w:sz w:val="24"/>
        </w:rPr>
      </w:pPr>
      <w:r>
        <w:rPr>
          <w:rFonts w:hint="eastAsia" w:cs="宋体" w:asciiTheme="minorEastAsia" w:hAnsiTheme="minorEastAsia" w:eastAsiaTheme="minorEastAsia"/>
          <w:b/>
          <w:bCs/>
          <w:sz w:val="24"/>
        </w:rPr>
        <w:t>重要提示：</w:t>
      </w:r>
    </w:p>
    <w:p w14:paraId="480FA024">
      <w:pPr>
        <w:spacing w:line="480" w:lineRule="exact"/>
        <w:ind w:left="-27" w:leftChars="-13" w:firstLine="448" w:firstLineChars="187"/>
        <w:rPr>
          <w:rFonts w:cs="宋体" w:asciiTheme="minorEastAsia" w:hAnsiTheme="minorEastAsia" w:eastAsiaTheme="minorEastAsia"/>
          <w:sz w:val="24"/>
        </w:rPr>
      </w:pPr>
      <w:r>
        <w:rPr>
          <w:rFonts w:hint="eastAsia" w:cs="宋体" w:asciiTheme="minorEastAsia" w:hAnsiTheme="minorEastAsia" w:eastAsiaTheme="minorEastAsia"/>
          <w:sz w:val="24"/>
        </w:rPr>
        <w:t>1、本次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没有出现否决提案的情况；</w:t>
      </w:r>
    </w:p>
    <w:p w14:paraId="6E6FD0B2">
      <w:pPr>
        <w:spacing w:line="480" w:lineRule="exact"/>
        <w:ind w:left="-27" w:leftChars="-13" w:firstLine="448" w:firstLineChars="187"/>
        <w:rPr>
          <w:rFonts w:cs="宋体" w:asciiTheme="minorEastAsia" w:hAnsiTheme="minorEastAsia" w:eastAsiaTheme="minorEastAsia"/>
          <w:sz w:val="24"/>
        </w:rPr>
      </w:pPr>
      <w:r>
        <w:rPr>
          <w:rFonts w:hint="eastAsia" w:cs="宋体" w:asciiTheme="minorEastAsia" w:hAnsiTheme="minorEastAsia" w:eastAsiaTheme="minorEastAsia"/>
          <w:sz w:val="24"/>
        </w:rPr>
        <w:t>2、本次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不涉及变更以往</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 xml:space="preserve">已通过的决议； </w:t>
      </w:r>
    </w:p>
    <w:p w14:paraId="2784F86C">
      <w:pPr>
        <w:spacing w:line="480" w:lineRule="exact"/>
        <w:ind w:left="-132" w:leftChars="-63" w:firstLine="568" w:firstLineChars="237"/>
        <w:rPr>
          <w:rFonts w:cs="宋体" w:asciiTheme="minorEastAsia" w:hAnsiTheme="minorEastAsia" w:eastAsiaTheme="minorEastAsia"/>
          <w:sz w:val="24"/>
        </w:rPr>
      </w:pPr>
      <w:r>
        <w:rPr>
          <w:rFonts w:hint="eastAsia" w:cs="宋体" w:asciiTheme="minorEastAsia" w:hAnsiTheme="minorEastAsia" w:eastAsiaTheme="minorEastAsia"/>
          <w:sz w:val="24"/>
        </w:rPr>
        <w:t>3、本次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以现场投票和网络投票相结合的方式召开。</w:t>
      </w:r>
    </w:p>
    <w:p w14:paraId="1BA2B798">
      <w:pPr>
        <w:numPr>
          <w:ilvl w:val="0"/>
          <w:numId w:val="1"/>
        </w:numPr>
        <w:spacing w:line="500" w:lineRule="exact"/>
        <w:rPr>
          <w:rFonts w:cs="宋体" w:asciiTheme="minorEastAsia" w:hAnsiTheme="minorEastAsia" w:eastAsiaTheme="minorEastAsia"/>
          <w:b/>
          <w:bCs/>
          <w:sz w:val="24"/>
        </w:rPr>
      </w:pPr>
      <w:r>
        <w:rPr>
          <w:rFonts w:hint="eastAsia" w:cs="宋体" w:asciiTheme="minorEastAsia" w:hAnsiTheme="minorEastAsia" w:eastAsiaTheme="minorEastAsia"/>
          <w:b/>
          <w:bCs/>
          <w:sz w:val="24"/>
        </w:rPr>
        <w:t>会议召开和出席情况</w:t>
      </w:r>
    </w:p>
    <w:p w14:paraId="03C21960">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华孚时尚股份有限公司（以下简称“公司”或“本公司”）</w:t>
      </w:r>
      <w:r>
        <w:rPr>
          <w:rFonts w:hint="eastAsia" w:cs="宋体" w:asciiTheme="minorEastAsia" w:hAnsiTheme="minorEastAsia" w:eastAsiaTheme="minorEastAsia"/>
          <w:sz w:val="24"/>
          <w:lang w:eastAsia="zh-CN"/>
        </w:rPr>
        <w:t>2025年度股东会</w:t>
      </w:r>
      <w:r>
        <w:rPr>
          <w:rFonts w:hint="eastAsia" w:cs="宋体" w:asciiTheme="minorEastAsia" w:hAnsiTheme="minorEastAsia" w:eastAsiaTheme="minorEastAsia"/>
          <w:sz w:val="24"/>
        </w:rPr>
        <w:t>以现场投票及网络投票相结合的方式召开。</w:t>
      </w:r>
    </w:p>
    <w:p w14:paraId="5915453A">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（一）召开时间：</w:t>
      </w:r>
    </w:p>
    <w:p w14:paraId="19C71CC5">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1、现场会议时间：</w:t>
      </w:r>
      <w:r>
        <w:rPr>
          <w:rFonts w:hint="eastAsia" w:cs="宋体" w:asciiTheme="minorEastAsia" w:hAnsiTheme="minorEastAsia" w:eastAsiaTheme="minorEastAsia"/>
          <w:sz w:val="24"/>
          <w:lang w:eastAsia="zh-CN"/>
        </w:rPr>
        <w:t>2026年5月25日</w:t>
      </w:r>
      <w:r>
        <w:rPr>
          <w:rFonts w:hint="eastAsia" w:cs="宋体" w:asciiTheme="minorEastAsia" w:hAnsiTheme="minorEastAsia" w:eastAsiaTheme="minorEastAsia"/>
          <w:sz w:val="24"/>
        </w:rPr>
        <w:t>（星期</w:t>
      </w:r>
      <w:r>
        <w:rPr>
          <w:rFonts w:hint="eastAsia" w:cs="宋体" w:asciiTheme="minorEastAsia" w:hAnsiTheme="minorEastAsia" w:eastAsiaTheme="minorEastAsia"/>
          <w:sz w:val="24"/>
          <w:lang w:val="en-US" w:eastAsia="zh-CN"/>
        </w:rPr>
        <w:t>一</w:t>
      </w:r>
      <w:r>
        <w:rPr>
          <w:rFonts w:hint="eastAsia" w:cs="宋体" w:asciiTheme="minorEastAsia" w:hAnsiTheme="minorEastAsia" w:eastAsiaTheme="minorEastAsia"/>
          <w:sz w:val="24"/>
        </w:rPr>
        <w:t>）下午14:30-16:00。</w:t>
      </w:r>
    </w:p>
    <w:p w14:paraId="247D9376">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2、网络投票时间：</w:t>
      </w:r>
      <w:r>
        <w:rPr>
          <w:rFonts w:hint="eastAsia" w:cs="宋体" w:asciiTheme="minorEastAsia" w:hAnsiTheme="minorEastAsia" w:eastAsiaTheme="minorEastAsia"/>
          <w:sz w:val="24"/>
          <w:lang w:eastAsia="zh-CN"/>
        </w:rPr>
        <w:t>2026年5月25日</w:t>
      </w:r>
      <w:r>
        <w:rPr>
          <w:rFonts w:hint="eastAsia" w:cs="宋体" w:asciiTheme="minorEastAsia" w:hAnsiTheme="minorEastAsia" w:eastAsiaTheme="minorEastAsia"/>
          <w:sz w:val="24"/>
        </w:rPr>
        <w:t>。其中，通过深圳证券交易所交易系统进行网络投票的具体时间为：</w:t>
      </w:r>
      <w:r>
        <w:rPr>
          <w:rFonts w:hint="eastAsia" w:cs="宋体" w:asciiTheme="minorEastAsia" w:hAnsiTheme="minorEastAsia" w:eastAsiaTheme="minorEastAsia"/>
          <w:sz w:val="24"/>
          <w:lang w:eastAsia="zh-CN"/>
        </w:rPr>
        <w:t>2026年5月25日</w:t>
      </w:r>
      <w:r>
        <w:rPr>
          <w:rFonts w:hint="eastAsia" w:cs="宋体" w:asciiTheme="minorEastAsia" w:hAnsiTheme="minorEastAsia" w:eastAsiaTheme="minorEastAsia"/>
          <w:sz w:val="24"/>
        </w:rPr>
        <w:t>9：15-9：25、9:30－11:30和13:00－15:00；通过深圳证券交易所互联网投票系统投票的具体时间为：</w:t>
      </w:r>
      <w:r>
        <w:rPr>
          <w:rFonts w:hint="eastAsia" w:cs="宋体" w:asciiTheme="minorEastAsia" w:hAnsiTheme="minorEastAsia" w:eastAsiaTheme="minorEastAsia"/>
          <w:sz w:val="24"/>
          <w:lang w:eastAsia="zh-CN"/>
        </w:rPr>
        <w:t>2026年5月25日</w:t>
      </w:r>
      <w:r>
        <w:rPr>
          <w:rFonts w:hint="eastAsia" w:cs="宋体" w:asciiTheme="minorEastAsia" w:hAnsiTheme="minorEastAsia" w:eastAsiaTheme="minorEastAsia"/>
          <w:sz w:val="24"/>
        </w:rPr>
        <w:t>9:15－15:00期间的任意时间；</w:t>
      </w:r>
    </w:p>
    <w:p w14:paraId="28426493">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（二）现场会议召开地点：广东省深圳市福田区市花路5号长富金茂大厦59楼会议室。</w:t>
      </w:r>
    </w:p>
    <w:p w14:paraId="4A3188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通过现场和网络投票的股东</w:t>
      </w:r>
      <w:r>
        <w:rPr>
          <w:rFonts w:ascii="宋体" w:hAnsi="宋体" w:eastAsia="宋体" w:cs="宋体"/>
          <w:sz w:val="24"/>
          <w:u w:color="auto"/>
        </w:rPr>
        <w:t>31</w:t>
      </w:r>
      <w:r>
        <w:rPr>
          <w:rFonts w:hint="eastAsia" w:ascii="宋体" w:hAnsi="宋体" w:eastAsia="宋体" w:cs="宋体"/>
          <w:sz w:val="24"/>
          <w:u w:color="auto"/>
          <w:lang w:val="en-US" w:eastAsia="zh-CN"/>
        </w:rPr>
        <w:t>6</w:t>
      </w:r>
      <w:r>
        <w:rPr>
          <w:rFonts w:ascii="宋体" w:hAnsi="宋体" w:eastAsia="宋体" w:cs="宋体"/>
          <w:sz w:val="24"/>
          <w:u w:color="auto"/>
        </w:rPr>
        <w:t>人，代表股份630,247,826股，</w:t>
      </w:r>
      <w:r>
        <w:rPr>
          <w:rFonts w:hint="eastAsia" w:ascii="宋体" w:hAnsi="宋体" w:eastAsia="宋体" w:cs="宋体"/>
          <w:sz w:val="24"/>
          <w:lang w:eastAsia="zh-CN"/>
        </w:rPr>
        <w:t>占公司有表决权股份总数</w:t>
      </w:r>
      <w:r>
        <w:rPr>
          <w:rFonts w:hint="eastAsia" w:ascii="宋体" w:hAnsi="宋体" w:eastAsia="宋体" w:cs="宋体"/>
          <w:sz w:val="24"/>
          <w:szCs w:val="24"/>
        </w:rPr>
        <w:t>的</w:t>
      </w:r>
      <w:r>
        <w:rPr>
          <w:rFonts w:ascii="宋体" w:hAnsi="宋体" w:eastAsia="宋体" w:cs="宋体"/>
          <w:sz w:val="24"/>
          <w:u w:color="auto"/>
        </w:rPr>
        <w:t>38.1504%。</w:t>
      </w:r>
      <w:r>
        <w:rPr>
          <w:rFonts w:hint="eastAsia" w:ascii="宋体" w:hAnsi="宋体" w:eastAsia="宋体" w:cs="宋体"/>
          <w:sz w:val="24"/>
          <w:szCs w:val="24"/>
        </w:rPr>
        <w:t>其中：通过现场投票的股东</w:t>
      </w:r>
      <w:r>
        <w:rPr>
          <w:rFonts w:hint="eastAsia" w:ascii="宋体" w:hAnsi="宋体" w:eastAsia="宋体" w:cs="宋体"/>
          <w:sz w:val="24"/>
          <w:u w:color="auto"/>
          <w:lang w:val="en-US" w:eastAsia="zh-CN"/>
        </w:rPr>
        <w:t>5</w:t>
      </w:r>
      <w:r>
        <w:rPr>
          <w:rFonts w:ascii="宋体" w:hAnsi="宋体" w:eastAsia="宋体" w:cs="宋体"/>
          <w:sz w:val="24"/>
          <w:u w:color="auto"/>
        </w:rPr>
        <w:t>人，代表股份</w:t>
      </w:r>
      <w:bookmarkStart w:id="0" w:name="_GoBack"/>
      <w:bookmarkEnd w:id="0"/>
      <w:r>
        <w:rPr>
          <w:rFonts w:ascii="宋体" w:hAnsi="宋体" w:eastAsia="宋体" w:cs="宋体"/>
          <w:sz w:val="24"/>
          <w:u w:color="auto"/>
        </w:rPr>
        <w:t>612,707,762股，</w:t>
      </w:r>
      <w:r>
        <w:rPr>
          <w:rFonts w:hint="eastAsia" w:ascii="宋体" w:hAnsi="宋体" w:eastAsia="宋体" w:cs="宋体"/>
          <w:sz w:val="24"/>
          <w:lang w:eastAsia="zh-CN"/>
        </w:rPr>
        <w:t>占公司有表决权股份总数</w:t>
      </w:r>
      <w:r>
        <w:rPr>
          <w:rFonts w:hint="eastAsia" w:ascii="宋体" w:hAnsi="宋体" w:eastAsia="宋体" w:cs="宋体"/>
          <w:sz w:val="24"/>
          <w:szCs w:val="24"/>
        </w:rPr>
        <w:t>的</w:t>
      </w:r>
      <w:r>
        <w:rPr>
          <w:rFonts w:ascii="宋体" w:hAnsi="宋体" w:eastAsia="宋体" w:cs="宋体"/>
          <w:sz w:val="24"/>
          <w:u w:color="auto"/>
        </w:rPr>
        <w:t>37.0886%。</w:t>
      </w:r>
      <w:r>
        <w:rPr>
          <w:rFonts w:hint="eastAsia" w:ascii="宋体" w:hAnsi="宋体" w:eastAsia="宋体" w:cs="宋体"/>
          <w:sz w:val="24"/>
          <w:szCs w:val="24"/>
        </w:rPr>
        <w:t>通过网络投票的股东</w:t>
      </w:r>
      <w:r>
        <w:rPr>
          <w:rFonts w:ascii="宋体" w:hAnsi="宋体" w:eastAsia="宋体" w:cs="宋体"/>
          <w:sz w:val="24"/>
          <w:u w:color="auto"/>
        </w:rPr>
        <w:t>311人，代表股份17,540,064股，</w:t>
      </w:r>
      <w:r>
        <w:rPr>
          <w:rFonts w:hint="eastAsia" w:ascii="宋体" w:hAnsi="宋体" w:eastAsia="宋体" w:cs="宋体"/>
          <w:sz w:val="24"/>
          <w:lang w:eastAsia="zh-CN"/>
        </w:rPr>
        <w:t>占公司有表决权股份总数</w:t>
      </w:r>
      <w:r>
        <w:rPr>
          <w:rFonts w:hint="eastAsia" w:ascii="宋体" w:hAnsi="宋体" w:eastAsia="宋体" w:cs="宋体"/>
          <w:sz w:val="24"/>
          <w:szCs w:val="24"/>
        </w:rPr>
        <w:t>的</w:t>
      </w:r>
      <w:r>
        <w:rPr>
          <w:rFonts w:ascii="宋体" w:hAnsi="宋体" w:eastAsia="宋体" w:cs="宋体"/>
          <w:sz w:val="24"/>
          <w:u w:color="auto"/>
        </w:rPr>
        <w:t>1.0617%。</w:t>
      </w:r>
    </w:p>
    <w:p w14:paraId="2BFF85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sz w:val="24"/>
          <w:highlight w:val="yellow"/>
        </w:rPr>
      </w:pPr>
    </w:p>
    <w:p w14:paraId="2F30F605">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由公司董事会召集，董事长孙伟挺先生主持会议；公司</w:t>
      </w:r>
      <w:r>
        <w:rPr>
          <w:rFonts w:hint="eastAsia" w:cs="宋体" w:asciiTheme="minorEastAsia" w:hAnsiTheme="minorEastAsia" w:eastAsiaTheme="minorEastAsia"/>
          <w:sz w:val="24"/>
          <w:lang w:val="en-US" w:eastAsia="zh-CN"/>
        </w:rPr>
        <w:t>全体</w:t>
      </w:r>
      <w:r>
        <w:rPr>
          <w:rFonts w:hint="eastAsia" w:cs="宋体" w:asciiTheme="minorEastAsia" w:hAnsiTheme="minorEastAsia" w:eastAsiaTheme="minorEastAsia"/>
          <w:sz w:val="24"/>
        </w:rPr>
        <w:t>董事、高级管理人员出席会议，见证律师对本次会议进行了见证。本次会议的召集、召开与表决程序符合《中华人民共和国公司法》及《公司章程》的有关规定。</w:t>
      </w:r>
    </w:p>
    <w:p w14:paraId="4293487E">
      <w:pPr>
        <w:numPr>
          <w:ilvl w:val="0"/>
          <w:numId w:val="1"/>
        </w:numPr>
        <w:spacing w:line="500" w:lineRule="exact"/>
        <w:rPr>
          <w:rFonts w:cs="宋体" w:asciiTheme="minorEastAsia" w:hAnsiTheme="minorEastAsia" w:eastAsiaTheme="minorEastAsia"/>
          <w:b/>
          <w:bCs/>
          <w:sz w:val="24"/>
        </w:rPr>
      </w:pPr>
      <w:r>
        <w:rPr>
          <w:rFonts w:hint="eastAsia" w:cs="宋体" w:asciiTheme="minorEastAsia" w:hAnsiTheme="minorEastAsia" w:eastAsiaTheme="minorEastAsia"/>
          <w:b/>
          <w:bCs/>
          <w:sz w:val="24"/>
        </w:rPr>
        <w:t>提案审议和表决情况</w:t>
      </w:r>
    </w:p>
    <w:p w14:paraId="401576CA">
      <w:pPr>
        <w:pStyle w:val="5"/>
        <w:spacing w:line="5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无否决、新增及修改提案的情况，本次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以现场投票和网络投票相结合的方式进行，会议审议通过了以下议案：</w:t>
      </w:r>
    </w:p>
    <w:p w14:paraId="0A007BC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1.00 审议《2025年度报告全文及摘要的议案》</w:t>
      </w:r>
    </w:p>
    <w:p w14:paraId="314C56B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439B7F4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z w:val="24"/>
          <w:u w:color="auto"/>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626,569,494股，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99.4164%；反对3,556,532股，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0.5643%；弃权121,800股（其中，因未投票默认弃权0股），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ascii="宋体" w:hAnsi="宋体" w:eastAsia="宋体" w:cs="宋体"/>
          <w:sz w:val="24"/>
          <w:u w:color="auto"/>
        </w:rPr>
        <w:t>0.0193%。</w:t>
      </w:r>
    </w:p>
    <w:p w14:paraId="2621C0B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78C3E83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u w:color="auto"/>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14,221,932股，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79.4510%；反对3,556,532股，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19.8686%；弃权121,800股（其中，因未投票默认弃权0股），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0.6804%。</w:t>
      </w:r>
    </w:p>
    <w:p w14:paraId="00FF7B0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heme="minorEastAsia" w:hAnsiTheme="minorEastAsia" w:eastAsiaTheme="minorEastAsia" w:cstheme="minorEastAsia"/>
          <w:sz w:val="24"/>
          <w:u w:color="auto"/>
          <w:lang w:val="en-US" w:eastAsia="zh-CN"/>
        </w:rPr>
      </w:pPr>
      <w:r>
        <w:rPr>
          <w:rFonts w:hint="eastAsia" w:asciiTheme="minorEastAsia" w:hAnsiTheme="minorEastAsia" w:eastAsiaTheme="minorEastAsia" w:cstheme="minorEastAsia"/>
          <w:sz w:val="24"/>
          <w:u w:color="auto"/>
          <w:lang w:val="en-US" w:eastAsia="zh-CN"/>
        </w:rPr>
        <w:t>审议通过。</w:t>
      </w:r>
    </w:p>
    <w:p w14:paraId="0620059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2.00 审议《2025年度董事会工作报告的议案》</w:t>
      </w:r>
    </w:p>
    <w:p w14:paraId="09EECD8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76E9320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626,548,694股，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99.4131%；反对3,577,332股，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0.5676%；弃权121,800股（其中，因未投票默认弃权0股），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0.0193%。</w:t>
      </w:r>
    </w:p>
    <w:p w14:paraId="2477AAE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051EB47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14,201,132股，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79.3348%；反对3,577,332股，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19.9848%；弃权121,800股（其中，因未投票默认弃权0股），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0.6804%。</w:t>
      </w:r>
    </w:p>
    <w:p w14:paraId="727D2C0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审议通过。</w:t>
      </w:r>
    </w:p>
    <w:p w14:paraId="075D1A3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3.00 审议《2025年利润分配预案的议案》</w:t>
      </w:r>
    </w:p>
    <w:p w14:paraId="32BF127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10E5C3A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626,559,494股，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99.4148%；反对3,558,732股，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0.5647%；弃权129,600股（其中，因未投票默认弃权0股），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0.0206%。</w:t>
      </w:r>
    </w:p>
    <w:p w14:paraId="7995684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31D5BED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u w:color="auto"/>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14,211,932股，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79.3951%；反对3,558,732股，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19.8809%；弃权129,600股（其中，因未投票默认弃权0股），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0.7240%。</w:t>
      </w:r>
    </w:p>
    <w:p w14:paraId="0BE7098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u w:color="auto"/>
          <w:lang w:val="en-US" w:eastAsia="zh-CN"/>
        </w:rPr>
      </w:pPr>
      <w:r>
        <w:rPr>
          <w:rFonts w:hint="eastAsia" w:asciiTheme="minorEastAsia" w:hAnsiTheme="minorEastAsia" w:eastAsiaTheme="minorEastAsia" w:cstheme="minorEastAsia"/>
          <w:sz w:val="24"/>
          <w:u w:color="auto"/>
          <w:lang w:val="en-US" w:eastAsia="zh-CN"/>
        </w:rPr>
        <w:t>审议通过。</w:t>
      </w:r>
    </w:p>
    <w:p w14:paraId="2F94918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4.00 审议《2025年度内部控制评价报告的议案》</w:t>
      </w:r>
    </w:p>
    <w:p w14:paraId="5F47C21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13D0060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626,564,594股，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99.4156%；反对3,558,732股，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0.5647%；弃权124,500股（其中，因未投票默认弃权4,800股），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0.0198%。</w:t>
      </w:r>
    </w:p>
    <w:p w14:paraId="6BEC041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4F20CEF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14,217,032股，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79.4236%；反对3,558,732股，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19.8809%；弃权124,500股（其中，因未投票默认弃权4,800股），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0.6955%。</w:t>
      </w:r>
    </w:p>
    <w:p w14:paraId="05CA0BF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审议通过。</w:t>
      </w:r>
    </w:p>
    <w:p w14:paraId="583EFAD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5.00 审议《关于2026年使用自有资金进行投资理财的议案》</w:t>
      </w:r>
    </w:p>
    <w:p w14:paraId="046B41F4">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2A5D528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623,523,596股，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98.9331%；反对6,604,630股，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1.0479%；弃权119,600股（其中，因未投票默认弃权0股），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0.0190%。</w:t>
      </w:r>
    </w:p>
    <w:p w14:paraId="5BE256F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636E2AA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11,176,034股，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62.4350%；反对6,604,630股，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36.8968%；弃权119,600股（其中，因未投票默认弃权0股），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0.6681%。</w:t>
      </w:r>
    </w:p>
    <w:p w14:paraId="421A49E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审议通过。</w:t>
      </w:r>
    </w:p>
    <w:p w14:paraId="2BD3548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6.00 审议《关于预计2026年度参与期货套期保值交易事项的议案》</w:t>
      </w:r>
    </w:p>
    <w:p w14:paraId="62E58EE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49582C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626,291,398股，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99.3722%；反对3,836,828股，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0.6088%；弃权119,600股（其中，因未投票默认弃权0股），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0.0190%。</w:t>
      </w:r>
    </w:p>
    <w:p w14:paraId="3DC9DAB4">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16B119E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13,943,836股，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77.8974%；反对3,836,828股，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21.4345%；弃权119,600股（其中，因未投票默认弃权0股），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0.6681%。</w:t>
      </w:r>
    </w:p>
    <w:p w14:paraId="2412E6E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审议通过。</w:t>
      </w:r>
    </w:p>
    <w:p w14:paraId="610D8D2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7.00 审议《关于预计2026年度申请银行授信额度及借款的议案》</w:t>
      </w:r>
    </w:p>
    <w:p w14:paraId="3F5A1E7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4F1ED1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618,505,758股，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98.1369%；反对11,620,468股，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1.8438%；弃权121,600股（其中，因未投票默认弃权0股），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0.0193%。</w:t>
      </w:r>
    </w:p>
    <w:p w14:paraId="741F16D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18B8EB0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6,158,196股，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34.4028%；反对11,620,468股，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64.9179%；弃权121,600股（其中，因未投票默认弃权0股），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0.6793%。</w:t>
      </w:r>
    </w:p>
    <w:p w14:paraId="13C1183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审议通过。</w:t>
      </w:r>
    </w:p>
    <w:p w14:paraId="7B5694C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8.00 审议《关于预计2026年度公司为子公司提供担保的议案》</w:t>
      </w:r>
    </w:p>
    <w:p w14:paraId="79E17EB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2732A1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618,154,962股，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98.0813%；反对11,973,264股，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1.8998%；弃权119,600股（其中，因未投票默认弃权0股），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0.0190%。</w:t>
      </w:r>
    </w:p>
    <w:p w14:paraId="1254296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25902B7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u w:color="auto"/>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5,807,400股，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32.4431%；反对11,973,264股，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66.8888%；弃权119,600股（其中，因未投票默认弃权0股），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0.6681%。</w:t>
      </w:r>
    </w:p>
    <w:p w14:paraId="05C8CB4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u w:color="auto"/>
        </w:rPr>
      </w:pPr>
      <w:r>
        <w:rPr>
          <w:rFonts w:hint="eastAsia" w:asciiTheme="minorEastAsia" w:hAnsiTheme="minorEastAsia" w:eastAsiaTheme="minorEastAsia" w:cstheme="minorEastAsia"/>
          <w:sz w:val="24"/>
          <w:u w:color="auto"/>
        </w:rPr>
        <w:t>本项议案为股东会特别决议事项，已经出席本次股东会的股东及股东代理人所持表决权的三分之二以上同意通过。</w:t>
      </w:r>
    </w:p>
    <w:p w14:paraId="7DBD40D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9.00 审议《关于预计2026年度日常关联交易的议案》</w:t>
      </w:r>
    </w:p>
    <w:p w14:paraId="1E66D7F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77E23FC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626,483,594股，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99.4027%；反对3,644,632股，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0.5783%；弃权119,600股（其中，因未投票默认弃权0股），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0.0190%。</w:t>
      </w:r>
    </w:p>
    <w:p w14:paraId="72778A5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3BDEA3D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14,136,032股，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78.9711%；反对3,644,632股，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20.3608%；弃权119,600股（其中，因未投票默认弃权0股），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0.6681%。</w:t>
      </w:r>
    </w:p>
    <w:p w14:paraId="30AC5B0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审议通过。</w:t>
      </w:r>
    </w:p>
    <w:p w14:paraId="1E76AD1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10.00 审议《2025年度募集资金存放与使用情况专项报告的议案》</w:t>
      </w:r>
    </w:p>
    <w:p w14:paraId="706627F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40C26B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626,544,394股，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99.4124%；反对3,583,832股，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0.5686%；弃权119,600股（其中，因未投票默认弃权0股），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0.0190%。</w:t>
      </w:r>
    </w:p>
    <w:p w14:paraId="4496D16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036E130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14,196,832股，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79.3107%；反对3,583,832股，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20.0211%；弃权119,600股（其中，因未投票默认弃权0股），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0.6681%。</w:t>
      </w:r>
    </w:p>
    <w:p w14:paraId="1695931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审议通过。</w:t>
      </w:r>
    </w:p>
    <w:p w14:paraId="1883CCB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11.00 审议《关于续聘2026年度会计师事务所的议案》</w:t>
      </w:r>
    </w:p>
    <w:p w14:paraId="319F3A5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60442BB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626,523,994股，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99.4091%；反对3,599,532股，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0.5711%；弃权124,300股（其中，因未投票默认弃权0股），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0.0197%。</w:t>
      </w:r>
    </w:p>
    <w:p w14:paraId="229BA8C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666EC8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14,176,432股，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79.1968%；反对3,599,532股，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20.1088%；弃权124,300股（其中，因未投票默认弃权0股），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0.6944%。</w:t>
      </w:r>
    </w:p>
    <w:p w14:paraId="7E586DF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审议通过。</w:t>
      </w:r>
    </w:p>
    <w:p w14:paraId="4A494CB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12.00 审议《关于董事、高级管理人员2026年薪酬方案的议案》</w:t>
      </w:r>
    </w:p>
    <w:p w14:paraId="078F2BF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2F547BA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626,167,148股，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99.3525%；反对3,916,378股，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0.6214%；弃权164,300股（其中，因未投票默认弃权0股），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0.0261%。</w:t>
      </w:r>
    </w:p>
    <w:p w14:paraId="1D2E676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398130A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13,819,586股，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77.2033%；反对3,916,378股，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21.8789%；弃权164,300股（其中，因未投票默认弃权0股），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0.9179%。</w:t>
      </w:r>
    </w:p>
    <w:p w14:paraId="1D874B5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审议通过。</w:t>
      </w:r>
    </w:p>
    <w:p w14:paraId="510D3E9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提案</w:t>
      </w:r>
      <w:r>
        <w:rPr>
          <w:rFonts w:hint="eastAsia" w:asciiTheme="minorEastAsia" w:hAnsiTheme="minorEastAsia" w:eastAsiaTheme="minorEastAsia" w:cstheme="minorEastAsia"/>
          <w:b/>
          <w:sz w:val="24"/>
          <w:u w:color="auto"/>
        </w:rPr>
        <w:t>13.00 审议《董事、高级管理人员薪酬管理制度》</w:t>
      </w:r>
    </w:p>
    <w:p w14:paraId="18A32F1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总表决情况：</w:t>
      </w:r>
    </w:p>
    <w:p w14:paraId="3C6C92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626,142,698股，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99.3486%；反对3,920,628股，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0.6221%；弃权184,500股（其中，因未投票默认弃权0股），</w:t>
      </w:r>
      <w:r>
        <w:rPr>
          <w:rFonts w:hint="eastAsia" w:asciiTheme="minorEastAsia" w:hAnsiTheme="minorEastAsia" w:eastAsiaTheme="minorEastAsia" w:cstheme="minorEastAsia"/>
          <w:b w:val="0"/>
          <w:sz w:val="24"/>
          <w:lang w:eastAsia="zh-CN"/>
        </w:rPr>
        <w:t>占出席本次股东会有效表决权股份总数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0.0293%。</w:t>
      </w:r>
    </w:p>
    <w:p w14:paraId="68ED199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中小股东总表决情况：</w:t>
      </w:r>
    </w:p>
    <w:p w14:paraId="6CF2A1B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u w:color="auto"/>
        </w:rPr>
      </w:pPr>
      <w:r>
        <w:rPr>
          <w:rFonts w:hint="eastAsia" w:asciiTheme="minorEastAsia" w:hAnsiTheme="minorEastAsia" w:eastAsiaTheme="minorEastAsia" w:cstheme="minorEastAsia"/>
          <w:sz w:val="24"/>
          <w:szCs w:val="24"/>
        </w:rPr>
        <w:t>同意</w:t>
      </w:r>
      <w:r>
        <w:rPr>
          <w:rFonts w:hint="eastAsia" w:asciiTheme="minorEastAsia" w:hAnsiTheme="minorEastAsia" w:eastAsiaTheme="minorEastAsia" w:cstheme="minorEastAsia"/>
          <w:sz w:val="24"/>
          <w:u w:color="auto"/>
        </w:rPr>
        <w:t>13,795,136股，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77.0667%；反对3,920,628股，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21.9026%；弃权184,500股（其中，因未投票默认弃权0股），</w:t>
      </w:r>
      <w:r>
        <w:rPr>
          <w:rFonts w:hint="eastAsia" w:asciiTheme="minorEastAsia" w:hAnsiTheme="minorEastAsia" w:eastAsiaTheme="minorEastAsia" w:cstheme="minorEastAsia"/>
          <w:b w:val="0"/>
          <w:sz w:val="24"/>
          <w:lang w:eastAsia="zh-CN"/>
        </w:rPr>
        <w:t>占出席本次股东会中小股东有效表决权股份总数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u w:color="auto"/>
        </w:rPr>
        <w:t>1.0307%。</w:t>
      </w:r>
    </w:p>
    <w:p w14:paraId="351E004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u w:color="auto"/>
          <w:lang w:val="en-US" w:eastAsia="zh-CN"/>
        </w:rPr>
      </w:pPr>
      <w:r>
        <w:rPr>
          <w:rFonts w:hint="eastAsia" w:asciiTheme="minorEastAsia" w:hAnsiTheme="minorEastAsia" w:eastAsiaTheme="minorEastAsia" w:cstheme="minorEastAsia"/>
          <w:sz w:val="24"/>
          <w:u w:color="auto"/>
          <w:lang w:val="en-US" w:eastAsia="zh-CN"/>
        </w:rPr>
        <w:t>审议通过。</w:t>
      </w:r>
    </w:p>
    <w:p w14:paraId="465A1378">
      <w:pPr>
        <w:spacing w:line="480" w:lineRule="exact"/>
        <w:ind w:firstLine="472" w:firstLineChars="196"/>
        <w:rPr>
          <w:rStyle w:val="23"/>
          <w:rFonts w:cs="宋体" w:asciiTheme="minorEastAsia" w:hAnsiTheme="minorEastAsia" w:eastAsiaTheme="minorEastAsia"/>
          <w:b/>
          <w:bCs/>
          <w:sz w:val="24"/>
        </w:rPr>
      </w:pPr>
      <w:r>
        <w:rPr>
          <w:rStyle w:val="23"/>
          <w:rFonts w:hint="eastAsia" w:cs="宋体" w:asciiTheme="minorEastAsia" w:hAnsiTheme="minorEastAsia" w:eastAsiaTheme="minorEastAsia"/>
          <w:b/>
          <w:bCs/>
          <w:sz w:val="24"/>
        </w:rPr>
        <w:t>三、律师出具的法律意见</w:t>
      </w:r>
    </w:p>
    <w:p w14:paraId="21077B95">
      <w:pPr>
        <w:spacing w:line="480" w:lineRule="exac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北京市金杜（深圳）律师事务所律师蔡颖漩、</w:t>
      </w:r>
      <w:r>
        <w:rPr>
          <w:rFonts w:hint="eastAsia" w:cs="宋体" w:asciiTheme="minorEastAsia" w:hAnsiTheme="minorEastAsia" w:eastAsiaTheme="minorEastAsia"/>
          <w:sz w:val="24"/>
          <w:lang w:val="en-US" w:eastAsia="zh-CN"/>
        </w:rPr>
        <w:t>林珊羽</w:t>
      </w:r>
      <w:r>
        <w:rPr>
          <w:rFonts w:hint="eastAsia" w:cs="宋体" w:asciiTheme="minorEastAsia" w:hAnsiTheme="minorEastAsia" w:eastAsiaTheme="minorEastAsia"/>
          <w:sz w:val="24"/>
        </w:rPr>
        <w:t>对本次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进行了见证，并出具了《北京市金杜（深圳）律师事务所关于华孚时尚股份有限公司</w:t>
      </w:r>
      <w:r>
        <w:rPr>
          <w:rFonts w:hint="eastAsia" w:cs="宋体" w:asciiTheme="minorEastAsia" w:hAnsiTheme="minorEastAsia" w:eastAsiaTheme="minorEastAsia"/>
          <w:sz w:val="24"/>
          <w:lang w:eastAsia="zh-CN"/>
        </w:rPr>
        <w:t>2025年度股东会</w:t>
      </w:r>
      <w:r>
        <w:rPr>
          <w:rFonts w:hint="eastAsia" w:cs="宋体" w:asciiTheme="minorEastAsia" w:hAnsiTheme="minorEastAsia" w:eastAsiaTheme="minorEastAsia"/>
          <w:sz w:val="24"/>
        </w:rPr>
        <w:t>的法律意见书》。</w:t>
      </w:r>
    </w:p>
    <w:p w14:paraId="71DA52EF">
      <w:pPr>
        <w:spacing w:line="480" w:lineRule="exac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该法律意见书认为：公司本次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的召集和召开程序符合《公司法》《证券法》等相关法律、行政法规、《股东会规则》和《公司章程》的规定；出席本次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的人员和召集人的资格合法有效；本次</w:t>
      </w:r>
      <w:r>
        <w:rPr>
          <w:rFonts w:hint="eastAsia" w:cs="宋体" w:asciiTheme="minorEastAsia" w:hAnsiTheme="minorEastAsia" w:eastAsiaTheme="minorEastAsia"/>
          <w:sz w:val="24"/>
          <w:lang w:eastAsia="zh-CN"/>
        </w:rPr>
        <w:t>股东会</w:t>
      </w:r>
      <w:r>
        <w:rPr>
          <w:rFonts w:hint="eastAsia" w:cs="宋体" w:asciiTheme="minorEastAsia" w:hAnsiTheme="minorEastAsia" w:eastAsiaTheme="minorEastAsia"/>
          <w:sz w:val="24"/>
        </w:rPr>
        <w:t>的表决程序和表决结果合法有效。</w:t>
      </w:r>
    </w:p>
    <w:p w14:paraId="2D35991A">
      <w:pPr>
        <w:spacing w:line="480" w:lineRule="exact"/>
        <w:ind w:left="559"/>
        <w:outlineLvl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t>四、备查文件</w:t>
      </w:r>
    </w:p>
    <w:p w14:paraId="7C3F4EF6">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eastAsia="zh-CN"/>
        </w:rPr>
        <w:t>2025年度股东会</w:t>
      </w:r>
      <w:r>
        <w:rPr>
          <w:rFonts w:hint="eastAsia" w:cs="宋体" w:asciiTheme="minorEastAsia" w:hAnsiTheme="minorEastAsia" w:eastAsiaTheme="minorEastAsia"/>
          <w:sz w:val="24"/>
        </w:rPr>
        <w:t>决议；</w:t>
      </w:r>
    </w:p>
    <w:p w14:paraId="23C52F60">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2、法律意见书。</w:t>
      </w:r>
    </w:p>
    <w:p w14:paraId="5EB74107">
      <w:pPr>
        <w:spacing w:line="480" w:lineRule="exac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特此公告。</w:t>
      </w:r>
    </w:p>
    <w:p w14:paraId="7588B946">
      <w:pPr>
        <w:spacing w:line="480" w:lineRule="exact"/>
        <w:ind w:firstLine="540" w:firstLineChars="225"/>
        <w:rPr>
          <w:rFonts w:cs="宋体" w:asciiTheme="minorEastAsia" w:hAnsiTheme="minorEastAsia" w:eastAsiaTheme="minorEastAsia"/>
          <w:sz w:val="24"/>
        </w:rPr>
      </w:pPr>
    </w:p>
    <w:p w14:paraId="0861BF24">
      <w:pPr>
        <w:spacing w:line="480" w:lineRule="exact"/>
        <w:ind w:firstLine="3840" w:firstLineChars="1600"/>
        <w:jc w:val="right"/>
        <w:rPr>
          <w:rFonts w:cs="宋体" w:asciiTheme="minorEastAsia" w:hAnsiTheme="minorEastAsia" w:eastAsiaTheme="minorEastAsia"/>
          <w:sz w:val="24"/>
        </w:rPr>
      </w:pPr>
      <w:r>
        <w:rPr>
          <w:rFonts w:hint="eastAsia" w:cs="宋体" w:asciiTheme="minorEastAsia" w:hAnsiTheme="minorEastAsia" w:eastAsiaTheme="minorEastAsia"/>
          <w:sz w:val="24"/>
        </w:rPr>
        <w:t>华孚时尚股份有限公司董事会</w:t>
      </w:r>
    </w:p>
    <w:p w14:paraId="096739F5">
      <w:pPr>
        <w:spacing w:line="480" w:lineRule="exact"/>
        <w:ind w:firstLine="720" w:firstLineChars="300"/>
        <w:jc w:val="right"/>
        <w:rPr>
          <w:rFonts w:asciiTheme="minorEastAsia" w:hAnsiTheme="minorEastAsia" w:eastAsiaTheme="minorEastAsia"/>
          <w:bCs/>
          <w:sz w:val="24"/>
        </w:rPr>
      </w:pPr>
      <w:r>
        <w:rPr>
          <w:rFonts w:hint="eastAsia" w:cs="宋体" w:asciiTheme="minorEastAsia" w:hAnsiTheme="minorEastAsia" w:eastAsiaTheme="minorEastAsia"/>
          <w:sz w:val="24"/>
        </w:rPr>
        <w:t>二〇二</w:t>
      </w:r>
      <w:r>
        <w:rPr>
          <w:rFonts w:hint="eastAsia" w:cs="宋体" w:asciiTheme="minorEastAsia" w:hAnsiTheme="minorEastAsia" w:eastAsiaTheme="minorEastAsia"/>
          <w:sz w:val="24"/>
          <w:lang w:val="en-US" w:eastAsia="zh-CN"/>
        </w:rPr>
        <w:t>六</w:t>
      </w:r>
      <w:r>
        <w:rPr>
          <w:rFonts w:hint="eastAsia" w:cs="宋体" w:asciiTheme="minorEastAsia" w:hAnsiTheme="minorEastAsia" w:eastAsiaTheme="minorEastAsia"/>
          <w:sz w:val="24"/>
        </w:rPr>
        <w:t>年五月</w:t>
      </w:r>
      <w:r>
        <w:rPr>
          <w:rFonts w:hint="eastAsia" w:cs="宋体" w:asciiTheme="minorEastAsia" w:hAnsiTheme="minorEastAsia" w:eastAsiaTheme="minorEastAsia"/>
          <w:sz w:val="24"/>
          <w:lang w:val="en-US" w:eastAsia="zh-CN"/>
        </w:rPr>
        <w:t>二十六</w:t>
      </w:r>
      <w:r>
        <w:rPr>
          <w:rFonts w:hint="eastAsia" w:cs="宋体" w:asciiTheme="minorEastAsia" w:hAnsiTheme="minorEastAsia" w:eastAsiaTheme="minorEastAsia"/>
          <w:sz w:val="24"/>
        </w:rPr>
        <w:t>日</w:t>
      </w:r>
    </w:p>
    <w:sectPr>
      <w:footerReference r:id="rId3" w:type="default"/>
      <w:footerReference r:id="rId4" w:type="even"/>
      <w:pgSz w:w="11906" w:h="16838"/>
      <w:pgMar w:top="1134" w:right="1531" w:bottom="709" w:left="1531" w:header="1418" w:footer="96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C7CA9">
    <w:pPr>
      <w:pStyle w:val="7"/>
      <w:jc w:val="center"/>
    </w:pPr>
    <w:r>
      <w:fldChar w:fldCharType="begin"/>
    </w:r>
    <w:r>
      <w:instrText xml:space="preserve"> PAGE   \* MERGEFORMAT </w:instrText>
    </w:r>
    <w:r>
      <w:fldChar w:fldCharType="separate"/>
    </w:r>
    <w:r>
      <w:rPr>
        <w:lang w:val="zh-CN"/>
      </w:rPr>
      <w:t>1</w:t>
    </w:r>
    <w:r>
      <w:fldChar w:fldCharType="end"/>
    </w:r>
  </w:p>
  <w:p w14:paraId="5661D4AE">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210A">
    <w:pPr>
      <w:pStyle w:val="7"/>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14512D4F">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02A46"/>
    <w:multiLevelType w:val="multilevel"/>
    <w:tmpl w:val="6C902A46"/>
    <w:lvl w:ilvl="0" w:tentative="0">
      <w:start w:val="1"/>
      <w:numFmt w:val="japaneseCounting"/>
      <w:lvlText w:val="%1、"/>
      <w:lvlJc w:val="left"/>
      <w:pPr>
        <w:tabs>
          <w:tab w:val="left" w:pos="1279"/>
        </w:tabs>
        <w:ind w:left="1279" w:hanging="720"/>
      </w:pPr>
      <w:rPr>
        <w:rFonts w:hint="eastAsia"/>
      </w:rPr>
    </w:lvl>
    <w:lvl w:ilvl="1" w:tentative="0">
      <w:start w:val="1"/>
      <w:numFmt w:val="decimal"/>
      <w:lvlText w:val="%2、"/>
      <w:lvlJc w:val="left"/>
      <w:pPr>
        <w:tabs>
          <w:tab w:val="left" w:pos="1699"/>
        </w:tabs>
        <w:ind w:left="1699" w:hanging="720"/>
      </w:pPr>
      <w:rPr>
        <w:rFonts w:hint="eastAsia"/>
      </w:rPr>
    </w:lvl>
    <w:lvl w:ilvl="2" w:tentative="0">
      <w:start w:val="1"/>
      <w:numFmt w:val="lowerRoman"/>
      <w:lvlText w:val="%3."/>
      <w:lvlJc w:val="right"/>
      <w:pPr>
        <w:tabs>
          <w:tab w:val="left" w:pos="1819"/>
        </w:tabs>
        <w:ind w:left="1819" w:hanging="420"/>
      </w:pPr>
    </w:lvl>
    <w:lvl w:ilvl="3" w:tentative="0">
      <w:start w:val="1"/>
      <w:numFmt w:val="decimal"/>
      <w:lvlText w:val="%4."/>
      <w:lvlJc w:val="left"/>
      <w:pPr>
        <w:tabs>
          <w:tab w:val="left" w:pos="2239"/>
        </w:tabs>
        <w:ind w:left="2239" w:hanging="420"/>
      </w:pPr>
    </w:lvl>
    <w:lvl w:ilvl="4" w:tentative="0">
      <w:start w:val="1"/>
      <w:numFmt w:val="lowerLetter"/>
      <w:lvlText w:val="%5)"/>
      <w:lvlJc w:val="left"/>
      <w:pPr>
        <w:tabs>
          <w:tab w:val="left" w:pos="2659"/>
        </w:tabs>
        <w:ind w:left="2659" w:hanging="420"/>
      </w:pPr>
    </w:lvl>
    <w:lvl w:ilvl="5" w:tentative="0">
      <w:start w:val="1"/>
      <w:numFmt w:val="lowerRoman"/>
      <w:lvlText w:val="%6."/>
      <w:lvlJc w:val="right"/>
      <w:pPr>
        <w:tabs>
          <w:tab w:val="left" w:pos="3079"/>
        </w:tabs>
        <w:ind w:left="3079" w:hanging="420"/>
      </w:pPr>
    </w:lvl>
    <w:lvl w:ilvl="6" w:tentative="0">
      <w:start w:val="1"/>
      <w:numFmt w:val="decimal"/>
      <w:lvlText w:val="%7."/>
      <w:lvlJc w:val="left"/>
      <w:pPr>
        <w:tabs>
          <w:tab w:val="left" w:pos="3499"/>
        </w:tabs>
        <w:ind w:left="3499" w:hanging="420"/>
      </w:pPr>
    </w:lvl>
    <w:lvl w:ilvl="7" w:tentative="0">
      <w:start w:val="1"/>
      <w:numFmt w:val="lowerLetter"/>
      <w:lvlText w:val="%8)"/>
      <w:lvlJc w:val="left"/>
      <w:pPr>
        <w:tabs>
          <w:tab w:val="left" w:pos="3919"/>
        </w:tabs>
        <w:ind w:left="3919" w:hanging="420"/>
      </w:pPr>
    </w:lvl>
    <w:lvl w:ilvl="8" w:tentative="0">
      <w:start w:val="1"/>
      <w:numFmt w:val="lowerRoman"/>
      <w:lvlText w:val="%9."/>
      <w:lvlJc w:val="right"/>
      <w:pPr>
        <w:tabs>
          <w:tab w:val="left" w:pos="4339"/>
        </w:tabs>
        <w:ind w:left="43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A7479B"/>
    <w:rsid w:val="00013189"/>
    <w:rsid w:val="00015D33"/>
    <w:rsid w:val="00021BB7"/>
    <w:rsid w:val="000245E0"/>
    <w:rsid w:val="000245EA"/>
    <w:rsid w:val="00026B4D"/>
    <w:rsid w:val="000303B2"/>
    <w:rsid w:val="00032BC3"/>
    <w:rsid w:val="000354D5"/>
    <w:rsid w:val="0004222B"/>
    <w:rsid w:val="00043451"/>
    <w:rsid w:val="00046E95"/>
    <w:rsid w:val="00050082"/>
    <w:rsid w:val="00052C70"/>
    <w:rsid w:val="00053FE2"/>
    <w:rsid w:val="00054A57"/>
    <w:rsid w:val="00056E98"/>
    <w:rsid w:val="00062BEB"/>
    <w:rsid w:val="00072047"/>
    <w:rsid w:val="000776DE"/>
    <w:rsid w:val="0007777B"/>
    <w:rsid w:val="00082F8C"/>
    <w:rsid w:val="00083FCE"/>
    <w:rsid w:val="00084781"/>
    <w:rsid w:val="00086821"/>
    <w:rsid w:val="00095B8B"/>
    <w:rsid w:val="00096078"/>
    <w:rsid w:val="00097BD6"/>
    <w:rsid w:val="000A032D"/>
    <w:rsid w:val="000A32C6"/>
    <w:rsid w:val="000A3D61"/>
    <w:rsid w:val="000A516D"/>
    <w:rsid w:val="000A60D0"/>
    <w:rsid w:val="000B11C1"/>
    <w:rsid w:val="000B37AB"/>
    <w:rsid w:val="000B3DBA"/>
    <w:rsid w:val="000B5F73"/>
    <w:rsid w:val="000C12DA"/>
    <w:rsid w:val="000D2669"/>
    <w:rsid w:val="000D72E9"/>
    <w:rsid w:val="000E1B9F"/>
    <w:rsid w:val="000E3605"/>
    <w:rsid w:val="000E4132"/>
    <w:rsid w:val="000E5E5B"/>
    <w:rsid w:val="000E72AD"/>
    <w:rsid w:val="0010107F"/>
    <w:rsid w:val="00101171"/>
    <w:rsid w:val="00101F82"/>
    <w:rsid w:val="00105442"/>
    <w:rsid w:val="00113112"/>
    <w:rsid w:val="00123425"/>
    <w:rsid w:val="00124483"/>
    <w:rsid w:val="00125762"/>
    <w:rsid w:val="00126314"/>
    <w:rsid w:val="00132CA1"/>
    <w:rsid w:val="00136E6A"/>
    <w:rsid w:val="0013784E"/>
    <w:rsid w:val="0014132C"/>
    <w:rsid w:val="00141813"/>
    <w:rsid w:val="0014570E"/>
    <w:rsid w:val="00145B58"/>
    <w:rsid w:val="00146BA9"/>
    <w:rsid w:val="00147079"/>
    <w:rsid w:val="00163B03"/>
    <w:rsid w:val="00165E23"/>
    <w:rsid w:val="00173856"/>
    <w:rsid w:val="00176E60"/>
    <w:rsid w:val="0018256B"/>
    <w:rsid w:val="0018509F"/>
    <w:rsid w:val="00186C5C"/>
    <w:rsid w:val="00187551"/>
    <w:rsid w:val="00194FF9"/>
    <w:rsid w:val="001960C8"/>
    <w:rsid w:val="001A0182"/>
    <w:rsid w:val="001A02D2"/>
    <w:rsid w:val="001A1DC3"/>
    <w:rsid w:val="001A2FD1"/>
    <w:rsid w:val="001B0816"/>
    <w:rsid w:val="001B1107"/>
    <w:rsid w:val="001B3CDA"/>
    <w:rsid w:val="001C0FCA"/>
    <w:rsid w:val="001C22BD"/>
    <w:rsid w:val="001C741A"/>
    <w:rsid w:val="001C75D7"/>
    <w:rsid w:val="001D1F74"/>
    <w:rsid w:val="001D4637"/>
    <w:rsid w:val="001D4A7C"/>
    <w:rsid w:val="001D5BD6"/>
    <w:rsid w:val="001E08EA"/>
    <w:rsid w:val="001E34FD"/>
    <w:rsid w:val="001F258B"/>
    <w:rsid w:val="001F314D"/>
    <w:rsid w:val="001F5E62"/>
    <w:rsid w:val="00201452"/>
    <w:rsid w:val="0020734C"/>
    <w:rsid w:val="00207633"/>
    <w:rsid w:val="002107FC"/>
    <w:rsid w:val="00213B12"/>
    <w:rsid w:val="002204C6"/>
    <w:rsid w:val="002217CE"/>
    <w:rsid w:val="00233371"/>
    <w:rsid w:val="00242B0E"/>
    <w:rsid w:val="00253907"/>
    <w:rsid w:val="00265DA7"/>
    <w:rsid w:val="00272882"/>
    <w:rsid w:val="002800E3"/>
    <w:rsid w:val="002834AF"/>
    <w:rsid w:val="002863A8"/>
    <w:rsid w:val="0029046B"/>
    <w:rsid w:val="00296930"/>
    <w:rsid w:val="002A708B"/>
    <w:rsid w:val="002A7AC7"/>
    <w:rsid w:val="002B28E2"/>
    <w:rsid w:val="002B2C70"/>
    <w:rsid w:val="002B3977"/>
    <w:rsid w:val="002C07CC"/>
    <w:rsid w:val="002C087F"/>
    <w:rsid w:val="002C269D"/>
    <w:rsid w:val="002C5331"/>
    <w:rsid w:val="002C5499"/>
    <w:rsid w:val="002D02A6"/>
    <w:rsid w:val="002E0124"/>
    <w:rsid w:val="002E7B4B"/>
    <w:rsid w:val="002F0412"/>
    <w:rsid w:val="002F0668"/>
    <w:rsid w:val="002F7FED"/>
    <w:rsid w:val="00302CD8"/>
    <w:rsid w:val="0031798C"/>
    <w:rsid w:val="00320E7F"/>
    <w:rsid w:val="003235F7"/>
    <w:rsid w:val="00323BF0"/>
    <w:rsid w:val="00323CA6"/>
    <w:rsid w:val="00327221"/>
    <w:rsid w:val="00327EF6"/>
    <w:rsid w:val="00333ECC"/>
    <w:rsid w:val="0033696C"/>
    <w:rsid w:val="003444B2"/>
    <w:rsid w:val="003454FC"/>
    <w:rsid w:val="00346360"/>
    <w:rsid w:val="00347ADC"/>
    <w:rsid w:val="00350C6B"/>
    <w:rsid w:val="003555A6"/>
    <w:rsid w:val="00356431"/>
    <w:rsid w:val="0035692F"/>
    <w:rsid w:val="00357A1A"/>
    <w:rsid w:val="003652DF"/>
    <w:rsid w:val="00380239"/>
    <w:rsid w:val="0038088B"/>
    <w:rsid w:val="00391390"/>
    <w:rsid w:val="003938F7"/>
    <w:rsid w:val="003944A1"/>
    <w:rsid w:val="003A0359"/>
    <w:rsid w:val="003A2363"/>
    <w:rsid w:val="003A3140"/>
    <w:rsid w:val="003A6204"/>
    <w:rsid w:val="003B5D78"/>
    <w:rsid w:val="003B6FBE"/>
    <w:rsid w:val="003C2D18"/>
    <w:rsid w:val="003C30FA"/>
    <w:rsid w:val="003C486E"/>
    <w:rsid w:val="003C51F6"/>
    <w:rsid w:val="003C609C"/>
    <w:rsid w:val="003C6A83"/>
    <w:rsid w:val="003D4122"/>
    <w:rsid w:val="003D589F"/>
    <w:rsid w:val="003D7A0A"/>
    <w:rsid w:val="003E0809"/>
    <w:rsid w:val="003E5AC1"/>
    <w:rsid w:val="003F344C"/>
    <w:rsid w:val="003F3BC2"/>
    <w:rsid w:val="003F49B1"/>
    <w:rsid w:val="004079DD"/>
    <w:rsid w:val="00407D54"/>
    <w:rsid w:val="00411BA4"/>
    <w:rsid w:val="0041440B"/>
    <w:rsid w:val="004146DB"/>
    <w:rsid w:val="00431730"/>
    <w:rsid w:val="0044263D"/>
    <w:rsid w:val="00443E77"/>
    <w:rsid w:val="0044458F"/>
    <w:rsid w:val="00444960"/>
    <w:rsid w:val="00445E12"/>
    <w:rsid w:val="00446DBB"/>
    <w:rsid w:val="004544D9"/>
    <w:rsid w:val="00455FEB"/>
    <w:rsid w:val="004623D7"/>
    <w:rsid w:val="004658EC"/>
    <w:rsid w:val="00467C70"/>
    <w:rsid w:val="00470F98"/>
    <w:rsid w:val="0047565E"/>
    <w:rsid w:val="00481B78"/>
    <w:rsid w:val="00482C7C"/>
    <w:rsid w:val="0048493A"/>
    <w:rsid w:val="004858F3"/>
    <w:rsid w:val="004869EA"/>
    <w:rsid w:val="00487E30"/>
    <w:rsid w:val="0049119E"/>
    <w:rsid w:val="004A43F0"/>
    <w:rsid w:val="004A62D9"/>
    <w:rsid w:val="004A6700"/>
    <w:rsid w:val="004B1890"/>
    <w:rsid w:val="004C6B66"/>
    <w:rsid w:val="004C6BB8"/>
    <w:rsid w:val="004D37AF"/>
    <w:rsid w:val="004D7D6C"/>
    <w:rsid w:val="004E028A"/>
    <w:rsid w:val="004E08ED"/>
    <w:rsid w:val="004E3660"/>
    <w:rsid w:val="004E5CC1"/>
    <w:rsid w:val="004E63CA"/>
    <w:rsid w:val="00502296"/>
    <w:rsid w:val="0050651E"/>
    <w:rsid w:val="0051048E"/>
    <w:rsid w:val="00510770"/>
    <w:rsid w:val="005129C1"/>
    <w:rsid w:val="005177D2"/>
    <w:rsid w:val="00522939"/>
    <w:rsid w:val="0052524F"/>
    <w:rsid w:val="005266BC"/>
    <w:rsid w:val="00527220"/>
    <w:rsid w:val="00527752"/>
    <w:rsid w:val="00527A88"/>
    <w:rsid w:val="00534DA8"/>
    <w:rsid w:val="00542846"/>
    <w:rsid w:val="00544107"/>
    <w:rsid w:val="00552528"/>
    <w:rsid w:val="0055563F"/>
    <w:rsid w:val="00556CD9"/>
    <w:rsid w:val="005627A7"/>
    <w:rsid w:val="00574255"/>
    <w:rsid w:val="0057719B"/>
    <w:rsid w:val="00585496"/>
    <w:rsid w:val="0059158E"/>
    <w:rsid w:val="005B06DA"/>
    <w:rsid w:val="005B251D"/>
    <w:rsid w:val="005B6D47"/>
    <w:rsid w:val="005C2845"/>
    <w:rsid w:val="005C42CB"/>
    <w:rsid w:val="005C467C"/>
    <w:rsid w:val="005C554D"/>
    <w:rsid w:val="005C74D0"/>
    <w:rsid w:val="005C7AFA"/>
    <w:rsid w:val="005D6331"/>
    <w:rsid w:val="005D717D"/>
    <w:rsid w:val="005E3258"/>
    <w:rsid w:val="005F0409"/>
    <w:rsid w:val="005F1356"/>
    <w:rsid w:val="00611F56"/>
    <w:rsid w:val="0061594D"/>
    <w:rsid w:val="006232CF"/>
    <w:rsid w:val="00624B7B"/>
    <w:rsid w:val="00625DE7"/>
    <w:rsid w:val="00627DA5"/>
    <w:rsid w:val="0063151C"/>
    <w:rsid w:val="006327A5"/>
    <w:rsid w:val="006331C0"/>
    <w:rsid w:val="006331CB"/>
    <w:rsid w:val="00633DAB"/>
    <w:rsid w:val="00641116"/>
    <w:rsid w:val="006424B5"/>
    <w:rsid w:val="00644375"/>
    <w:rsid w:val="00644C06"/>
    <w:rsid w:val="00650C28"/>
    <w:rsid w:val="006513C0"/>
    <w:rsid w:val="006524F7"/>
    <w:rsid w:val="00653224"/>
    <w:rsid w:val="00657008"/>
    <w:rsid w:val="0065776C"/>
    <w:rsid w:val="00660764"/>
    <w:rsid w:val="00662E93"/>
    <w:rsid w:val="00664B95"/>
    <w:rsid w:val="00673ACD"/>
    <w:rsid w:val="006770D5"/>
    <w:rsid w:val="00680AF1"/>
    <w:rsid w:val="00680B50"/>
    <w:rsid w:val="00693BEA"/>
    <w:rsid w:val="006958FD"/>
    <w:rsid w:val="006A294E"/>
    <w:rsid w:val="006A435E"/>
    <w:rsid w:val="006A5CD7"/>
    <w:rsid w:val="006A6A41"/>
    <w:rsid w:val="006A6DA5"/>
    <w:rsid w:val="006A7D96"/>
    <w:rsid w:val="006B6F9F"/>
    <w:rsid w:val="006C0F3C"/>
    <w:rsid w:val="006C29CB"/>
    <w:rsid w:val="006C5936"/>
    <w:rsid w:val="006C62E5"/>
    <w:rsid w:val="006D4865"/>
    <w:rsid w:val="006E4BE7"/>
    <w:rsid w:val="006E4E46"/>
    <w:rsid w:val="006F0422"/>
    <w:rsid w:val="006F211C"/>
    <w:rsid w:val="006F23CB"/>
    <w:rsid w:val="006F260D"/>
    <w:rsid w:val="006F6B5A"/>
    <w:rsid w:val="007002F2"/>
    <w:rsid w:val="0070066F"/>
    <w:rsid w:val="00702E40"/>
    <w:rsid w:val="00705282"/>
    <w:rsid w:val="0071250D"/>
    <w:rsid w:val="00712B98"/>
    <w:rsid w:val="007275F0"/>
    <w:rsid w:val="007370BB"/>
    <w:rsid w:val="00743251"/>
    <w:rsid w:val="0074797B"/>
    <w:rsid w:val="007537EB"/>
    <w:rsid w:val="00757A80"/>
    <w:rsid w:val="007604A0"/>
    <w:rsid w:val="0076197F"/>
    <w:rsid w:val="00762546"/>
    <w:rsid w:val="00764044"/>
    <w:rsid w:val="0076417D"/>
    <w:rsid w:val="007660DF"/>
    <w:rsid w:val="00771C4A"/>
    <w:rsid w:val="00773EF6"/>
    <w:rsid w:val="0078024F"/>
    <w:rsid w:val="007835A0"/>
    <w:rsid w:val="00793B8A"/>
    <w:rsid w:val="0079685C"/>
    <w:rsid w:val="0079740E"/>
    <w:rsid w:val="007A1C92"/>
    <w:rsid w:val="007A39BA"/>
    <w:rsid w:val="007A5E24"/>
    <w:rsid w:val="007B2F45"/>
    <w:rsid w:val="007B37A4"/>
    <w:rsid w:val="007B40DE"/>
    <w:rsid w:val="007B5532"/>
    <w:rsid w:val="007B6C73"/>
    <w:rsid w:val="007B79B2"/>
    <w:rsid w:val="007C2B7B"/>
    <w:rsid w:val="007C3435"/>
    <w:rsid w:val="007C5AC6"/>
    <w:rsid w:val="007C7D04"/>
    <w:rsid w:val="007D63A4"/>
    <w:rsid w:val="007E03D8"/>
    <w:rsid w:val="007E308F"/>
    <w:rsid w:val="007E5709"/>
    <w:rsid w:val="007F0D0E"/>
    <w:rsid w:val="007F0EB3"/>
    <w:rsid w:val="007F291D"/>
    <w:rsid w:val="007F328B"/>
    <w:rsid w:val="008048CB"/>
    <w:rsid w:val="0080503A"/>
    <w:rsid w:val="0080553B"/>
    <w:rsid w:val="00811D4E"/>
    <w:rsid w:val="00813205"/>
    <w:rsid w:val="00813C76"/>
    <w:rsid w:val="00814705"/>
    <w:rsid w:val="00815BB6"/>
    <w:rsid w:val="00816881"/>
    <w:rsid w:val="0082102A"/>
    <w:rsid w:val="008210A5"/>
    <w:rsid w:val="00821449"/>
    <w:rsid w:val="00823A9B"/>
    <w:rsid w:val="0082581F"/>
    <w:rsid w:val="008528C7"/>
    <w:rsid w:val="00852AE2"/>
    <w:rsid w:val="00857A1F"/>
    <w:rsid w:val="00863C14"/>
    <w:rsid w:val="00866469"/>
    <w:rsid w:val="00870092"/>
    <w:rsid w:val="00874623"/>
    <w:rsid w:val="00876A8F"/>
    <w:rsid w:val="00877C83"/>
    <w:rsid w:val="00881310"/>
    <w:rsid w:val="00881D37"/>
    <w:rsid w:val="00884963"/>
    <w:rsid w:val="00884B87"/>
    <w:rsid w:val="00884BCC"/>
    <w:rsid w:val="00890EE9"/>
    <w:rsid w:val="008938C7"/>
    <w:rsid w:val="00894F73"/>
    <w:rsid w:val="008A09E9"/>
    <w:rsid w:val="008B1378"/>
    <w:rsid w:val="008B38F2"/>
    <w:rsid w:val="008B5E66"/>
    <w:rsid w:val="008B7356"/>
    <w:rsid w:val="008C05F8"/>
    <w:rsid w:val="008C3750"/>
    <w:rsid w:val="008C46B5"/>
    <w:rsid w:val="008C624A"/>
    <w:rsid w:val="008D13E6"/>
    <w:rsid w:val="008D5073"/>
    <w:rsid w:val="008E02D3"/>
    <w:rsid w:val="008E1F53"/>
    <w:rsid w:val="008E4745"/>
    <w:rsid w:val="008F36B6"/>
    <w:rsid w:val="008F6546"/>
    <w:rsid w:val="009022E1"/>
    <w:rsid w:val="009072AE"/>
    <w:rsid w:val="009126CA"/>
    <w:rsid w:val="00921946"/>
    <w:rsid w:val="00927208"/>
    <w:rsid w:val="009272DD"/>
    <w:rsid w:val="00931F42"/>
    <w:rsid w:val="0093486E"/>
    <w:rsid w:val="00934D53"/>
    <w:rsid w:val="0093530F"/>
    <w:rsid w:val="00945286"/>
    <w:rsid w:val="0095141B"/>
    <w:rsid w:val="009515A7"/>
    <w:rsid w:val="009530C4"/>
    <w:rsid w:val="00953525"/>
    <w:rsid w:val="00953FB1"/>
    <w:rsid w:val="009543B1"/>
    <w:rsid w:val="00955D89"/>
    <w:rsid w:val="0096295F"/>
    <w:rsid w:val="009650DA"/>
    <w:rsid w:val="00975609"/>
    <w:rsid w:val="00976557"/>
    <w:rsid w:val="009822B2"/>
    <w:rsid w:val="00990361"/>
    <w:rsid w:val="009A5ECD"/>
    <w:rsid w:val="009B30AC"/>
    <w:rsid w:val="009B3F8A"/>
    <w:rsid w:val="009B5AE0"/>
    <w:rsid w:val="009C1931"/>
    <w:rsid w:val="009C1F29"/>
    <w:rsid w:val="009C29B9"/>
    <w:rsid w:val="009D0006"/>
    <w:rsid w:val="009E1AE5"/>
    <w:rsid w:val="009E5364"/>
    <w:rsid w:val="009E5FE0"/>
    <w:rsid w:val="009F3A77"/>
    <w:rsid w:val="00A03368"/>
    <w:rsid w:val="00A052B8"/>
    <w:rsid w:val="00A07BD4"/>
    <w:rsid w:val="00A16753"/>
    <w:rsid w:val="00A318C5"/>
    <w:rsid w:val="00A31A9F"/>
    <w:rsid w:val="00A41DD6"/>
    <w:rsid w:val="00A444F6"/>
    <w:rsid w:val="00A45AC4"/>
    <w:rsid w:val="00A5535A"/>
    <w:rsid w:val="00A62C35"/>
    <w:rsid w:val="00A6422D"/>
    <w:rsid w:val="00A64D71"/>
    <w:rsid w:val="00A66341"/>
    <w:rsid w:val="00A7479B"/>
    <w:rsid w:val="00A7722A"/>
    <w:rsid w:val="00A87BE0"/>
    <w:rsid w:val="00A87C3A"/>
    <w:rsid w:val="00A90E64"/>
    <w:rsid w:val="00A931F5"/>
    <w:rsid w:val="00A95022"/>
    <w:rsid w:val="00A979D1"/>
    <w:rsid w:val="00AA213B"/>
    <w:rsid w:val="00AA4B21"/>
    <w:rsid w:val="00AB0553"/>
    <w:rsid w:val="00AC2767"/>
    <w:rsid w:val="00AD3359"/>
    <w:rsid w:val="00AD6B9D"/>
    <w:rsid w:val="00AE3B37"/>
    <w:rsid w:val="00AE5A00"/>
    <w:rsid w:val="00AF0D20"/>
    <w:rsid w:val="00AF148B"/>
    <w:rsid w:val="00AF2D4C"/>
    <w:rsid w:val="00B029A1"/>
    <w:rsid w:val="00B1289B"/>
    <w:rsid w:val="00B12EB8"/>
    <w:rsid w:val="00B155A8"/>
    <w:rsid w:val="00B160A4"/>
    <w:rsid w:val="00B237D2"/>
    <w:rsid w:val="00B24D53"/>
    <w:rsid w:val="00B3563A"/>
    <w:rsid w:val="00B43F5F"/>
    <w:rsid w:val="00B45081"/>
    <w:rsid w:val="00B452CE"/>
    <w:rsid w:val="00B55899"/>
    <w:rsid w:val="00B60658"/>
    <w:rsid w:val="00B6280A"/>
    <w:rsid w:val="00B65937"/>
    <w:rsid w:val="00B6624A"/>
    <w:rsid w:val="00B67A38"/>
    <w:rsid w:val="00B71526"/>
    <w:rsid w:val="00B75925"/>
    <w:rsid w:val="00B7725A"/>
    <w:rsid w:val="00B8134D"/>
    <w:rsid w:val="00B8467E"/>
    <w:rsid w:val="00B95CBA"/>
    <w:rsid w:val="00BA60FE"/>
    <w:rsid w:val="00BB0355"/>
    <w:rsid w:val="00BB2EEE"/>
    <w:rsid w:val="00BB3199"/>
    <w:rsid w:val="00BB42ED"/>
    <w:rsid w:val="00BB671B"/>
    <w:rsid w:val="00BC3F97"/>
    <w:rsid w:val="00BC4140"/>
    <w:rsid w:val="00BC4484"/>
    <w:rsid w:val="00BD0E2B"/>
    <w:rsid w:val="00BD1328"/>
    <w:rsid w:val="00BD45F7"/>
    <w:rsid w:val="00BD70FE"/>
    <w:rsid w:val="00BD7245"/>
    <w:rsid w:val="00BE07D8"/>
    <w:rsid w:val="00BF08DF"/>
    <w:rsid w:val="00C005CC"/>
    <w:rsid w:val="00C00EE3"/>
    <w:rsid w:val="00C0283D"/>
    <w:rsid w:val="00C02A59"/>
    <w:rsid w:val="00C0635C"/>
    <w:rsid w:val="00C21238"/>
    <w:rsid w:val="00C337B3"/>
    <w:rsid w:val="00C34919"/>
    <w:rsid w:val="00C403A9"/>
    <w:rsid w:val="00C43959"/>
    <w:rsid w:val="00C46AA8"/>
    <w:rsid w:val="00C563EB"/>
    <w:rsid w:val="00C572FA"/>
    <w:rsid w:val="00C61C8C"/>
    <w:rsid w:val="00C661D5"/>
    <w:rsid w:val="00C70B13"/>
    <w:rsid w:val="00C7113D"/>
    <w:rsid w:val="00C742CD"/>
    <w:rsid w:val="00C8005D"/>
    <w:rsid w:val="00C8104C"/>
    <w:rsid w:val="00C84C5A"/>
    <w:rsid w:val="00C955D2"/>
    <w:rsid w:val="00C96EF6"/>
    <w:rsid w:val="00CA17CD"/>
    <w:rsid w:val="00CA62E3"/>
    <w:rsid w:val="00CA7028"/>
    <w:rsid w:val="00CA7E9F"/>
    <w:rsid w:val="00CB79E6"/>
    <w:rsid w:val="00CC17BC"/>
    <w:rsid w:val="00CC73B3"/>
    <w:rsid w:val="00CC74BA"/>
    <w:rsid w:val="00CE1FB5"/>
    <w:rsid w:val="00CE23B1"/>
    <w:rsid w:val="00CE3B35"/>
    <w:rsid w:val="00CF32EB"/>
    <w:rsid w:val="00CF4E19"/>
    <w:rsid w:val="00CF6AE1"/>
    <w:rsid w:val="00CF7676"/>
    <w:rsid w:val="00D01F00"/>
    <w:rsid w:val="00D056CE"/>
    <w:rsid w:val="00D0574C"/>
    <w:rsid w:val="00D05CF0"/>
    <w:rsid w:val="00D11950"/>
    <w:rsid w:val="00D14911"/>
    <w:rsid w:val="00D158D1"/>
    <w:rsid w:val="00D177ED"/>
    <w:rsid w:val="00D17D51"/>
    <w:rsid w:val="00D3066D"/>
    <w:rsid w:val="00D317AB"/>
    <w:rsid w:val="00D31908"/>
    <w:rsid w:val="00D327E4"/>
    <w:rsid w:val="00D41685"/>
    <w:rsid w:val="00D57165"/>
    <w:rsid w:val="00D708D1"/>
    <w:rsid w:val="00D7327B"/>
    <w:rsid w:val="00D7565B"/>
    <w:rsid w:val="00D82852"/>
    <w:rsid w:val="00D82FA4"/>
    <w:rsid w:val="00D8393D"/>
    <w:rsid w:val="00D8420F"/>
    <w:rsid w:val="00D84465"/>
    <w:rsid w:val="00DA0FA0"/>
    <w:rsid w:val="00DA139F"/>
    <w:rsid w:val="00DA1828"/>
    <w:rsid w:val="00DA1F6E"/>
    <w:rsid w:val="00DA2079"/>
    <w:rsid w:val="00DA33F9"/>
    <w:rsid w:val="00DB6484"/>
    <w:rsid w:val="00DC04AE"/>
    <w:rsid w:val="00DC6870"/>
    <w:rsid w:val="00DD218B"/>
    <w:rsid w:val="00DD39AB"/>
    <w:rsid w:val="00DD5AD3"/>
    <w:rsid w:val="00DE48A5"/>
    <w:rsid w:val="00DE4FEB"/>
    <w:rsid w:val="00DE7B20"/>
    <w:rsid w:val="00DF6B3C"/>
    <w:rsid w:val="00E034B8"/>
    <w:rsid w:val="00E07539"/>
    <w:rsid w:val="00E07E72"/>
    <w:rsid w:val="00E11911"/>
    <w:rsid w:val="00E133A7"/>
    <w:rsid w:val="00E1794E"/>
    <w:rsid w:val="00E21061"/>
    <w:rsid w:val="00E27360"/>
    <w:rsid w:val="00E37302"/>
    <w:rsid w:val="00E40598"/>
    <w:rsid w:val="00E4129B"/>
    <w:rsid w:val="00E41F46"/>
    <w:rsid w:val="00E475AE"/>
    <w:rsid w:val="00E51E79"/>
    <w:rsid w:val="00E626E2"/>
    <w:rsid w:val="00E64D5F"/>
    <w:rsid w:val="00E67F39"/>
    <w:rsid w:val="00E72CB9"/>
    <w:rsid w:val="00E75B45"/>
    <w:rsid w:val="00E762A9"/>
    <w:rsid w:val="00E86261"/>
    <w:rsid w:val="00E86853"/>
    <w:rsid w:val="00E90275"/>
    <w:rsid w:val="00E90670"/>
    <w:rsid w:val="00E91206"/>
    <w:rsid w:val="00E93CAA"/>
    <w:rsid w:val="00EA11D4"/>
    <w:rsid w:val="00EA122D"/>
    <w:rsid w:val="00EA3631"/>
    <w:rsid w:val="00EA45A6"/>
    <w:rsid w:val="00EB2BDA"/>
    <w:rsid w:val="00EB34F4"/>
    <w:rsid w:val="00EB4B9E"/>
    <w:rsid w:val="00EC61B0"/>
    <w:rsid w:val="00EC6EA1"/>
    <w:rsid w:val="00ED1831"/>
    <w:rsid w:val="00ED1CF4"/>
    <w:rsid w:val="00ED2579"/>
    <w:rsid w:val="00ED32C8"/>
    <w:rsid w:val="00ED5233"/>
    <w:rsid w:val="00ED60B3"/>
    <w:rsid w:val="00EE175F"/>
    <w:rsid w:val="00EE1787"/>
    <w:rsid w:val="00EE1F8B"/>
    <w:rsid w:val="00EF15CD"/>
    <w:rsid w:val="00EF529C"/>
    <w:rsid w:val="00EF6127"/>
    <w:rsid w:val="00F01B73"/>
    <w:rsid w:val="00F03062"/>
    <w:rsid w:val="00F06AC7"/>
    <w:rsid w:val="00F138CC"/>
    <w:rsid w:val="00F17B44"/>
    <w:rsid w:val="00F2344E"/>
    <w:rsid w:val="00F24B2C"/>
    <w:rsid w:val="00F24D7E"/>
    <w:rsid w:val="00F3095B"/>
    <w:rsid w:val="00F31343"/>
    <w:rsid w:val="00F32128"/>
    <w:rsid w:val="00F32EDD"/>
    <w:rsid w:val="00F36569"/>
    <w:rsid w:val="00F401C3"/>
    <w:rsid w:val="00F421BC"/>
    <w:rsid w:val="00F60C54"/>
    <w:rsid w:val="00F6289D"/>
    <w:rsid w:val="00F64D1C"/>
    <w:rsid w:val="00F6771C"/>
    <w:rsid w:val="00F8128D"/>
    <w:rsid w:val="00F841A7"/>
    <w:rsid w:val="00F846D7"/>
    <w:rsid w:val="00F9394E"/>
    <w:rsid w:val="00FA0965"/>
    <w:rsid w:val="00FB107C"/>
    <w:rsid w:val="00FB1429"/>
    <w:rsid w:val="00FB1765"/>
    <w:rsid w:val="00FB79F4"/>
    <w:rsid w:val="00FC05E7"/>
    <w:rsid w:val="00FC0E58"/>
    <w:rsid w:val="00FC215A"/>
    <w:rsid w:val="00FC2E2C"/>
    <w:rsid w:val="00FC679E"/>
    <w:rsid w:val="00FD103A"/>
    <w:rsid w:val="00FD29CF"/>
    <w:rsid w:val="00FD5C18"/>
    <w:rsid w:val="00FD78CA"/>
    <w:rsid w:val="00FF1891"/>
    <w:rsid w:val="00FF1E80"/>
    <w:rsid w:val="00FF35F2"/>
    <w:rsid w:val="00FF55F7"/>
    <w:rsid w:val="00FF79A2"/>
    <w:rsid w:val="030249F4"/>
    <w:rsid w:val="0B140FFE"/>
    <w:rsid w:val="0B340CEB"/>
    <w:rsid w:val="0FE642E0"/>
    <w:rsid w:val="118F0311"/>
    <w:rsid w:val="17FB7195"/>
    <w:rsid w:val="20AE642C"/>
    <w:rsid w:val="21475BA0"/>
    <w:rsid w:val="22070E67"/>
    <w:rsid w:val="274C1881"/>
    <w:rsid w:val="28177609"/>
    <w:rsid w:val="2895052E"/>
    <w:rsid w:val="2C950AFD"/>
    <w:rsid w:val="340D2925"/>
    <w:rsid w:val="3D6614F1"/>
    <w:rsid w:val="43DB4DF7"/>
    <w:rsid w:val="46E662F9"/>
    <w:rsid w:val="4E461D75"/>
    <w:rsid w:val="4FE068B4"/>
    <w:rsid w:val="544876E7"/>
    <w:rsid w:val="618620A5"/>
    <w:rsid w:val="673E3563"/>
    <w:rsid w:val="6E7F089E"/>
    <w:rsid w:val="70BC3E77"/>
    <w:rsid w:val="717B15DC"/>
    <w:rsid w:val="71D60F68"/>
    <w:rsid w:val="771E7F70"/>
    <w:rsid w:val="7E1F0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8"/>
    <w:qFormat/>
    <w:uiPriority w:val="0"/>
    <w:pPr>
      <w:jc w:val="left"/>
    </w:pPr>
  </w:style>
  <w:style w:type="paragraph" w:styleId="4">
    <w:name w:val="Body Text Indent"/>
    <w:basedOn w:val="1"/>
    <w:qFormat/>
    <w:uiPriority w:val="0"/>
    <w:pPr>
      <w:ind w:firstLine="420"/>
    </w:pPr>
    <w:rPr>
      <w:sz w:val="28"/>
      <w:szCs w:val="28"/>
    </w:rPr>
  </w:style>
  <w:style w:type="paragraph" w:styleId="5">
    <w:name w:val="Body Text Indent 2"/>
    <w:basedOn w:val="1"/>
    <w:link w:val="19"/>
    <w:qFormat/>
    <w:uiPriority w:val="0"/>
    <w:pPr>
      <w:ind w:firstLine="560" w:firstLineChars="200"/>
    </w:pPr>
    <w:rPr>
      <w:sz w:val="28"/>
    </w:rPr>
  </w:style>
  <w:style w:type="paragraph" w:styleId="6">
    <w:name w:val="Balloon Text"/>
    <w:basedOn w:val="1"/>
    <w:link w:val="20"/>
    <w:qFormat/>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560" w:lineRule="exact"/>
      <w:ind w:firstLine="562" w:firstLineChars="200"/>
    </w:pPr>
    <w:rPr>
      <w:b/>
      <w:bCs/>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3"/>
    <w:next w:val="3"/>
    <w:link w:val="22"/>
    <w:qFormat/>
    <w:uiPriority w:val="0"/>
    <w:rPr>
      <w:b/>
      <w:bCs/>
    </w:rPr>
  </w:style>
  <w:style w:type="character" w:styleId="14">
    <w:name w:val="page number"/>
    <w:basedOn w:val="13"/>
    <w:qFormat/>
    <w:uiPriority w:val="0"/>
  </w:style>
  <w:style w:type="character" w:styleId="15">
    <w:name w:val="FollowedHyperlink"/>
    <w:qFormat/>
    <w:uiPriority w:val="0"/>
    <w:rPr>
      <w:color w:val="800080"/>
      <w:u w:val="single"/>
    </w:rPr>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批注文字 Char"/>
    <w:link w:val="3"/>
    <w:qFormat/>
    <w:uiPriority w:val="0"/>
    <w:rPr>
      <w:kern w:val="2"/>
      <w:sz w:val="21"/>
      <w:szCs w:val="24"/>
    </w:rPr>
  </w:style>
  <w:style w:type="character" w:customStyle="1" w:styleId="19">
    <w:name w:val="正文文本缩进 2 Char"/>
    <w:link w:val="5"/>
    <w:qFormat/>
    <w:uiPriority w:val="0"/>
    <w:rPr>
      <w:kern w:val="2"/>
      <w:sz w:val="28"/>
      <w:szCs w:val="24"/>
    </w:rPr>
  </w:style>
  <w:style w:type="character" w:customStyle="1" w:styleId="20">
    <w:name w:val="批注框文本 Char"/>
    <w:link w:val="6"/>
    <w:qFormat/>
    <w:uiPriority w:val="0"/>
    <w:rPr>
      <w:kern w:val="2"/>
      <w:sz w:val="18"/>
      <w:szCs w:val="18"/>
    </w:rPr>
  </w:style>
  <w:style w:type="character" w:customStyle="1" w:styleId="21">
    <w:name w:val="页脚 Char"/>
    <w:link w:val="7"/>
    <w:qFormat/>
    <w:uiPriority w:val="99"/>
    <w:rPr>
      <w:kern w:val="2"/>
      <w:sz w:val="18"/>
      <w:szCs w:val="18"/>
    </w:rPr>
  </w:style>
  <w:style w:type="character" w:customStyle="1" w:styleId="22">
    <w:name w:val="批注主题 Char"/>
    <w:link w:val="11"/>
    <w:qFormat/>
    <w:uiPriority w:val="0"/>
    <w:rPr>
      <w:b/>
      <w:bCs/>
      <w:kern w:val="2"/>
      <w:sz w:val="21"/>
      <w:szCs w:val="24"/>
    </w:rPr>
  </w:style>
  <w:style w:type="character" w:customStyle="1" w:styleId="23">
    <w:name w:val="da"/>
    <w:basedOn w:val="13"/>
    <w:qFormat/>
    <w:uiPriority w:val="0"/>
  </w:style>
  <w:style w:type="paragraph" w:customStyle="1" w:styleId="24">
    <w:name w:val="Char Char1 Char"/>
    <w:basedOn w:val="1"/>
    <w:qFormat/>
    <w:uiPriority w:val="0"/>
    <w:pPr>
      <w:tabs>
        <w:tab w:val="left" w:pos="360"/>
      </w:tabs>
    </w:pPr>
    <w:rPr>
      <w:sz w:val="24"/>
    </w:rPr>
  </w:style>
  <w:style w:type="paragraph" w:customStyle="1" w:styleId="25">
    <w:name w:val="Char Char1 Char1"/>
    <w:basedOn w:val="1"/>
    <w:qFormat/>
    <w:uiPriority w:val="0"/>
    <w:pPr>
      <w:tabs>
        <w:tab w:val="left" w:pos="360"/>
      </w:tabs>
    </w:pPr>
    <w:rPr>
      <w:sz w:val="24"/>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7">
    <w:name w:val="CM3"/>
    <w:basedOn w:val="26"/>
    <w:next w:val="26"/>
    <w:qFormat/>
    <w:uiPriority w:val="0"/>
    <w:pPr>
      <w:spacing w:after="153"/>
    </w:pPr>
    <w:rPr>
      <w:rFonts w:cs="Times New Roman"/>
      <w:color w:val="auto"/>
    </w:rPr>
  </w:style>
  <w:style w:type="paragraph" w:customStyle="1" w:styleId="28">
    <w:name w:val="CM15"/>
    <w:basedOn w:val="26"/>
    <w:next w:val="26"/>
    <w:qFormat/>
    <w:uiPriority w:val="0"/>
    <w:pPr>
      <w:spacing w:after="400"/>
    </w:pPr>
    <w:rPr>
      <w:rFonts w:cs="Times New Roman"/>
      <w:color w:val="auto"/>
    </w:rPr>
  </w:style>
  <w:style w:type="paragraph" w:customStyle="1" w:styleId="29">
    <w:name w:val="CM10"/>
    <w:basedOn w:val="26"/>
    <w:next w:val="26"/>
    <w:qFormat/>
    <w:uiPriority w:val="0"/>
    <w:pPr>
      <w:spacing w:line="400" w:lineRule="atLeast"/>
    </w:pPr>
    <w:rPr>
      <w:rFonts w:cs="Times New Roman"/>
      <w:color w:val="auto"/>
    </w:rPr>
  </w:style>
  <w:style w:type="paragraph" w:customStyle="1" w:styleId="30">
    <w:name w:val="Char Char Char1 Char"/>
    <w:basedOn w:val="2"/>
    <w:semiHidden/>
    <w:qFormat/>
    <w:uiPriority w:val="0"/>
    <w:rPr>
      <w:rFonts w:ascii="Tahoma" w:hAnsi="Tahoma" w:cs="Tahoma"/>
      <w:kern w:val="0"/>
      <w:sz w:val="18"/>
    </w:rPr>
  </w:style>
  <w:style w:type="character" w:customStyle="1" w:styleId="31">
    <w:name w:val="apple-style-span"/>
    <w:basedOn w:val="13"/>
    <w:qFormat/>
    <w:uiPriority w:val="0"/>
  </w:style>
  <w:style w:type="paragraph"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feiya</Company>
  <Pages>7</Pages>
  <Words>4214</Words>
  <Characters>5531</Characters>
  <Lines>12</Lines>
  <Paragraphs>11</Paragraphs>
  <TotalTime>0</TotalTime>
  <ScaleCrop>false</ScaleCrop>
  <LinksUpToDate>false</LinksUpToDate>
  <CharactersWithSpaces>5577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2024-12-20T09:19:00Z</dcterms:created>
  <dc:creator>dingmin</dc:creator>
  <cp:lastModifiedBy>WSY</cp:lastModifiedBy>
  <cp:lastPrinted>2020-06-23T08:38:00Z</cp:lastPrinted>
  <dcterms:modified xsi:type="dcterms:W3CDTF">2026-05-25T07:58:44Z</dcterms:modified>
  <dc:title>证券代码：002042   证券简称：飞亚股份   公告编号：飞亚公告[2006]012号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07949A5650594E7A984CA0E05638B7FC_13</vt:lpwstr>
  </property>
  <property fmtid="{D5CDD505-2E9C-101B-9397-08002B2CF9AE}" pid="4" name="KSOTemplateDocerSaveRecord">
    <vt:lpwstr>eyJoZGlkIjoiYzAzYzc4OWY4MzI0OGU5NmNmYjc1OGMxNDQ2Zjg0YzciLCJ1c2VySWQiOiIyNjU0NTI1NDMifQ==</vt:lpwstr>
  </property>
</Properties>
</file>