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AA57A">
      <w:pPr>
        <w:spacing w:line="360" w:lineRule="auto"/>
        <w:jc w:val="center"/>
        <w:rPr>
          <w:rFonts w:asciiTheme="minorEastAsia" w:hAnsiTheme="minorEastAsia"/>
          <w:b/>
          <w:sz w:val="36"/>
          <w:szCs w:val="28"/>
        </w:rPr>
      </w:pPr>
      <w:r>
        <w:rPr>
          <w:rFonts w:hint="eastAsia" w:asciiTheme="minorEastAsia" w:hAnsiTheme="minorEastAsia"/>
          <w:b/>
          <w:sz w:val="36"/>
          <w:szCs w:val="28"/>
        </w:rPr>
        <w:t>华孚时尚股份有限公司</w:t>
      </w:r>
    </w:p>
    <w:p w14:paraId="08CC5C38">
      <w:pPr>
        <w:spacing w:line="360" w:lineRule="auto"/>
        <w:jc w:val="center"/>
        <w:rPr>
          <w:rFonts w:asciiTheme="minorEastAsia" w:hAnsiTheme="minorEastAsia"/>
          <w:b/>
          <w:sz w:val="36"/>
          <w:szCs w:val="28"/>
        </w:rPr>
      </w:pPr>
      <w:r>
        <w:rPr>
          <w:rFonts w:hint="eastAsia" w:asciiTheme="minorEastAsia" w:hAnsiTheme="minorEastAsia"/>
          <w:b/>
          <w:sz w:val="36"/>
          <w:szCs w:val="28"/>
        </w:rPr>
        <w:t>202</w:t>
      </w:r>
      <w:r>
        <w:rPr>
          <w:rFonts w:hint="eastAsia" w:asciiTheme="minorEastAsia" w:hAnsiTheme="minorEastAsia"/>
          <w:b/>
          <w:sz w:val="36"/>
          <w:szCs w:val="28"/>
          <w:lang w:val="en-US" w:eastAsia="zh-CN"/>
        </w:rPr>
        <w:t>5</w:t>
      </w:r>
      <w:r>
        <w:rPr>
          <w:rFonts w:hint="eastAsia" w:asciiTheme="minorEastAsia" w:hAnsiTheme="minorEastAsia"/>
          <w:b/>
          <w:sz w:val="36"/>
          <w:szCs w:val="28"/>
        </w:rPr>
        <w:t>年度内部控制自我评价报告</w:t>
      </w:r>
    </w:p>
    <w:p w14:paraId="311E177B">
      <w:pPr>
        <w:spacing w:line="500" w:lineRule="exact"/>
        <w:rPr>
          <w:rFonts w:asciiTheme="minorEastAsia" w:hAnsiTheme="minorEastAsia"/>
          <w:b/>
          <w:sz w:val="24"/>
          <w:szCs w:val="24"/>
        </w:rPr>
      </w:pPr>
      <w:r>
        <w:rPr>
          <w:rFonts w:hint="eastAsia" w:asciiTheme="minorEastAsia" w:hAnsiTheme="minorEastAsia"/>
          <w:b/>
          <w:sz w:val="24"/>
          <w:szCs w:val="24"/>
        </w:rPr>
        <w:t>华孚时尚股份有限公司全体股东：</w:t>
      </w:r>
    </w:p>
    <w:p w14:paraId="71BF73C6">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202</w:t>
      </w:r>
      <w:r>
        <w:rPr>
          <w:rFonts w:hint="eastAsia" w:asciiTheme="minorEastAsia" w:hAnsiTheme="minorEastAsia"/>
          <w:sz w:val="24"/>
          <w:szCs w:val="24"/>
          <w:lang w:val="en-US" w:eastAsia="zh-CN"/>
        </w:rPr>
        <w:t>5</w:t>
      </w:r>
      <w:r>
        <w:rPr>
          <w:rFonts w:hint="eastAsia" w:asciiTheme="minorEastAsia" w:hAnsiTheme="minorEastAsia"/>
          <w:sz w:val="24"/>
          <w:szCs w:val="24"/>
        </w:rPr>
        <w:t>年12月31日（内部控制评价报告基准日）的内部控制有效性进行了评价。</w:t>
      </w:r>
    </w:p>
    <w:p w14:paraId="454BB0F1">
      <w:pPr>
        <w:spacing w:line="500" w:lineRule="exact"/>
        <w:ind w:firstLine="482" w:firstLineChars="200"/>
        <w:rPr>
          <w:rFonts w:asciiTheme="minorEastAsia" w:hAnsiTheme="minorEastAsia"/>
          <w:b/>
          <w:sz w:val="24"/>
          <w:szCs w:val="24"/>
        </w:rPr>
      </w:pPr>
      <w:r>
        <w:rPr>
          <w:rFonts w:hint="eastAsia" w:asciiTheme="minorEastAsia" w:hAnsiTheme="minorEastAsia"/>
          <w:b/>
          <w:sz w:val="24"/>
          <w:szCs w:val="24"/>
        </w:rPr>
        <w:t>一、重要声明</w:t>
      </w:r>
    </w:p>
    <w:p w14:paraId="633B8AB8">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按照企业内部控制规范体系的规定，建立健全和有效实施内部控制，评价其有效性，并如实披露内部控制评价报告是公司董事会的责任。</w:t>
      </w:r>
      <w:r>
        <w:rPr>
          <w:rFonts w:hint="eastAsia" w:asciiTheme="minorEastAsia" w:hAnsiTheme="minorEastAsia"/>
          <w:sz w:val="24"/>
          <w:szCs w:val="24"/>
          <w:lang w:val="en-US" w:eastAsia="zh-CN"/>
        </w:rPr>
        <w:t>董事会审计委员会</w:t>
      </w:r>
      <w:r>
        <w:rPr>
          <w:rFonts w:hint="eastAsia" w:asciiTheme="minorEastAsia" w:hAnsiTheme="minorEastAsia"/>
          <w:sz w:val="24"/>
          <w:szCs w:val="24"/>
        </w:rPr>
        <w:t>对董事会建立和实施内部控制进行监督。经理层负责组织领导企业内部控制的日常运行。公司董事会及董事、高级管理人员保证本报告内容不存在任何虚假记载、误导性陈述或重大遗漏，并对报告内容的真实性、准确性和完整性承担个别及连带法律责任。</w:t>
      </w:r>
    </w:p>
    <w:p w14:paraId="712FFAE5">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7E349ADB">
      <w:pPr>
        <w:spacing w:line="500" w:lineRule="exact"/>
        <w:ind w:firstLine="482" w:firstLineChars="200"/>
        <w:rPr>
          <w:rFonts w:asciiTheme="minorEastAsia" w:hAnsiTheme="minorEastAsia"/>
          <w:b/>
          <w:sz w:val="24"/>
          <w:szCs w:val="24"/>
        </w:rPr>
      </w:pPr>
      <w:r>
        <w:rPr>
          <w:rFonts w:hint="eastAsia" w:asciiTheme="minorEastAsia" w:hAnsiTheme="minorEastAsia"/>
          <w:b/>
          <w:sz w:val="24"/>
          <w:szCs w:val="24"/>
        </w:rPr>
        <w:t>二、内部控制评价结论</w:t>
      </w:r>
    </w:p>
    <w:p w14:paraId="00A74013">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p w14:paraId="5A40A501">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根据公司非财务报告内部控制重大缺陷认定情况，于内部控制评价报告基准日，公司未发现非财务报告内部控制重大缺陷。自内部控制评价报告基准日至内部控制评价报告发出日之间未发生影响内部控制有效性评价结论的因素。</w:t>
      </w:r>
    </w:p>
    <w:p w14:paraId="3B537DE1">
      <w:pPr>
        <w:spacing w:line="500" w:lineRule="exact"/>
        <w:ind w:firstLine="482" w:firstLineChars="200"/>
        <w:rPr>
          <w:rFonts w:asciiTheme="minorEastAsia" w:hAnsiTheme="minorEastAsia"/>
          <w:b/>
          <w:sz w:val="24"/>
          <w:szCs w:val="24"/>
        </w:rPr>
      </w:pPr>
      <w:r>
        <w:rPr>
          <w:rFonts w:hint="eastAsia" w:asciiTheme="minorEastAsia" w:hAnsiTheme="minorEastAsia"/>
          <w:b/>
          <w:sz w:val="24"/>
          <w:szCs w:val="24"/>
        </w:rPr>
        <w:t>三、内部控制评价工作情况</w:t>
      </w:r>
    </w:p>
    <w:p w14:paraId="42B0FF0E">
      <w:pPr>
        <w:spacing w:line="500" w:lineRule="exact"/>
        <w:ind w:firstLine="482" w:firstLineChars="200"/>
        <w:rPr>
          <w:rFonts w:asciiTheme="minorEastAsia" w:hAnsiTheme="minorEastAsia"/>
          <w:b/>
          <w:sz w:val="24"/>
          <w:szCs w:val="24"/>
        </w:rPr>
      </w:pPr>
      <w:r>
        <w:rPr>
          <w:rFonts w:hint="eastAsia" w:asciiTheme="minorEastAsia" w:hAnsiTheme="minorEastAsia"/>
          <w:b/>
          <w:sz w:val="24"/>
          <w:szCs w:val="24"/>
        </w:rPr>
        <w:t xml:space="preserve">（一）内部控制评价范围 </w:t>
      </w:r>
    </w:p>
    <w:p w14:paraId="25C01BDB">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公司按照风险导向原则确定纳入评价范围的主要单位、业务和事项以及高风险领域。</w:t>
      </w:r>
      <w:r>
        <w:rPr>
          <w:rFonts w:hint="eastAsia" w:asciiTheme="minorEastAsia" w:hAnsiTheme="minorEastAsia"/>
          <w:sz w:val="24"/>
          <w:szCs w:val="24"/>
          <w:highlight w:val="none"/>
        </w:rPr>
        <w:t>纳入评价范围的主要单位包括：</w:t>
      </w:r>
      <w:r>
        <w:rPr>
          <w:rFonts w:hint="eastAsia" w:asciiTheme="minorEastAsia" w:hAnsiTheme="minorEastAsia"/>
          <w:sz w:val="24"/>
          <w:szCs w:val="24"/>
        </w:rPr>
        <w:t>华孚时尚股份有限公司本部、深圳市华孚进出口有限公司</w:t>
      </w:r>
      <w:r>
        <w:rPr>
          <w:rFonts w:hint="eastAsia" w:asciiTheme="minorEastAsia" w:hAnsiTheme="minorEastAsia"/>
          <w:sz w:val="24"/>
          <w:szCs w:val="24"/>
          <w:lang w:eastAsia="zh-CN"/>
        </w:rPr>
        <w:t>、</w:t>
      </w:r>
      <w:r>
        <w:rPr>
          <w:rFonts w:hint="eastAsia" w:asciiTheme="minorEastAsia" w:hAnsiTheme="minorEastAsia"/>
          <w:sz w:val="24"/>
          <w:szCs w:val="24"/>
        </w:rPr>
        <w:t>宁波华孚东浩实业有限公司</w:t>
      </w:r>
      <w:r>
        <w:rPr>
          <w:rFonts w:hint="eastAsia" w:asciiTheme="minorEastAsia" w:hAnsiTheme="minorEastAsia"/>
          <w:sz w:val="24"/>
          <w:szCs w:val="24"/>
          <w:lang w:eastAsia="zh-CN"/>
        </w:rPr>
        <w:t>、</w:t>
      </w:r>
      <w:r>
        <w:rPr>
          <w:rFonts w:hint="eastAsia" w:asciiTheme="minorEastAsia" w:hAnsiTheme="minorEastAsia"/>
          <w:sz w:val="24"/>
          <w:szCs w:val="24"/>
        </w:rPr>
        <w:t>新疆华孚棉业集团有限公司</w:t>
      </w:r>
      <w:r>
        <w:rPr>
          <w:rFonts w:hint="eastAsia" w:asciiTheme="minorEastAsia" w:hAnsiTheme="minorEastAsia"/>
          <w:sz w:val="24"/>
          <w:szCs w:val="24"/>
          <w:lang w:eastAsia="zh-CN"/>
        </w:rPr>
        <w:t>、</w:t>
      </w:r>
      <w:r>
        <w:rPr>
          <w:rFonts w:hint="eastAsia" w:asciiTheme="minorEastAsia" w:hAnsiTheme="minorEastAsia"/>
          <w:sz w:val="24"/>
          <w:szCs w:val="24"/>
        </w:rPr>
        <w:t xml:space="preserve"> 新疆棉花交易市场有限责任公司</w:t>
      </w:r>
      <w:r>
        <w:rPr>
          <w:rFonts w:hint="eastAsia" w:asciiTheme="minorEastAsia" w:hAnsiTheme="minorEastAsia"/>
          <w:sz w:val="24"/>
          <w:szCs w:val="24"/>
          <w:lang w:eastAsia="zh-CN"/>
        </w:rPr>
        <w:t>、</w:t>
      </w:r>
      <w:r>
        <w:rPr>
          <w:rFonts w:hint="eastAsia" w:asciiTheme="minorEastAsia" w:hAnsiTheme="minorEastAsia"/>
          <w:sz w:val="24"/>
          <w:szCs w:val="24"/>
        </w:rPr>
        <w:t>浙江昇孚贸易有限公司</w:t>
      </w:r>
      <w:r>
        <w:rPr>
          <w:rFonts w:hint="eastAsia" w:asciiTheme="minorEastAsia" w:hAnsiTheme="minorEastAsia"/>
          <w:sz w:val="24"/>
          <w:szCs w:val="24"/>
          <w:lang w:eastAsia="zh-CN"/>
        </w:rPr>
        <w:t>、</w:t>
      </w:r>
      <w:r>
        <w:rPr>
          <w:rFonts w:hint="eastAsia" w:asciiTheme="minorEastAsia" w:hAnsiTheme="minorEastAsia"/>
          <w:sz w:val="24"/>
          <w:szCs w:val="24"/>
        </w:rPr>
        <w:t>浙江社标纤维有限公司</w:t>
      </w:r>
      <w:r>
        <w:rPr>
          <w:rFonts w:hint="eastAsia" w:asciiTheme="minorEastAsia" w:hAnsiTheme="minorEastAsia"/>
          <w:sz w:val="24"/>
          <w:szCs w:val="24"/>
          <w:lang w:eastAsia="zh-CN"/>
        </w:rPr>
        <w:t>、</w:t>
      </w:r>
      <w:r>
        <w:rPr>
          <w:rFonts w:hint="eastAsia" w:asciiTheme="minorEastAsia" w:hAnsiTheme="minorEastAsia"/>
          <w:sz w:val="24"/>
          <w:szCs w:val="24"/>
        </w:rPr>
        <w:t>新疆棉花产业集团岳普湖棉业有限公司</w:t>
      </w:r>
      <w:r>
        <w:rPr>
          <w:rFonts w:hint="eastAsia" w:asciiTheme="minorEastAsia" w:hAnsiTheme="minorEastAsia"/>
          <w:sz w:val="24"/>
          <w:szCs w:val="24"/>
          <w:lang w:eastAsia="zh-CN"/>
        </w:rPr>
        <w:t>、</w:t>
      </w:r>
      <w:r>
        <w:rPr>
          <w:rFonts w:hint="eastAsia" w:asciiTheme="minorEastAsia" w:hAnsiTheme="minorEastAsia"/>
          <w:sz w:val="24"/>
          <w:szCs w:val="24"/>
        </w:rPr>
        <w:t xml:space="preserve"> 新疆棉花产业集团伽师棉业有限公司</w:t>
      </w:r>
      <w:r>
        <w:rPr>
          <w:rFonts w:hint="eastAsia" w:asciiTheme="minorEastAsia" w:hAnsiTheme="minorEastAsia"/>
          <w:sz w:val="24"/>
          <w:szCs w:val="24"/>
          <w:lang w:eastAsia="zh-CN"/>
        </w:rPr>
        <w:t>、</w:t>
      </w:r>
      <w:r>
        <w:rPr>
          <w:rFonts w:hint="eastAsia" w:asciiTheme="minorEastAsia" w:hAnsiTheme="minorEastAsia"/>
          <w:sz w:val="24"/>
          <w:szCs w:val="24"/>
        </w:rPr>
        <w:t>浙江华孚色纺有限公司</w:t>
      </w:r>
      <w:r>
        <w:rPr>
          <w:rFonts w:hint="eastAsia" w:asciiTheme="minorEastAsia" w:hAnsiTheme="minorEastAsia"/>
          <w:sz w:val="24"/>
          <w:szCs w:val="24"/>
          <w:lang w:eastAsia="zh-CN"/>
        </w:rPr>
        <w:t>、</w:t>
      </w:r>
      <w:r>
        <w:rPr>
          <w:rFonts w:hint="eastAsia" w:asciiTheme="minorEastAsia" w:hAnsiTheme="minorEastAsia"/>
          <w:sz w:val="24"/>
          <w:szCs w:val="24"/>
        </w:rPr>
        <w:t>浙江恒孚贸易有限公司</w:t>
      </w:r>
      <w:r>
        <w:rPr>
          <w:rFonts w:hint="eastAsia" w:asciiTheme="minorEastAsia" w:hAnsiTheme="minorEastAsia"/>
          <w:sz w:val="24"/>
          <w:szCs w:val="24"/>
          <w:lang w:eastAsia="zh-CN"/>
        </w:rPr>
        <w:t>、</w:t>
      </w:r>
      <w:r>
        <w:rPr>
          <w:rFonts w:hint="eastAsia" w:asciiTheme="minorEastAsia" w:hAnsiTheme="minorEastAsia"/>
          <w:sz w:val="24"/>
          <w:szCs w:val="24"/>
        </w:rPr>
        <w:t>新疆六孚纺织工业园有限公司</w:t>
      </w:r>
      <w:r>
        <w:rPr>
          <w:rFonts w:hint="eastAsia" w:asciiTheme="minorEastAsia" w:hAnsiTheme="minorEastAsia"/>
          <w:sz w:val="24"/>
          <w:szCs w:val="24"/>
          <w:lang w:eastAsia="zh-CN"/>
        </w:rPr>
        <w:t>、</w:t>
      </w:r>
      <w:r>
        <w:rPr>
          <w:rFonts w:hint="eastAsia" w:asciiTheme="minorEastAsia" w:hAnsiTheme="minorEastAsia"/>
          <w:sz w:val="24"/>
          <w:szCs w:val="24"/>
        </w:rPr>
        <w:t>淮北中新纺织有限公司</w:t>
      </w:r>
      <w:r>
        <w:rPr>
          <w:rFonts w:hint="eastAsia" w:asciiTheme="minorEastAsia" w:hAnsiTheme="minorEastAsia"/>
          <w:sz w:val="24"/>
          <w:szCs w:val="24"/>
          <w:lang w:eastAsia="zh-CN"/>
        </w:rPr>
        <w:t>、</w:t>
      </w:r>
      <w:r>
        <w:rPr>
          <w:rFonts w:hint="eastAsia" w:asciiTheme="minorEastAsia" w:hAnsiTheme="minorEastAsia"/>
          <w:sz w:val="24"/>
          <w:szCs w:val="24"/>
        </w:rPr>
        <w:t>诸暨市卡拉美拉科技有限公司</w:t>
      </w:r>
      <w:r>
        <w:rPr>
          <w:rFonts w:hint="eastAsia" w:asciiTheme="minorEastAsia" w:hAnsiTheme="minorEastAsia"/>
          <w:sz w:val="24"/>
          <w:szCs w:val="24"/>
          <w:lang w:val="en-US" w:eastAsia="zh-CN"/>
        </w:rPr>
        <w:t>等</w:t>
      </w:r>
      <w:r>
        <w:rPr>
          <w:rFonts w:hint="eastAsia" w:asciiTheme="minorEastAsia" w:hAnsiTheme="minorEastAsia"/>
          <w:sz w:val="24"/>
          <w:szCs w:val="24"/>
        </w:rPr>
        <w:t>；纳入评价范围的主要业务和事项包括:公司治理层面：组织架构、发展战略、人力资源、社会责任、企业文化、风险评估、信息沟通、内部监督和自我评价、舞弊风险控制与应对。业务流程层面:资金活动、采购业务、资产管理、销售业务、研究开发、工程项目、担保业务、关联方及其交易、法律事务、财务报告、预算管理、合同管理、内部信息传递、信息系统。重点关注产品市场占有率保持增长的风险；原材料采购中市场价格波动的风险；新产品研发及推广的风险；工程建设支出、存货管理和资金管理等高风险领域。</w:t>
      </w:r>
    </w:p>
    <w:p w14:paraId="34F8142F">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上述纳入评价范围的单位、业务和事项以及高风险领域涵盖了公司经营管理的主要方面，不存在重大遗漏。</w:t>
      </w:r>
    </w:p>
    <w:p w14:paraId="33652BC7">
      <w:pPr>
        <w:spacing w:line="500" w:lineRule="exact"/>
        <w:ind w:firstLine="482" w:firstLineChars="200"/>
        <w:rPr>
          <w:rFonts w:asciiTheme="minorEastAsia" w:hAnsiTheme="minorEastAsia"/>
          <w:b/>
          <w:sz w:val="24"/>
          <w:szCs w:val="24"/>
        </w:rPr>
      </w:pPr>
      <w:r>
        <w:rPr>
          <w:rFonts w:hint="eastAsia" w:asciiTheme="minorEastAsia" w:hAnsiTheme="minorEastAsia"/>
          <w:b/>
          <w:sz w:val="24"/>
          <w:szCs w:val="24"/>
        </w:rPr>
        <w:t xml:space="preserve">（二)内部控制评价工作依据及内部控制缺陷认定标准 </w:t>
      </w:r>
    </w:p>
    <w:p w14:paraId="62C6CB15">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公司依据企业内部控制规范体系及《对控股子公司的内部控制制度》、《风险管理程序》等相关具体规范以及本公司的实际情况组织开展内部控制评价工作。</w:t>
      </w:r>
    </w:p>
    <w:p w14:paraId="1F4FA1E5">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公司确定的内部控制缺陷认定标准如下：</w:t>
      </w:r>
    </w:p>
    <w:p w14:paraId="75644315">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1.财务报告内部控制缺陷认定标准</w:t>
      </w:r>
    </w:p>
    <w:p w14:paraId="7D3C9467">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公司确定的财务报告内部控制缺陷评价的定量标准如下：</w:t>
      </w:r>
    </w:p>
    <w:p w14:paraId="5EA4998E">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定量标准以营业收入、资产总额作为衡量指标。</w:t>
      </w:r>
    </w:p>
    <w:p w14:paraId="057F5F5F">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内部控制缺陷可能导致或导致的损失与利润表相关的，以营业收入指标衡量。如果该缺陷单独或连同其他缺陷可能导致的财务报告错报金额小于营业收入的0.5%，则认定为一般缺陷；如果超过营业收入的0.5%但小于1%，则为重要缺陷；如果超过营业收入的1%，则认定为重大缺陷。</w:t>
      </w:r>
    </w:p>
    <w:p w14:paraId="0FB41DB5">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内部控制缺陷可能导致或导致的损失与资产管理相关的，以资产总额指标衡量。如果该缺陷单独或连同其他缺陷可能导致的财务报告错报金额小于资产总额的0.5%，则认定为一般缺陷；如果超过资产总额的0.5%但小于1%认定为重要缺陷；如果超过资产总额1%，则认定为重大缺陷。</w:t>
      </w:r>
    </w:p>
    <w:p w14:paraId="7830712C">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公司确定的财务报告内部控制缺陷评价的定性标准如下：</w:t>
      </w:r>
    </w:p>
    <w:p w14:paraId="6F1CEDEF">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（1）重大缺陷：单独缺陷或连同其他缺陷导致不能及时防止或发现并纠正财务报告中的重大错报。出现下列情形的，认定为重大缺陷：</w:t>
      </w:r>
    </w:p>
    <w:p w14:paraId="7E3AFF14">
      <w:pPr>
        <w:spacing w:line="5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1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①</w:t>
      </w:r>
      <w:r>
        <w:rPr>
          <w:rFonts w:asciiTheme="minorEastAsia" w:hAnsiTheme="minorEastAsia"/>
          <w:sz w:val="24"/>
          <w:szCs w:val="24"/>
        </w:rPr>
        <w:fldChar w:fldCharType="end"/>
      </w:r>
      <w:r>
        <w:rPr>
          <w:rFonts w:asciiTheme="minorEastAsia" w:hAnsiTheme="minorEastAsia"/>
          <w:sz w:val="24"/>
          <w:szCs w:val="24"/>
        </w:rPr>
        <w:t>经监管部门认定</w:t>
      </w:r>
      <w:r>
        <w:rPr>
          <w:rFonts w:hint="eastAsia" w:asciiTheme="minorEastAsia" w:hAnsiTheme="minorEastAsia"/>
          <w:sz w:val="24"/>
          <w:szCs w:val="24"/>
        </w:rPr>
        <w:t>控制环境无效；</w:t>
      </w:r>
      <w:r>
        <w:rPr>
          <w:rFonts w:asciiTheme="minorEastAsia" w:hAnsiTheme="minorEastAsia"/>
          <w:sz w:val="24"/>
          <w:szCs w:val="24"/>
        </w:rPr>
        <w:t xml:space="preserve"> </w:t>
      </w:r>
    </w:p>
    <w:p w14:paraId="4E71250C">
      <w:pPr>
        <w:spacing w:line="5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2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②</w:t>
      </w:r>
      <w:r>
        <w:rPr>
          <w:rFonts w:asciiTheme="minorEastAsia" w:hAnsiTheme="minorEastAsia"/>
          <w:sz w:val="24"/>
          <w:szCs w:val="24"/>
        </w:rPr>
        <w:fldChar w:fldCharType="end"/>
      </w:r>
      <w:r>
        <w:rPr>
          <w:rFonts w:hint="eastAsia" w:asciiTheme="minorEastAsia" w:hAnsiTheme="minorEastAsia"/>
          <w:sz w:val="24"/>
          <w:szCs w:val="24"/>
        </w:rPr>
        <w:t>董事</w:t>
      </w:r>
      <w:r>
        <w:rPr>
          <w:rFonts w:hint="eastAsia" w:asciiTheme="minorEastAsia" w:hAnsiTheme="minorEastAsia"/>
          <w:sz w:val="24"/>
          <w:szCs w:val="24"/>
          <w:lang w:eastAsia="zh-CN"/>
        </w:rPr>
        <w:t>、</w:t>
      </w:r>
      <w:r>
        <w:rPr>
          <w:rFonts w:hint="eastAsia" w:asciiTheme="minorEastAsia" w:hAnsiTheme="minorEastAsia"/>
          <w:sz w:val="24"/>
          <w:szCs w:val="24"/>
        </w:rPr>
        <w:t>高级管理人员舞弊行为；</w:t>
      </w:r>
    </w:p>
    <w:p w14:paraId="371F617A">
      <w:pPr>
        <w:spacing w:line="5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3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③</w:t>
      </w:r>
      <w:r>
        <w:rPr>
          <w:rFonts w:asciiTheme="minorEastAsia" w:hAnsiTheme="minorEastAsia"/>
          <w:sz w:val="24"/>
          <w:szCs w:val="24"/>
        </w:rPr>
        <w:fldChar w:fldCharType="end"/>
      </w:r>
      <w:r>
        <w:rPr>
          <w:rFonts w:asciiTheme="minorEastAsia" w:hAnsiTheme="minorEastAsia"/>
          <w:sz w:val="24"/>
          <w:szCs w:val="24"/>
        </w:rPr>
        <w:t>因存在重大错报，</w:t>
      </w:r>
      <w:r>
        <w:rPr>
          <w:rFonts w:hint="eastAsia" w:asciiTheme="minorEastAsia" w:hAnsiTheme="minorEastAsia"/>
          <w:sz w:val="24"/>
          <w:szCs w:val="24"/>
        </w:rPr>
        <w:t>公司更正已经公布的财务报告；</w:t>
      </w:r>
    </w:p>
    <w:p w14:paraId="1CCA5566">
      <w:pPr>
        <w:spacing w:line="5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4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④</w:t>
      </w:r>
      <w:r>
        <w:rPr>
          <w:rFonts w:asciiTheme="minorEastAsia" w:hAnsiTheme="minorEastAsia"/>
          <w:sz w:val="24"/>
          <w:szCs w:val="24"/>
        </w:rPr>
        <w:fldChar w:fldCharType="end"/>
      </w:r>
      <w:r>
        <w:rPr>
          <w:rFonts w:hint="eastAsia" w:asciiTheme="minorEastAsia" w:hAnsiTheme="minorEastAsia"/>
          <w:sz w:val="24"/>
          <w:szCs w:val="24"/>
        </w:rPr>
        <w:t>外部审计发现当期财务报告存在重大错报，公司在运行过程中未能发现该错报；</w:t>
      </w:r>
    </w:p>
    <w:p w14:paraId="3ECBA6A1">
      <w:pPr>
        <w:spacing w:line="5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5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⑤</w:t>
      </w:r>
      <w:r>
        <w:rPr>
          <w:rFonts w:asciiTheme="minorEastAsia" w:hAnsiTheme="minorEastAsia"/>
          <w:sz w:val="24"/>
          <w:szCs w:val="24"/>
        </w:rPr>
        <w:fldChar w:fldCharType="end"/>
      </w:r>
      <w:r>
        <w:rPr>
          <w:rFonts w:hint="eastAsia" w:asciiTheme="minorEastAsia" w:hAnsiTheme="minorEastAsia"/>
          <w:sz w:val="24"/>
          <w:szCs w:val="24"/>
        </w:rPr>
        <w:t>已经发现并报告给管理层的重大缺陷在合理的时间后未加以改正；</w:t>
      </w:r>
    </w:p>
    <w:p w14:paraId="26014543">
      <w:pPr>
        <w:spacing w:line="5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6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⑥</w:t>
      </w:r>
      <w:r>
        <w:rPr>
          <w:rFonts w:asciiTheme="minorEastAsia" w:hAnsiTheme="minorEastAsia"/>
          <w:sz w:val="24"/>
          <w:szCs w:val="24"/>
        </w:rPr>
        <w:fldChar w:fldCharType="end"/>
      </w:r>
      <w:r>
        <w:rPr>
          <w:rFonts w:hint="eastAsia" w:asciiTheme="minorEastAsia" w:hAnsiTheme="minorEastAsia"/>
          <w:sz w:val="24"/>
          <w:szCs w:val="24"/>
        </w:rPr>
        <w:t>公司审计委员会和内部审计部对内部控制的监督无效；</w:t>
      </w:r>
    </w:p>
    <w:p w14:paraId="702C5CA6">
      <w:pPr>
        <w:spacing w:line="50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7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⑦</w:t>
      </w:r>
      <w:r>
        <w:rPr>
          <w:rFonts w:asciiTheme="minorEastAsia" w:hAnsiTheme="minorEastAsia"/>
          <w:sz w:val="24"/>
          <w:szCs w:val="24"/>
        </w:rPr>
        <w:fldChar w:fldCharType="end"/>
      </w:r>
      <w:r>
        <w:rPr>
          <w:rFonts w:hint="eastAsia" w:asciiTheme="minorEastAsia" w:hAnsiTheme="minorEastAsia"/>
          <w:sz w:val="24"/>
          <w:szCs w:val="24"/>
        </w:rPr>
        <w:t>因会计差错导致的监管机构处罚；</w:t>
      </w:r>
    </w:p>
    <w:p w14:paraId="4DBA37E3">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⑧其他可能影响报表使用者正确判断的重大缺陷；</w:t>
      </w:r>
    </w:p>
    <w:p w14:paraId="59A54A05">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（2）重要缺陷：单独缺陷或连同其他缺陷导致不能及时防止或发现并纠正财务报告中虽然未达到和超过重要性水平，仍应引起管理层重视的错报。</w:t>
      </w:r>
    </w:p>
    <w:p w14:paraId="2FDB04AB">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（3）一般缺陷：不构成重大缺陷或重要缺陷的其他内部控制缺陷。</w:t>
      </w:r>
    </w:p>
    <w:p w14:paraId="7DFE7E61">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2.非财务报告内部控制缺陷认定标准 </w:t>
      </w:r>
    </w:p>
    <w:p w14:paraId="0904A809">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公司确定的非财务报告内部控制缺陷评价的定量标准如下：</w:t>
      </w:r>
    </w:p>
    <w:tbl>
      <w:tblPr>
        <w:tblStyle w:val="4"/>
        <w:tblW w:w="0" w:type="auto"/>
        <w:tblInd w:w="109" w:type="dxa"/>
        <w:tblLayout w:type="autofit"/>
        <w:tblCellMar>
          <w:top w:w="0" w:type="dxa"/>
          <w:left w:w="0" w:type="dxa"/>
          <w:bottom w:w="0" w:type="dxa"/>
          <w:right w:w="0" w:type="dxa"/>
        </w:tblCellMar>
      </w:tblPr>
      <w:tblGrid>
        <w:gridCol w:w="1029"/>
        <w:gridCol w:w="3258"/>
        <w:gridCol w:w="3915"/>
      </w:tblGrid>
      <w:tr w14:paraId="00660EEF">
        <w:tblPrEx>
          <w:tblCellMar>
            <w:top w:w="0" w:type="dxa"/>
            <w:left w:w="0" w:type="dxa"/>
            <w:bottom w:w="0" w:type="dxa"/>
            <w:right w:w="0" w:type="dxa"/>
          </w:tblCellMar>
        </w:tblPrEx>
        <w:trPr>
          <w:trHeight w:val="490" w:hRule="exact"/>
        </w:trPr>
        <w:tc>
          <w:tcPr>
            <w:tcW w:w="1030" w:type="dxa"/>
            <w:tcBorders>
              <w:top w:val="nil"/>
              <w:left w:val="single" w:color="000000" w:sz="4" w:space="0"/>
              <w:bottom w:val="single" w:color="000000" w:sz="4" w:space="0"/>
              <w:right w:val="single" w:color="000000" w:sz="4" w:space="0"/>
            </w:tcBorders>
            <w:shd w:val="clear" w:color="auto" w:fill="959595"/>
            <w:vAlign w:val="center"/>
          </w:tcPr>
          <w:p w14:paraId="7286AFEE">
            <w:pPr>
              <w:spacing w:before="50"/>
              <w:ind w:left="102" w:right="-20"/>
              <w:rPr>
                <w:rFonts w:ascii="宋体" w:hAnsi="宋体" w:eastAsia="宋体" w:cs="宋体"/>
                <w:kern w:val="0"/>
                <w:szCs w:val="21"/>
                <w:lang w:eastAsia="en-US"/>
              </w:rPr>
            </w:pPr>
            <w:r>
              <w:rPr>
                <w:rFonts w:hint="eastAsia" w:ascii="宋体" w:hAnsi="宋体" w:eastAsia="宋体" w:cs="宋体"/>
                <w:spacing w:val="1"/>
                <w:kern w:val="0"/>
                <w:szCs w:val="21"/>
                <w:lang w:eastAsia="en-US"/>
              </w:rPr>
              <w:t>缺</w:t>
            </w:r>
            <w:r>
              <w:rPr>
                <w:rFonts w:hint="eastAsia" w:ascii="宋体" w:hAnsi="宋体" w:eastAsia="宋体" w:cs="宋体"/>
                <w:kern w:val="0"/>
                <w:szCs w:val="21"/>
                <w:lang w:eastAsia="en-US"/>
              </w:rPr>
              <w:t>陷认定</w:t>
            </w:r>
          </w:p>
        </w:tc>
        <w:tc>
          <w:tcPr>
            <w:tcW w:w="3261" w:type="dxa"/>
            <w:tcBorders>
              <w:top w:val="nil"/>
              <w:left w:val="single" w:color="000000" w:sz="4" w:space="0"/>
              <w:bottom w:val="single" w:color="000000" w:sz="4" w:space="0"/>
              <w:right w:val="single" w:color="000000" w:sz="4" w:space="0"/>
            </w:tcBorders>
            <w:shd w:val="clear" w:color="auto" w:fill="959595"/>
            <w:vAlign w:val="center"/>
          </w:tcPr>
          <w:p w14:paraId="36189C23">
            <w:pPr>
              <w:spacing w:before="50"/>
              <w:ind w:right="-20" w:firstLine="318" w:firstLineChars="150"/>
              <w:rPr>
                <w:rFonts w:ascii="宋体" w:hAnsi="宋体" w:eastAsia="宋体" w:cs="宋体"/>
                <w:kern w:val="0"/>
                <w:szCs w:val="21"/>
                <w:lang w:eastAsia="en-US"/>
              </w:rPr>
            </w:pPr>
            <w:r>
              <w:rPr>
                <w:rFonts w:hint="eastAsia" w:ascii="宋体" w:hAnsi="宋体" w:eastAsia="宋体" w:cs="宋体"/>
                <w:spacing w:val="1"/>
                <w:kern w:val="0"/>
                <w:szCs w:val="21"/>
                <w:lang w:eastAsia="en-US"/>
              </w:rPr>
              <w:t>直</w:t>
            </w:r>
            <w:r>
              <w:rPr>
                <w:rFonts w:hint="eastAsia" w:ascii="宋体" w:hAnsi="宋体" w:eastAsia="宋体" w:cs="宋体"/>
                <w:kern w:val="0"/>
                <w:szCs w:val="21"/>
                <w:lang w:eastAsia="en-US"/>
              </w:rPr>
              <w:t>接财</w:t>
            </w:r>
            <w:r>
              <w:rPr>
                <w:rFonts w:hint="eastAsia" w:ascii="宋体" w:hAnsi="宋体" w:eastAsia="宋体" w:cs="宋体"/>
                <w:spacing w:val="1"/>
                <w:kern w:val="0"/>
                <w:szCs w:val="21"/>
                <w:lang w:eastAsia="en-US"/>
              </w:rPr>
              <w:t>产</w:t>
            </w:r>
            <w:r>
              <w:rPr>
                <w:rFonts w:hint="eastAsia" w:ascii="宋体" w:hAnsi="宋体" w:eastAsia="宋体" w:cs="宋体"/>
                <w:kern w:val="0"/>
                <w:szCs w:val="21"/>
                <w:lang w:eastAsia="en-US"/>
              </w:rPr>
              <w:t>损失</w:t>
            </w:r>
            <w:r>
              <w:rPr>
                <w:rFonts w:hint="eastAsia" w:ascii="宋体" w:hAnsi="宋体" w:eastAsia="宋体" w:cs="宋体"/>
                <w:spacing w:val="1"/>
                <w:kern w:val="0"/>
                <w:szCs w:val="21"/>
                <w:lang w:eastAsia="en-US"/>
              </w:rPr>
              <w:t>金</w:t>
            </w:r>
            <w:r>
              <w:rPr>
                <w:rFonts w:hint="eastAsia" w:ascii="宋体" w:hAnsi="宋体" w:eastAsia="宋体" w:cs="宋体"/>
                <w:kern w:val="0"/>
                <w:szCs w:val="21"/>
                <w:lang w:eastAsia="en-US"/>
              </w:rPr>
              <w:t>额</w:t>
            </w:r>
          </w:p>
          <w:p w14:paraId="46CA2607">
            <w:pPr>
              <w:rPr>
                <w:rFonts w:ascii="宋体" w:hAnsi="宋体" w:eastAsia="宋体" w:cs="宋体"/>
                <w:szCs w:val="21"/>
                <w:lang w:eastAsia="en-US"/>
              </w:rPr>
            </w:pPr>
          </w:p>
          <w:p w14:paraId="25140F0D">
            <w:pPr>
              <w:rPr>
                <w:rFonts w:ascii="宋体" w:hAnsi="宋体" w:eastAsia="宋体" w:cs="宋体"/>
                <w:szCs w:val="21"/>
                <w:lang w:eastAsia="en-US"/>
              </w:rPr>
            </w:pPr>
          </w:p>
          <w:p w14:paraId="511EA8C6">
            <w:pPr>
              <w:rPr>
                <w:rFonts w:ascii="宋体" w:hAnsi="宋体" w:eastAsia="宋体" w:cs="宋体"/>
                <w:szCs w:val="21"/>
                <w:lang w:eastAsia="en-US"/>
              </w:rPr>
            </w:pPr>
          </w:p>
          <w:p w14:paraId="4126F1C8">
            <w:pPr>
              <w:rPr>
                <w:rFonts w:ascii="宋体" w:hAnsi="宋体" w:eastAsia="宋体" w:cs="宋体"/>
                <w:szCs w:val="21"/>
                <w:lang w:eastAsia="en-US"/>
              </w:rPr>
            </w:pPr>
          </w:p>
          <w:p w14:paraId="2C8B5076">
            <w:pPr>
              <w:rPr>
                <w:rFonts w:ascii="宋体" w:hAnsi="宋体" w:eastAsia="宋体" w:cs="宋体"/>
                <w:szCs w:val="21"/>
                <w:lang w:eastAsia="en-US"/>
              </w:rPr>
            </w:pPr>
          </w:p>
          <w:p w14:paraId="07E20DB6">
            <w:pPr>
              <w:rPr>
                <w:rFonts w:ascii="宋体" w:hAnsi="宋体" w:eastAsia="宋体" w:cs="宋体"/>
                <w:szCs w:val="21"/>
                <w:lang w:eastAsia="en-US"/>
              </w:rPr>
            </w:pPr>
          </w:p>
        </w:tc>
        <w:tc>
          <w:tcPr>
            <w:tcW w:w="3916" w:type="dxa"/>
            <w:tcBorders>
              <w:top w:val="nil"/>
              <w:left w:val="single" w:color="000000" w:sz="4" w:space="0"/>
              <w:bottom w:val="single" w:color="000000" w:sz="4" w:space="0"/>
              <w:right w:val="single" w:color="000000" w:sz="4" w:space="0"/>
            </w:tcBorders>
            <w:shd w:val="clear" w:color="auto" w:fill="959595"/>
            <w:vAlign w:val="center"/>
          </w:tcPr>
          <w:p w14:paraId="7CFD17F5">
            <w:pPr>
              <w:spacing w:before="50"/>
              <w:ind w:left="1198" w:right="1181"/>
              <w:rPr>
                <w:rFonts w:ascii="宋体" w:hAnsi="宋体" w:eastAsia="宋体" w:cs="宋体"/>
                <w:kern w:val="0"/>
                <w:szCs w:val="21"/>
                <w:lang w:eastAsia="en-US"/>
              </w:rPr>
            </w:pPr>
            <w:r>
              <w:rPr>
                <w:rFonts w:hint="eastAsia" w:ascii="宋体" w:hAnsi="宋体" w:eastAsia="宋体" w:cs="宋体"/>
                <w:spacing w:val="1"/>
                <w:kern w:val="0"/>
                <w:szCs w:val="21"/>
                <w:lang w:eastAsia="en-US"/>
              </w:rPr>
              <w:t>重</w:t>
            </w:r>
            <w:r>
              <w:rPr>
                <w:rFonts w:hint="eastAsia" w:ascii="宋体" w:hAnsi="宋体" w:eastAsia="宋体" w:cs="宋体"/>
                <w:kern w:val="0"/>
                <w:szCs w:val="21"/>
                <w:lang w:eastAsia="en-US"/>
              </w:rPr>
              <w:t>大负</w:t>
            </w:r>
            <w:r>
              <w:rPr>
                <w:rFonts w:hint="eastAsia" w:ascii="宋体" w:hAnsi="宋体" w:eastAsia="宋体" w:cs="宋体"/>
                <w:spacing w:val="1"/>
                <w:kern w:val="0"/>
                <w:szCs w:val="21"/>
                <w:lang w:eastAsia="en-US"/>
              </w:rPr>
              <w:t>面</w:t>
            </w:r>
            <w:r>
              <w:rPr>
                <w:rFonts w:hint="eastAsia" w:ascii="宋体" w:hAnsi="宋体" w:eastAsia="宋体" w:cs="宋体"/>
                <w:kern w:val="0"/>
                <w:szCs w:val="21"/>
                <w:lang w:eastAsia="en-US"/>
              </w:rPr>
              <w:t>影响</w:t>
            </w:r>
          </w:p>
        </w:tc>
      </w:tr>
      <w:tr w14:paraId="76CE8F35">
        <w:tblPrEx>
          <w:tblCellMar>
            <w:top w:w="0" w:type="dxa"/>
            <w:left w:w="0" w:type="dxa"/>
            <w:bottom w:w="0" w:type="dxa"/>
            <w:right w:w="0" w:type="dxa"/>
          </w:tblCellMar>
        </w:tblPrEx>
        <w:trPr>
          <w:trHeight w:val="752" w:hRule="exact"/>
        </w:trPr>
        <w:tc>
          <w:tcPr>
            <w:tcW w:w="1030" w:type="dxa"/>
            <w:tcBorders>
              <w:top w:val="single" w:color="000000" w:sz="4" w:space="0"/>
              <w:left w:val="single" w:color="000000" w:sz="4" w:space="0"/>
              <w:bottom w:val="single" w:color="000000" w:sz="4" w:space="0"/>
              <w:right w:val="single" w:color="000000" w:sz="4" w:space="0"/>
            </w:tcBorders>
            <w:vAlign w:val="center"/>
          </w:tcPr>
          <w:p w14:paraId="5CCEEE5D">
            <w:pPr>
              <w:ind w:right="-20"/>
              <w:rPr>
                <w:rFonts w:ascii="宋体" w:hAnsi="宋体" w:eastAsia="宋体" w:cs="宋体"/>
                <w:kern w:val="0"/>
                <w:szCs w:val="21"/>
                <w:lang w:eastAsia="en-US"/>
              </w:rPr>
            </w:pPr>
            <w:r>
              <w:rPr>
                <w:rFonts w:hint="eastAsia" w:ascii="宋体" w:hAnsi="宋体" w:eastAsia="宋体" w:cs="宋体"/>
                <w:kern w:val="0"/>
                <w:szCs w:val="21"/>
                <w:lang w:eastAsia="en-US"/>
              </w:rPr>
              <w:t>重大缺陷</w:t>
            </w:r>
          </w:p>
        </w:tc>
        <w:tc>
          <w:tcPr>
            <w:tcW w:w="3261" w:type="dxa"/>
            <w:tcBorders>
              <w:top w:val="single" w:color="000000" w:sz="4" w:space="0"/>
              <w:left w:val="single" w:color="000000" w:sz="4" w:space="0"/>
              <w:bottom w:val="single" w:color="000000" w:sz="4" w:space="0"/>
              <w:right w:val="single" w:color="000000" w:sz="4" w:space="0"/>
            </w:tcBorders>
            <w:vAlign w:val="center"/>
          </w:tcPr>
          <w:p w14:paraId="72F8E585">
            <w:pPr>
              <w:ind w:right="-20"/>
              <w:rPr>
                <w:rFonts w:ascii="宋体" w:hAnsi="宋体" w:eastAsia="宋体" w:cs="宋体"/>
                <w:kern w:val="0"/>
                <w:szCs w:val="21"/>
                <w:lang w:eastAsia="en-US"/>
              </w:rPr>
            </w:pPr>
            <w:r>
              <w:rPr>
                <w:rFonts w:hint="eastAsia" w:ascii="宋体" w:hAnsi="宋体" w:eastAsia="宋体" w:cs="宋体"/>
                <w:kern w:val="0"/>
                <w:szCs w:val="21"/>
                <w:lang w:eastAsia="en-US"/>
              </w:rPr>
              <w:t>1000万元</w:t>
            </w:r>
            <w:r>
              <w:rPr>
                <w:rFonts w:hint="eastAsia" w:ascii="宋体" w:hAnsi="宋体" w:eastAsia="宋体" w:cs="宋体"/>
                <w:spacing w:val="-1"/>
                <w:kern w:val="0"/>
                <w:szCs w:val="21"/>
                <w:lang w:eastAsia="en-US"/>
              </w:rPr>
              <w:t>以</w:t>
            </w:r>
            <w:r>
              <w:rPr>
                <w:rFonts w:hint="eastAsia" w:ascii="宋体" w:hAnsi="宋体" w:eastAsia="宋体" w:cs="宋体"/>
                <w:kern w:val="0"/>
                <w:szCs w:val="21"/>
                <w:lang w:eastAsia="en-US"/>
              </w:rPr>
              <w:t>上</w:t>
            </w:r>
          </w:p>
        </w:tc>
        <w:tc>
          <w:tcPr>
            <w:tcW w:w="3916" w:type="dxa"/>
            <w:tcBorders>
              <w:top w:val="single" w:color="000000" w:sz="4" w:space="0"/>
              <w:left w:val="single" w:color="000000" w:sz="4" w:space="0"/>
              <w:bottom w:val="single" w:color="000000" w:sz="4" w:space="0"/>
              <w:right w:val="single" w:color="000000" w:sz="4" w:space="0"/>
            </w:tcBorders>
            <w:vAlign w:val="center"/>
          </w:tcPr>
          <w:p w14:paraId="70330D3C">
            <w:pPr>
              <w:spacing w:before="52" w:line="241" w:lineRule="auto"/>
              <w:ind w:right="145"/>
              <w:rPr>
                <w:rFonts w:ascii="宋体" w:hAnsi="宋体" w:eastAsia="宋体" w:cs="宋体"/>
                <w:kern w:val="0"/>
                <w:szCs w:val="21"/>
              </w:rPr>
            </w:pPr>
            <w:r>
              <w:rPr>
                <w:rFonts w:hint="eastAsia" w:ascii="宋体" w:hAnsi="宋体" w:eastAsia="宋体" w:cs="宋体"/>
                <w:kern w:val="0"/>
                <w:szCs w:val="21"/>
              </w:rPr>
              <w:t>对公司造成较大负面影响并以公告形式对外披露</w:t>
            </w:r>
          </w:p>
        </w:tc>
      </w:tr>
      <w:tr w14:paraId="25290E6D">
        <w:tblPrEx>
          <w:tblCellMar>
            <w:top w:w="0" w:type="dxa"/>
            <w:left w:w="0" w:type="dxa"/>
            <w:bottom w:w="0" w:type="dxa"/>
            <w:right w:w="0" w:type="dxa"/>
          </w:tblCellMar>
        </w:tblPrEx>
        <w:trPr>
          <w:trHeight w:val="752" w:hRule="exact"/>
        </w:trPr>
        <w:tc>
          <w:tcPr>
            <w:tcW w:w="1030" w:type="dxa"/>
            <w:tcBorders>
              <w:top w:val="nil"/>
              <w:left w:val="single" w:color="000000" w:sz="4" w:space="0"/>
              <w:bottom w:val="single" w:color="000000" w:sz="4" w:space="0"/>
              <w:right w:val="single" w:color="000000" w:sz="4" w:space="0"/>
            </w:tcBorders>
            <w:vAlign w:val="center"/>
          </w:tcPr>
          <w:p w14:paraId="596BE292">
            <w:pPr>
              <w:ind w:right="-20"/>
              <w:rPr>
                <w:rFonts w:ascii="宋体" w:hAnsi="宋体" w:eastAsia="宋体" w:cs="宋体"/>
                <w:kern w:val="0"/>
                <w:szCs w:val="21"/>
                <w:lang w:eastAsia="en-US"/>
              </w:rPr>
            </w:pPr>
            <w:r>
              <w:rPr>
                <w:rFonts w:hint="eastAsia" w:ascii="宋体" w:hAnsi="宋体" w:eastAsia="宋体" w:cs="宋体"/>
                <w:kern w:val="0"/>
                <w:szCs w:val="21"/>
              </w:rPr>
              <w:t>重</w:t>
            </w:r>
            <w:r>
              <w:rPr>
                <w:rFonts w:hint="eastAsia" w:ascii="宋体" w:hAnsi="宋体" w:eastAsia="宋体" w:cs="宋体"/>
                <w:kern w:val="0"/>
                <w:szCs w:val="21"/>
                <w:lang w:eastAsia="en-US"/>
              </w:rPr>
              <w:t>要缺陷</w:t>
            </w:r>
          </w:p>
        </w:tc>
        <w:tc>
          <w:tcPr>
            <w:tcW w:w="3261" w:type="dxa"/>
            <w:tcBorders>
              <w:top w:val="nil"/>
              <w:left w:val="single" w:color="000000" w:sz="4" w:space="0"/>
              <w:bottom w:val="single" w:color="000000" w:sz="4" w:space="0"/>
              <w:right w:val="single" w:color="000000" w:sz="4" w:space="0"/>
            </w:tcBorders>
            <w:vAlign w:val="center"/>
          </w:tcPr>
          <w:p w14:paraId="02D808FE">
            <w:pPr>
              <w:spacing w:before="5" w:line="140" w:lineRule="exact"/>
              <w:rPr>
                <w:rFonts w:ascii="宋体" w:hAnsi="宋体" w:eastAsia="宋体" w:cs="Times New Roman"/>
                <w:kern w:val="0"/>
                <w:szCs w:val="21"/>
                <w:lang w:eastAsia="en-US"/>
              </w:rPr>
            </w:pPr>
          </w:p>
          <w:p w14:paraId="514CD289">
            <w:pPr>
              <w:ind w:right="-74"/>
              <w:rPr>
                <w:rFonts w:ascii="宋体" w:hAnsi="宋体" w:eastAsia="宋体" w:cs="宋体"/>
                <w:kern w:val="0"/>
                <w:szCs w:val="21"/>
              </w:rPr>
            </w:pPr>
            <w:r>
              <w:rPr>
                <w:rFonts w:hint="eastAsia" w:ascii="宋体" w:hAnsi="宋体" w:eastAsia="宋体" w:cs="宋体"/>
                <w:spacing w:val="1"/>
                <w:kern w:val="0"/>
                <w:szCs w:val="21"/>
              </w:rPr>
              <w:t>100万元-1000万元(含1000万元)</w:t>
            </w:r>
          </w:p>
        </w:tc>
        <w:tc>
          <w:tcPr>
            <w:tcW w:w="3916" w:type="dxa"/>
            <w:tcBorders>
              <w:top w:val="nil"/>
              <w:left w:val="single" w:color="000000" w:sz="4" w:space="0"/>
              <w:bottom w:val="single" w:color="000000" w:sz="4" w:space="0"/>
              <w:right w:val="single" w:color="000000" w:sz="4" w:space="0"/>
            </w:tcBorders>
            <w:vAlign w:val="center"/>
          </w:tcPr>
          <w:p w14:paraId="23ACEFA0">
            <w:pPr>
              <w:spacing w:before="19" w:line="312" w:lineRule="exact"/>
              <w:ind w:right="145"/>
              <w:rPr>
                <w:rFonts w:ascii="宋体" w:hAnsi="宋体" w:eastAsia="宋体" w:cs="宋体"/>
                <w:kern w:val="0"/>
                <w:szCs w:val="21"/>
              </w:rPr>
            </w:pPr>
            <w:r>
              <w:rPr>
                <w:rFonts w:hint="eastAsia" w:ascii="宋体" w:hAnsi="宋体" w:eastAsia="宋体" w:cs="宋体"/>
                <w:kern w:val="0"/>
                <w:szCs w:val="21"/>
              </w:rPr>
              <w:t>或受到国家政府部门处罚但未</w:t>
            </w:r>
            <w:r>
              <w:rPr>
                <w:rFonts w:hint="eastAsia" w:ascii="宋体" w:hAnsi="宋体" w:eastAsia="宋体" w:cs="宋体"/>
                <w:kern w:val="0"/>
                <w:szCs w:val="21"/>
                <w:lang w:val="en-US" w:eastAsia="zh-CN"/>
              </w:rPr>
              <w:t>对</w:t>
            </w:r>
            <w:r>
              <w:rPr>
                <w:rFonts w:hint="eastAsia" w:ascii="宋体" w:hAnsi="宋体" w:eastAsia="宋体" w:cs="宋体"/>
                <w:kern w:val="0"/>
                <w:szCs w:val="21"/>
              </w:rPr>
              <w:t>公司造成负面影响</w:t>
            </w:r>
          </w:p>
        </w:tc>
      </w:tr>
      <w:tr w14:paraId="6BFF407B">
        <w:tblPrEx>
          <w:tblCellMar>
            <w:top w:w="0" w:type="dxa"/>
            <w:left w:w="0" w:type="dxa"/>
            <w:bottom w:w="0" w:type="dxa"/>
            <w:right w:w="0" w:type="dxa"/>
          </w:tblCellMar>
        </w:tblPrEx>
        <w:trPr>
          <w:trHeight w:val="837" w:hRule="exact"/>
        </w:trPr>
        <w:tc>
          <w:tcPr>
            <w:tcW w:w="1030" w:type="dxa"/>
            <w:tcBorders>
              <w:top w:val="single" w:color="000000" w:sz="4" w:space="0"/>
              <w:left w:val="single" w:color="000000" w:sz="4" w:space="0"/>
              <w:bottom w:val="single" w:color="000000" w:sz="4" w:space="0"/>
              <w:right w:val="single" w:color="000000" w:sz="4" w:space="0"/>
            </w:tcBorders>
            <w:vAlign w:val="center"/>
          </w:tcPr>
          <w:p w14:paraId="2F7CEC50">
            <w:pPr>
              <w:ind w:right="-20"/>
              <w:rPr>
                <w:rFonts w:ascii="宋体" w:hAnsi="宋体" w:eastAsia="宋体" w:cs="宋体"/>
                <w:kern w:val="0"/>
                <w:szCs w:val="21"/>
                <w:lang w:eastAsia="en-US"/>
              </w:rPr>
            </w:pPr>
            <w:r>
              <w:rPr>
                <w:rFonts w:hint="eastAsia" w:ascii="宋体" w:hAnsi="宋体" w:eastAsia="宋体" w:cs="宋体"/>
                <w:kern w:val="0"/>
                <w:szCs w:val="21"/>
                <w:lang w:eastAsia="en-US"/>
              </w:rPr>
              <w:t>一般缺陷</w:t>
            </w:r>
          </w:p>
        </w:tc>
        <w:tc>
          <w:tcPr>
            <w:tcW w:w="3261" w:type="dxa"/>
            <w:tcBorders>
              <w:top w:val="single" w:color="000000" w:sz="4" w:space="0"/>
              <w:left w:val="single" w:color="000000" w:sz="4" w:space="0"/>
              <w:bottom w:val="single" w:color="000000" w:sz="4" w:space="0"/>
              <w:right w:val="single" w:color="000000" w:sz="4" w:space="0"/>
            </w:tcBorders>
            <w:vAlign w:val="center"/>
          </w:tcPr>
          <w:p w14:paraId="3F6EAA32">
            <w:pPr>
              <w:ind w:right="-20"/>
              <w:rPr>
                <w:rFonts w:ascii="宋体" w:hAnsi="宋体" w:eastAsia="宋体" w:cs="宋体"/>
                <w:kern w:val="0"/>
                <w:szCs w:val="21"/>
                <w:lang w:eastAsia="en-US"/>
              </w:rPr>
            </w:pPr>
            <w:r>
              <w:rPr>
                <w:rFonts w:hint="eastAsia" w:ascii="宋体" w:hAnsi="宋体" w:eastAsia="宋体" w:cs="宋体"/>
                <w:kern w:val="0"/>
                <w:szCs w:val="21"/>
                <w:lang w:eastAsia="en-US"/>
              </w:rPr>
              <w:t>100万元</w:t>
            </w:r>
            <w:r>
              <w:rPr>
                <w:rFonts w:hint="eastAsia" w:ascii="宋体" w:hAnsi="宋体" w:eastAsia="宋体" w:cs="宋体"/>
                <w:spacing w:val="-1"/>
                <w:kern w:val="0"/>
                <w:szCs w:val="21"/>
                <w:lang w:eastAsia="en-US"/>
              </w:rPr>
              <w:t>（</w:t>
            </w:r>
            <w:r>
              <w:rPr>
                <w:rFonts w:hint="eastAsia" w:ascii="宋体" w:hAnsi="宋体" w:eastAsia="宋体" w:cs="宋体"/>
                <w:kern w:val="0"/>
                <w:szCs w:val="21"/>
                <w:lang w:eastAsia="en-US"/>
              </w:rPr>
              <w:t>含100万</w:t>
            </w:r>
            <w:r>
              <w:rPr>
                <w:rFonts w:hint="eastAsia" w:ascii="宋体" w:hAnsi="宋体" w:eastAsia="宋体" w:cs="宋体"/>
                <w:spacing w:val="-1"/>
                <w:kern w:val="0"/>
                <w:szCs w:val="21"/>
                <w:lang w:eastAsia="en-US"/>
              </w:rPr>
              <w:t>元</w:t>
            </w:r>
            <w:r>
              <w:rPr>
                <w:rFonts w:hint="eastAsia" w:ascii="宋体" w:hAnsi="宋体" w:eastAsia="宋体" w:cs="宋体"/>
                <w:kern w:val="0"/>
                <w:szCs w:val="21"/>
                <w:lang w:eastAsia="en-US"/>
              </w:rPr>
              <w:t>）以下</w:t>
            </w:r>
          </w:p>
        </w:tc>
        <w:tc>
          <w:tcPr>
            <w:tcW w:w="3916" w:type="dxa"/>
            <w:tcBorders>
              <w:top w:val="single" w:color="000000" w:sz="4" w:space="0"/>
              <w:left w:val="single" w:color="000000" w:sz="4" w:space="0"/>
              <w:bottom w:val="single" w:color="000000" w:sz="4" w:space="0"/>
              <w:right w:val="single" w:color="000000" w:sz="4" w:space="0"/>
            </w:tcBorders>
            <w:vAlign w:val="center"/>
          </w:tcPr>
          <w:p w14:paraId="7EC35E94">
            <w:pPr>
              <w:spacing w:before="8" w:line="120" w:lineRule="exact"/>
              <w:rPr>
                <w:rFonts w:ascii="宋体" w:hAnsi="宋体" w:eastAsia="宋体" w:cs="Times New Roman"/>
                <w:kern w:val="0"/>
                <w:szCs w:val="21"/>
              </w:rPr>
            </w:pPr>
          </w:p>
          <w:p w14:paraId="3438090E">
            <w:pPr>
              <w:spacing w:line="242" w:lineRule="auto"/>
              <w:ind w:right="36"/>
              <w:rPr>
                <w:rFonts w:ascii="宋体" w:hAnsi="宋体" w:eastAsia="宋体" w:cs="宋体"/>
                <w:kern w:val="0"/>
                <w:szCs w:val="21"/>
              </w:rPr>
            </w:pPr>
            <w:r>
              <w:rPr>
                <w:rFonts w:hint="eastAsia" w:ascii="宋体" w:hAnsi="宋体" w:eastAsia="宋体" w:cs="宋体"/>
                <w:kern w:val="0"/>
                <w:szCs w:val="21"/>
              </w:rPr>
              <w:t>受到省</w:t>
            </w:r>
            <w:r>
              <w:rPr>
                <w:rFonts w:hint="eastAsia" w:ascii="宋体" w:hAnsi="宋体" w:eastAsia="宋体" w:cs="宋体"/>
                <w:spacing w:val="-50"/>
                <w:kern w:val="0"/>
                <w:szCs w:val="21"/>
              </w:rPr>
              <w:t>级</w:t>
            </w:r>
            <w:r>
              <w:rPr>
                <w:rFonts w:hint="eastAsia" w:ascii="宋体" w:hAnsi="宋体" w:eastAsia="宋体" w:cs="宋体"/>
                <w:kern w:val="0"/>
                <w:szCs w:val="21"/>
              </w:rPr>
              <w:t>（含省级</w:t>
            </w:r>
            <w:r>
              <w:rPr>
                <w:rFonts w:hint="eastAsia" w:ascii="宋体" w:hAnsi="宋体" w:eastAsia="宋体" w:cs="宋体"/>
                <w:spacing w:val="-50"/>
                <w:kern w:val="0"/>
                <w:szCs w:val="21"/>
              </w:rPr>
              <w:t>）</w:t>
            </w:r>
            <w:r>
              <w:rPr>
                <w:rFonts w:hint="eastAsia" w:ascii="宋体" w:hAnsi="宋体" w:eastAsia="宋体" w:cs="宋体"/>
                <w:kern w:val="0"/>
                <w:szCs w:val="21"/>
              </w:rPr>
              <w:t>以下政府部门处罚但未对公司造成负面影响</w:t>
            </w:r>
          </w:p>
        </w:tc>
      </w:tr>
    </w:tbl>
    <w:p w14:paraId="7F87DEBB">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公司确定的非财务报告内部控制缺陷评价的定性标准如下：</w:t>
      </w:r>
    </w:p>
    <w:p w14:paraId="1F4DFF9A">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（1）重大缺陷：出现以下情形的，认定为重大缺陷，其他情形按影响程度分别确定为重要缺陷或一般缺陷。</w:t>
      </w:r>
    </w:p>
    <w:p w14:paraId="0F3BEFAC">
      <w:pPr>
        <w:spacing w:line="48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1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①</w:t>
      </w:r>
      <w:r>
        <w:rPr>
          <w:rFonts w:asciiTheme="minorEastAsia" w:hAnsiTheme="minorEastAsia"/>
          <w:sz w:val="24"/>
          <w:szCs w:val="24"/>
        </w:rPr>
        <w:fldChar w:fldCharType="end"/>
      </w:r>
      <w:r>
        <w:rPr>
          <w:rFonts w:asciiTheme="minorEastAsia" w:hAnsiTheme="minorEastAsia"/>
          <w:sz w:val="24"/>
          <w:szCs w:val="24"/>
        </w:rPr>
        <w:t>严重</w:t>
      </w:r>
      <w:r>
        <w:rPr>
          <w:rFonts w:hint="eastAsia" w:asciiTheme="minorEastAsia" w:hAnsiTheme="minorEastAsia"/>
          <w:sz w:val="24"/>
          <w:szCs w:val="24"/>
        </w:rPr>
        <w:t>违</w:t>
      </w:r>
      <w:r>
        <w:rPr>
          <w:rFonts w:hint="eastAsia" w:asciiTheme="minorEastAsia" w:hAnsiTheme="minorEastAsia"/>
          <w:sz w:val="24"/>
          <w:szCs w:val="24"/>
          <w:lang w:val="en-US" w:eastAsia="zh-CN"/>
        </w:rPr>
        <w:t>反</w:t>
      </w:r>
      <w:bookmarkStart w:id="0" w:name="_GoBack"/>
      <w:bookmarkEnd w:id="0"/>
      <w:r>
        <w:rPr>
          <w:rFonts w:hint="eastAsia" w:asciiTheme="minorEastAsia" w:hAnsiTheme="minorEastAsia"/>
          <w:sz w:val="24"/>
          <w:szCs w:val="24"/>
        </w:rPr>
        <w:t>国家法律、法规被处以重罚或承担刑事责任；</w:t>
      </w:r>
    </w:p>
    <w:p w14:paraId="022EAD21">
      <w:pPr>
        <w:spacing w:line="48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2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②</w:t>
      </w:r>
      <w:r>
        <w:rPr>
          <w:rFonts w:asciiTheme="minorEastAsia" w:hAnsiTheme="minorEastAsia"/>
          <w:sz w:val="24"/>
          <w:szCs w:val="24"/>
        </w:rPr>
        <w:fldChar w:fldCharType="end"/>
      </w:r>
      <w:r>
        <w:rPr>
          <w:rFonts w:asciiTheme="minorEastAsia" w:hAnsiTheme="minorEastAsia"/>
          <w:sz w:val="24"/>
          <w:szCs w:val="24"/>
        </w:rPr>
        <w:t>生产故障造成重大停产事件；</w:t>
      </w:r>
    </w:p>
    <w:p w14:paraId="0130C505">
      <w:pPr>
        <w:spacing w:line="480" w:lineRule="exact"/>
        <w:ind w:firstLine="480" w:firstLineChars="200"/>
        <w:rPr>
          <w:rFonts w:asciiTheme="minorEastAsia" w:hAnsiTheme="minorEastAsia"/>
          <w:color w:val="FF0000"/>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3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③</w:t>
      </w:r>
      <w:r>
        <w:rPr>
          <w:rFonts w:asciiTheme="minorEastAsia" w:hAnsiTheme="minorEastAsia"/>
          <w:sz w:val="24"/>
          <w:szCs w:val="24"/>
        </w:rPr>
        <w:fldChar w:fldCharType="end"/>
      </w:r>
      <w:r>
        <w:rPr>
          <w:rFonts w:hint="eastAsia" w:asciiTheme="minorEastAsia" w:hAnsiTheme="minorEastAsia"/>
          <w:sz w:val="24"/>
          <w:szCs w:val="24"/>
        </w:rPr>
        <w:t>对周围环境造成永久污染或无法弥补的破坏；</w:t>
      </w:r>
      <w:r>
        <w:rPr>
          <w:rFonts w:asciiTheme="minorEastAsia" w:hAnsiTheme="minorEastAsia"/>
          <w:color w:val="FF0000"/>
          <w:sz w:val="24"/>
          <w:szCs w:val="24"/>
        </w:rPr>
        <w:t xml:space="preserve"> </w:t>
      </w:r>
    </w:p>
    <w:p w14:paraId="16D77BC2">
      <w:pPr>
        <w:spacing w:line="48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4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④</w:t>
      </w:r>
      <w:r>
        <w:rPr>
          <w:rFonts w:asciiTheme="minorEastAsia" w:hAnsiTheme="minorEastAsia"/>
          <w:sz w:val="24"/>
          <w:szCs w:val="24"/>
        </w:rPr>
        <w:fldChar w:fldCharType="end"/>
      </w:r>
      <w:r>
        <w:rPr>
          <w:rFonts w:asciiTheme="minorEastAsia" w:hAnsiTheme="minorEastAsia"/>
          <w:sz w:val="24"/>
          <w:szCs w:val="24"/>
        </w:rPr>
        <w:t>重要</w:t>
      </w:r>
      <w:r>
        <w:rPr>
          <w:rFonts w:hint="eastAsia" w:asciiTheme="minorEastAsia" w:hAnsiTheme="minorEastAsia"/>
          <w:sz w:val="24"/>
          <w:szCs w:val="24"/>
        </w:rPr>
        <w:t>制度缺失可能导致系统性失效；</w:t>
      </w:r>
    </w:p>
    <w:p w14:paraId="77306C69">
      <w:pPr>
        <w:spacing w:line="48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5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⑤</w:t>
      </w:r>
      <w:r>
        <w:rPr>
          <w:rFonts w:asciiTheme="minorEastAsia" w:hAnsiTheme="minorEastAsia"/>
          <w:sz w:val="24"/>
          <w:szCs w:val="24"/>
        </w:rPr>
        <w:fldChar w:fldCharType="end"/>
      </w:r>
      <w:r>
        <w:rPr>
          <w:rFonts w:hint="eastAsia" w:asciiTheme="minorEastAsia" w:hAnsiTheme="minorEastAsia"/>
          <w:sz w:val="24"/>
          <w:szCs w:val="24"/>
        </w:rPr>
        <w:t>重大缺陷不能得到整改；</w:t>
      </w:r>
    </w:p>
    <w:p w14:paraId="111B4570">
      <w:pPr>
        <w:spacing w:line="480" w:lineRule="exact"/>
        <w:ind w:firstLine="480" w:firstLineChars="200"/>
      </w:pPr>
      <w:r>
        <w:rPr>
          <w:rFonts w:hint="eastAsia" w:asciiTheme="minorEastAsia" w:hAnsiTheme="minorEastAsia"/>
          <w:sz w:val="24"/>
          <w:szCs w:val="24"/>
        </w:rPr>
        <w:t>（2）重要缺陷:</w:t>
      </w:r>
      <w:r>
        <w:rPr>
          <w:rFonts w:hint="eastAsia"/>
        </w:rPr>
        <w:t xml:space="preserve"> </w:t>
      </w:r>
    </w:p>
    <w:p w14:paraId="2669A1C0">
      <w:pPr>
        <w:spacing w:line="48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1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①</w:t>
      </w:r>
      <w:r>
        <w:rPr>
          <w:rFonts w:asciiTheme="minorEastAsia" w:hAnsiTheme="minorEastAsia"/>
          <w:sz w:val="24"/>
          <w:szCs w:val="24"/>
        </w:rPr>
        <w:fldChar w:fldCharType="end"/>
      </w:r>
      <w:r>
        <w:rPr>
          <w:rFonts w:hint="eastAsia" w:asciiTheme="minorEastAsia" w:hAnsiTheme="minorEastAsia"/>
          <w:sz w:val="24"/>
          <w:szCs w:val="24"/>
        </w:rPr>
        <w:t>违反国家法律、法规或规范性法律文件，如环境污染；</w:t>
      </w:r>
    </w:p>
    <w:p w14:paraId="582BD1ED">
      <w:pPr>
        <w:spacing w:line="48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2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②</w:t>
      </w:r>
      <w:r>
        <w:rPr>
          <w:rFonts w:asciiTheme="minorEastAsia" w:hAnsiTheme="minorEastAsia"/>
          <w:sz w:val="24"/>
          <w:szCs w:val="24"/>
        </w:rPr>
        <w:fldChar w:fldCharType="end"/>
      </w:r>
      <w:r>
        <w:rPr>
          <w:rFonts w:hint="eastAsia" w:asciiTheme="minorEastAsia" w:hAnsiTheme="minorEastAsia"/>
          <w:sz w:val="24"/>
          <w:szCs w:val="24"/>
        </w:rPr>
        <w:t>决策程序不科学，决策失误；</w:t>
      </w:r>
      <w:r>
        <w:rPr>
          <w:rFonts w:asciiTheme="minorEastAsia" w:hAnsiTheme="minorEastAsia"/>
          <w:sz w:val="24"/>
          <w:szCs w:val="24"/>
        </w:rPr>
        <w:t xml:space="preserve"> </w:t>
      </w:r>
    </w:p>
    <w:p w14:paraId="587831E3">
      <w:pPr>
        <w:spacing w:line="48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3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③</w:t>
      </w:r>
      <w:r>
        <w:rPr>
          <w:rFonts w:asciiTheme="minorEastAsia" w:hAnsiTheme="minorEastAsia"/>
          <w:sz w:val="24"/>
          <w:szCs w:val="24"/>
        </w:rPr>
        <w:fldChar w:fldCharType="end"/>
      </w:r>
      <w:r>
        <w:rPr>
          <w:rFonts w:hint="eastAsia" w:asciiTheme="minorEastAsia" w:hAnsiTheme="minorEastAsia"/>
          <w:sz w:val="24"/>
          <w:szCs w:val="24"/>
        </w:rPr>
        <w:t>重要业务制度或系统存在缺陷；</w:t>
      </w:r>
    </w:p>
    <w:p w14:paraId="796FD4E0">
      <w:pPr>
        <w:spacing w:line="48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4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④</w:t>
      </w:r>
      <w:r>
        <w:rPr>
          <w:rFonts w:asciiTheme="minorEastAsia" w:hAnsiTheme="minorEastAsia"/>
          <w:sz w:val="24"/>
          <w:szCs w:val="24"/>
        </w:rPr>
        <w:fldChar w:fldCharType="end"/>
      </w:r>
      <w:r>
        <w:rPr>
          <w:rFonts w:hint="eastAsia" w:asciiTheme="minorEastAsia" w:hAnsiTheme="minorEastAsia"/>
          <w:sz w:val="24"/>
          <w:szCs w:val="24"/>
        </w:rPr>
        <w:t>关键岗位业务人员流失严重；</w:t>
      </w:r>
    </w:p>
    <w:p w14:paraId="4D2F4171">
      <w:pPr>
        <w:spacing w:line="480" w:lineRule="exact"/>
        <w:ind w:firstLine="480" w:firstLineChars="20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hint="eastAsia" w:asciiTheme="minorEastAsia" w:hAnsiTheme="minorEastAsia"/>
          <w:sz w:val="24"/>
          <w:szCs w:val="24"/>
        </w:rPr>
        <w:instrText xml:space="preserve">= 5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hint="eastAsia" w:asciiTheme="minorEastAsia" w:hAnsiTheme="minorEastAsia"/>
          <w:sz w:val="24"/>
          <w:szCs w:val="24"/>
        </w:rPr>
        <w:t>⑤</w:t>
      </w:r>
      <w:r>
        <w:rPr>
          <w:rFonts w:asciiTheme="minorEastAsia" w:hAnsiTheme="minorEastAsia"/>
          <w:sz w:val="24"/>
          <w:szCs w:val="24"/>
        </w:rPr>
        <w:fldChar w:fldCharType="end"/>
      </w:r>
      <w:r>
        <w:rPr>
          <w:rFonts w:hint="eastAsia" w:asciiTheme="minorEastAsia" w:hAnsiTheme="minorEastAsia"/>
          <w:sz w:val="24"/>
          <w:szCs w:val="24"/>
        </w:rPr>
        <w:t>内部控制评价的结果特别是重要缺陷未得到整改；</w:t>
      </w:r>
    </w:p>
    <w:p w14:paraId="732761FA">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（3）一般缺陷:公司存在个别非财务报告一般缺陷，但对非财务报告内部控制目标不构成实质性影响，公司在内部控制自我评价中，已对发现的内控缺陷进行整改，目前运行状况良好。</w:t>
      </w:r>
    </w:p>
    <w:p w14:paraId="2D96B7FE">
      <w:pPr>
        <w:spacing w:line="480" w:lineRule="exact"/>
        <w:ind w:firstLine="482" w:firstLineChars="200"/>
        <w:rPr>
          <w:rFonts w:asciiTheme="minorEastAsia" w:hAnsiTheme="minorEastAsia"/>
          <w:b/>
          <w:sz w:val="24"/>
          <w:szCs w:val="24"/>
        </w:rPr>
      </w:pPr>
      <w:r>
        <w:rPr>
          <w:rFonts w:hint="eastAsia" w:asciiTheme="minorEastAsia" w:hAnsiTheme="minorEastAsia"/>
          <w:b/>
          <w:sz w:val="24"/>
          <w:szCs w:val="24"/>
        </w:rPr>
        <w:t>（三）内部控制缺陷认定及整改情况</w:t>
      </w:r>
    </w:p>
    <w:p w14:paraId="7978033C">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1.财务报告内部控制缺陷认定及整改情况</w:t>
      </w:r>
    </w:p>
    <w:p w14:paraId="652AF0A5">
      <w:pPr>
        <w:spacing w:line="480" w:lineRule="exact"/>
        <w:ind w:firstLine="480" w:firstLineChars="200"/>
        <w:rPr>
          <w:rFonts w:hint="eastAsia" w:asciiTheme="minorEastAsia" w:hAnsiTheme="minorEastAsia"/>
          <w:sz w:val="24"/>
          <w:szCs w:val="24"/>
        </w:rPr>
      </w:pPr>
      <w:r>
        <w:rPr>
          <w:rFonts w:hint="eastAsia" w:asciiTheme="minorEastAsia" w:hAnsiTheme="minorEastAsia"/>
          <w:sz w:val="24"/>
          <w:szCs w:val="24"/>
        </w:rPr>
        <w:t>根据上述财务报告内部控制缺陷的认定标准，报告期内公司不存在重大缺陷、重要缺陷。</w:t>
      </w:r>
    </w:p>
    <w:p w14:paraId="45A2923A">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2.非财务报告内部控制缺陷认定及整改情况</w:t>
      </w:r>
    </w:p>
    <w:p w14:paraId="3C579AE4">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根据上述非财务报告内部控制缺陷的认定标准，报告期内未发现公司非财务报告内部控制重大缺陷、重要缺陷。</w:t>
      </w:r>
    </w:p>
    <w:p w14:paraId="542690B9">
      <w:pPr>
        <w:spacing w:line="480" w:lineRule="exact"/>
        <w:ind w:firstLine="482" w:firstLineChars="200"/>
        <w:rPr>
          <w:rFonts w:asciiTheme="minorEastAsia" w:hAnsiTheme="minorEastAsia"/>
          <w:b/>
          <w:sz w:val="24"/>
          <w:szCs w:val="24"/>
        </w:rPr>
      </w:pPr>
      <w:r>
        <w:rPr>
          <w:rFonts w:hint="eastAsia" w:asciiTheme="minorEastAsia" w:hAnsiTheme="minorEastAsia"/>
          <w:b/>
          <w:sz w:val="24"/>
          <w:szCs w:val="24"/>
        </w:rPr>
        <w:t xml:space="preserve">四、其他内部控制相关重大事项说明 </w:t>
      </w:r>
    </w:p>
    <w:p w14:paraId="53D7474B">
      <w:pPr>
        <w:spacing w:line="480" w:lineRule="exact"/>
        <w:ind w:firstLine="480" w:firstLineChars="20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本会计年度，公司董事会、审计委员会就贸易业务的营业收入确认标准，召集公司会计管理部门、内部审计机构和第三方会计师事务所，就总额法与净额法的确认标准进行了深入研讨，本着谨慎性原则出发，进一步规范和提升了会计核算与报表信息数据的准确性。</w:t>
      </w:r>
    </w:p>
    <w:p w14:paraId="424AFCA0">
      <w:pPr>
        <w:spacing w:line="480" w:lineRule="exact"/>
        <w:ind w:firstLine="480" w:firstLineChars="200"/>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四季度，公司内部审计机构会同会计管理部门，对2025年前三季度营业收入情况开展了全面的自查与业务流程梳理。在自查过程中，通过查阅业务销售部门管理台账及原始凭证资料，实地走访上下游部分重点合作客户，并对棉花贸易业务采用总额法确认收入的依据开展充分论证，发现存在误将净额法收入按总额法收入确认的情形。此问题一经发现后，公司恪守信息披露相关规定，对前三季度涉及的会计差错依法依规进行追溯调整与规范列报，确保财务数据真实、准确地反映公司实际经营成果，切实履行信息披露义务。</w:t>
      </w:r>
    </w:p>
    <w:p w14:paraId="3E99897A">
      <w:pPr>
        <w:spacing w:line="480" w:lineRule="exact"/>
        <w:ind w:firstLine="480" w:firstLineChars="200"/>
        <w:rPr>
          <w:rFonts w:hint="default" w:asciiTheme="minorEastAsia" w:hAnsiTheme="minorEastAsia"/>
          <w:sz w:val="24"/>
          <w:szCs w:val="24"/>
          <w:highlight w:val="none"/>
          <w:lang w:val="en-US" w:eastAsia="zh-CN"/>
        </w:rPr>
      </w:pPr>
      <w:r>
        <w:rPr>
          <w:rFonts w:hint="eastAsia" w:asciiTheme="minorEastAsia" w:hAnsiTheme="minorEastAsia"/>
          <w:color w:val="auto"/>
          <w:sz w:val="24"/>
          <w:szCs w:val="24"/>
          <w:highlight w:val="none"/>
          <w:lang w:val="en-US" w:eastAsia="zh-CN"/>
        </w:rPr>
        <w:t>公司还进一步完善了收入确认相关内部控制流程，细化总额法与净额法收入确认的判断标准和操作指引，对会计人员与业务人员开展了专业培训与政策宣贯，强化事前审核、事中监控与事后复核的内部管控机制，切实防范类似问题再次发生，持续提升公司会计核算规范化水平与财务信息披露质量。</w:t>
      </w:r>
    </w:p>
    <w:p w14:paraId="7B3B0817">
      <w:pPr>
        <w:spacing w:line="480" w:lineRule="exact"/>
        <w:ind w:firstLine="480" w:firstLineChars="200"/>
        <w:rPr>
          <w:rFonts w:asciiTheme="minorEastAsia" w:hAnsiTheme="minorEastAsia"/>
          <w:sz w:val="24"/>
          <w:szCs w:val="24"/>
        </w:rPr>
      </w:pPr>
    </w:p>
    <w:p w14:paraId="6215B370">
      <w:pPr>
        <w:spacing w:line="480" w:lineRule="exact"/>
        <w:ind w:firstLine="480" w:firstLineChars="200"/>
        <w:jc w:val="right"/>
        <w:rPr>
          <w:rFonts w:asciiTheme="minorEastAsia" w:hAnsiTheme="minorEastAsia"/>
          <w:sz w:val="24"/>
          <w:szCs w:val="24"/>
        </w:rPr>
      </w:pPr>
    </w:p>
    <w:p w14:paraId="0BF289D2">
      <w:pPr>
        <w:spacing w:line="480" w:lineRule="exact"/>
        <w:ind w:firstLine="480" w:firstLineChars="200"/>
        <w:jc w:val="right"/>
        <w:rPr>
          <w:rFonts w:asciiTheme="minorEastAsia" w:hAnsiTheme="minorEastAsia"/>
          <w:sz w:val="24"/>
          <w:szCs w:val="24"/>
        </w:rPr>
      </w:pPr>
      <w:r>
        <w:rPr>
          <w:rFonts w:hint="eastAsia" w:asciiTheme="minorEastAsia" w:hAnsiTheme="minorEastAsia"/>
          <w:sz w:val="24"/>
          <w:szCs w:val="24"/>
        </w:rPr>
        <w:t>华孚时尚股份有限公司</w:t>
      </w:r>
    </w:p>
    <w:p w14:paraId="185FF864">
      <w:pPr>
        <w:spacing w:line="480" w:lineRule="exact"/>
        <w:ind w:firstLine="480" w:firstLineChars="200"/>
        <w:jc w:val="right"/>
      </w:pPr>
      <w:r>
        <w:rPr>
          <w:rFonts w:hint="eastAsia" w:asciiTheme="minorEastAsia" w:hAnsiTheme="minorEastAsia"/>
          <w:sz w:val="24"/>
          <w:szCs w:val="24"/>
        </w:rPr>
        <w:t>二〇二</w:t>
      </w:r>
      <w:r>
        <w:rPr>
          <w:rFonts w:hint="eastAsia" w:asciiTheme="minorEastAsia" w:hAnsiTheme="minorEastAsia"/>
          <w:sz w:val="24"/>
          <w:szCs w:val="24"/>
          <w:lang w:val="en-US" w:eastAsia="zh-CN"/>
        </w:rPr>
        <w:t>六</w:t>
      </w:r>
      <w:r>
        <w:rPr>
          <w:rFonts w:hint="eastAsia" w:asciiTheme="minorEastAsia" w:hAnsiTheme="minorEastAsia"/>
          <w:sz w:val="24"/>
          <w:szCs w:val="24"/>
        </w:rPr>
        <w:t>年四月</w:t>
      </w:r>
      <w:r>
        <w:rPr>
          <w:rFonts w:hint="eastAsia" w:asciiTheme="minorEastAsia" w:hAnsiTheme="minorEastAsia"/>
          <w:sz w:val="24"/>
          <w:szCs w:val="24"/>
          <w:lang w:val="en-US" w:eastAsia="zh-CN"/>
        </w:rPr>
        <w:t>二十九</w:t>
      </w:r>
      <w:r>
        <w:rPr>
          <w:rFonts w:hint="eastAsia" w:asciiTheme="minorEastAsia" w:hAnsiTheme="minorEastAsia"/>
          <w:sz w:val="24"/>
          <w:szCs w:val="24"/>
        </w:rPr>
        <w:t>日</w:t>
      </w:r>
      <w:r>
        <w:rPr>
          <w:rFonts w:hint="eastAsia" w:asciiTheme="minorEastAsia" w:hAnsi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A41C24"/>
    <w:rsid w:val="00034BEC"/>
    <w:rsid w:val="00037FB4"/>
    <w:rsid w:val="00047943"/>
    <w:rsid w:val="0005494A"/>
    <w:rsid w:val="0007749E"/>
    <w:rsid w:val="00080197"/>
    <w:rsid w:val="00081B67"/>
    <w:rsid w:val="000838E2"/>
    <w:rsid w:val="000928CD"/>
    <w:rsid w:val="000B5A7F"/>
    <w:rsid w:val="000B6664"/>
    <w:rsid w:val="000D03B9"/>
    <w:rsid w:val="000E6A3D"/>
    <w:rsid w:val="000F07EF"/>
    <w:rsid w:val="000F2503"/>
    <w:rsid w:val="001112BE"/>
    <w:rsid w:val="001148A6"/>
    <w:rsid w:val="00120E91"/>
    <w:rsid w:val="00132DE8"/>
    <w:rsid w:val="00144842"/>
    <w:rsid w:val="001607FD"/>
    <w:rsid w:val="00162A2A"/>
    <w:rsid w:val="00164E15"/>
    <w:rsid w:val="00174ED3"/>
    <w:rsid w:val="001A03E2"/>
    <w:rsid w:val="001A2D9E"/>
    <w:rsid w:val="001B22C9"/>
    <w:rsid w:val="001B5ADE"/>
    <w:rsid w:val="001B7D6D"/>
    <w:rsid w:val="001C30D1"/>
    <w:rsid w:val="001C7986"/>
    <w:rsid w:val="001D0B9B"/>
    <w:rsid w:val="001D7584"/>
    <w:rsid w:val="001E3BC5"/>
    <w:rsid w:val="001F209D"/>
    <w:rsid w:val="001F7FEA"/>
    <w:rsid w:val="0021556B"/>
    <w:rsid w:val="00215C68"/>
    <w:rsid w:val="00224F2F"/>
    <w:rsid w:val="002303E3"/>
    <w:rsid w:val="002340C0"/>
    <w:rsid w:val="00236A8C"/>
    <w:rsid w:val="00241DF5"/>
    <w:rsid w:val="00244E87"/>
    <w:rsid w:val="002610F5"/>
    <w:rsid w:val="00295EE2"/>
    <w:rsid w:val="002B262A"/>
    <w:rsid w:val="002C1E43"/>
    <w:rsid w:val="002C597D"/>
    <w:rsid w:val="002E3318"/>
    <w:rsid w:val="002F2101"/>
    <w:rsid w:val="002F260F"/>
    <w:rsid w:val="00315A34"/>
    <w:rsid w:val="00323626"/>
    <w:rsid w:val="00326C7E"/>
    <w:rsid w:val="003337A0"/>
    <w:rsid w:val="003414EB"/>
    <w:rsid w:val="00343FDF"/>
    <w:rsid w:val="003440C4"/>
    <w:rsid w:val="0034697F"/>
    <w:rsid w:val="00357B48"/>
    <w:rsid w:val="00387248"/>
    <w:rsid w:val="00390A22"/>
    <w:rsid w:val="00393E97"/>
    <w:rsid w:val="003C5F71"/>
    <w:rsid w:val="003D361C"/>
    <w:rsid w:val="003D3B46"/>
    <w:rsid w:val="003D561B"/>
    <w:rsid w:val="003F516A"/>
    <w:rsid w:val="00423269"/>
    <w:rsid w:val="00424CC5"/>
    <w:rsid w:val="0043631A"/>
    <w:rsid w:val="0044154A"/>
    <w:rsid w:val="0047323C"/>
    <w:rsid w:val="004812B5"/>
    <w:rsid w:val="00485620"/>
    <w:rsid w:val="00485C72"/>
    <w:rsid w:val="00487AD6"/>
    <w:rsid w:val="00494C94"/>
    <w:rsid w:val="004B5F22"/>
    <w:rsid w:val="004E7065"/>
    <w:rsid w:val="004F0366"/>
    <w:rsid w:val="004F6FCB"/>
    <w:rsid w:val="0051617A"/>
    <w:rsid w:val="00516E26"/>
    <w:rsid w:val="00527142"/>
    <w:rsid w:val="00535143"/>
    <w:rsid w:val="00544DFC"/>
    <w:rsid w:val="00546C43"/>
    <w:rsid w:val="00555F53"/>
    <w:rsid w:val="00564C71"/>
    <w:rsid w:val="00570844"/>
    <w:rsid w:val="00575E3E"/>
    <w:rsid w:val="0058733B"/>
    <w:rsid w:val="005A3905"/>
    <w:rsid w:val="005A6FB9"/>
    <w:rsid w:val="005B342A"/>
    <w:rsid w:val="005C7804"/>
    <w:rsid w:val="005F6259"/>
    <w:rsid w:val="00610543"/>
    <w:rsid w:val="00611458"/>
    <w:rsid w:val="00631E86"/>
    <w:rsid w:val="00634B99"/>
    <w:rsid w:val="00642868"/>
    <w:rsid w:val="00643202"/>
    <w:rsid w:val="00646CC8"/>
    <w:rsid w:val="0067197D"/>
    <w:rsid w:val="00693AA9"/>
    <w:rsid w:val="00694266"/>
    <w:rsid w:val="006B51A3"/>
    <w:rsid w:val="006B73D5"/>
    <w:rsid w:val="00723FD6"/>
    <w:rsid w:val="00735CA7"/>
    <w:rsid w:val="00737EF0"/>
    <w:rsid w:val="0075327B"/>
    <w:rsid w:val="00766831"/>
    <w:rsid w:val="00766F25"/>
    <w:rsid w:val="00785F49"/>
    <w:rsid w:val="007864C8"/>
    <w:rsid w:val="00794FAF"/>
    <w:rsid w:val="007A5C01"/>
    <w:rsid w:val="007B5BF2"/>
    <w:rsid w:val="007E4EF7"/>
    <w:rsid w:val="007F2432"/>
    <w:rsid w:val="00800C14"/>
    <w:rsid w:val="00802A6B"/>
    <w:rsid w:val="008249C1"/>
    <w:rsid w:val="00844765"/>
    <w:rsid w:val="00846041"/>
    <w:rsid w:val="008621F0"/>
    <w:rsid w:val="0087213C"/>
    <w:rsid w:val="00880A08"/>
    <w:rsid w:val="00892655"/>
    <w:rsid w:val="008971AA"/>
    <w:rsid w:val="008A33E1"/>
    <w:rsid w:val="008B7D97"/>
    <w:rsid w:val="008B7FF8"/>
    <w:rsid w:val="008C4570"/>
    <w:rsid w:val="008C7248"/>
    <w:rsid w:val="008D0452"/>
    <w:rsid w:val="008D073A"/>
    <w:rsid w:val="008D43AC"/>
    <w:rsid w:val="008F0EAE"/>
    <w:rsid w:val="00913B45"/>
    <w:rsid w:val="00914E34"/>
    <w:rsid w:val="009204FD"/>
    <w:rsid w:val="00924F9F"/>
    <w:rsid w:val="0092512E"/>
    <w:rsid w:val="00926327"/>
    <w:rsid w:val="00926EB2"/>
    <w:rsid w:val="00927D51"/>
    <w:rsid w:val="00954A06"/>
    <w:rsid w:val="00956B36"/>
    <w:rsid w:val="009622EE"/>
    <w:rsid w:val="0098226A"/>
    <w:rsid w:val="00982996"/>
    <w:rsid w:val="0098347C"/>
    <w:rsid w:val="009C5704"/>
    <w:rsid w:val="009C7CC6"/>
    <w:rsid w:val="009D4389"/>
    <w:rsid w:val="009F2522"/>
    <w:rsid w:val="00A14E8A"/>
    <w:rsid w:val="00A15DC1"/>
    <w:rsid w:val="00A41C24"/>
    <w:rsid w:val="00A67679"/>
    <w:rsid w:val="00A8505D"/>
    <w:rsid w:val="00A90C5C"/>
    <w:rsid w:val="00A958CC"/>
    <w:rsid w:val="00AB252B"/>
    <w:rsid w:val="00AC106F"/>
    <w:rsid w:val="00AC2382"/>
    <w:rsid w:val="00AD1AFE"/>
    <w:rsid w:val="00AE1108"/>
    <w:rsid w:val="00AE3C55"/>
    <w:rsid w:val="00AF6663"/>
    <w:rsid w:val="00B002C8"/>
    <w:rsid w:val="00B005A2"/>
    <w:rsid w:val="00B03718"/>
    <w:rsid w:val="00B078A8"/>
    <w:rsid w:val="00B209B9"/>
    <w:rsid w:val="00B44A27"/>
    <w:rsid w:val="00B52A5E"/>
    <w:rsid w:val="00B666E1"/>
    <w:rsid w:val="00B87DBA"/>
    <w:rsid w:val="00B9447A"/>
    <w:rsid w:val="00B9629D"/>
    <w:rsid w:val="00BA1395"/>
    <w:rsid w:val="00BA416C"/>
    <w:rsid w:val="00BA6F7E"/>
    <w:rsid w:val="00BB09E9"/>
    <w:rsid w:val="00BC3429"/>
    <w:rsid w:val="00BC3866"/>
    <w:rsid w:val="00BD1FEB"/>
    <w:rsid w:val="00BD44D8"/>
    <w:rsid w:val="00BE20FB"/>
    <w:rsid w:val="00C03C60"/>
    <w:rsid w:val="00C13838"/>
    <w:rsid w:val="00C34D73"/>
    <w:rsid w:val="00C50554"/>
    <w:rsid w:val="00C52987"/>
    <w:rsid w:val="00C74425"/>
    <w:rsid w:val="00CA19D7"/>
    <w:rsid w:val="00CC6102"/>
    <w:rsid w:val="00CD5E61"/>
    <w:rsid w:val="00CE7C2B"/>
    <w:rsid w:val="00D01D3E"/>
    <w:rsid w:val="00D04D37"/>
    <w:rsid w:val="00D109DE"/>
    <w:rsid w:val="00D743DD"/>
    <w:rsid w:val="00D74FE6"/>
    <w:rsid w:val="00D76617"/>
    <w:rsid w:val="00D8081B"/>
    <w:rsid w:val="00D83B52"/>
    <w:rsid w:val="00D930CA"/>
    <w:rsid w:val="00DA0DE6"/>
    <w:rsid w:val="00DA140B"/>
    <w:rsid w:val="00DA26F3"/>
    <w:rsid w:val="00DC09D0"/>
    <w:rsid w:val="00DC3DA1"/>
    <w:rsid w:val="00DC59C1"/>
    <w:rsid w:val="00DD0B3D"/>
    <w:rsid w:val="00DF1D1E"/>
    <w:rsid w:val="00E01ED1"/>
    <w:rsid w:val="00E20C2E"/>
    <w:rsid w:val="00E22F8C"/>
    <w:rsid w:val="00E271CB"/>
    <w:rsid w:val="00E32A5A"/>
    <w:rsid w:val="00E33E19"/>
    <w:rsid w:val="00E42AD2"/>
    <w:rsid w:val="00E4789F"/>
    <w:rsid w:val="00E7672F"/>
    <w:rsid w:val="00E86359"/>
    <w:rsid w:val="00EA5FEC"/>
    <w:rsid w:val="00EB3B00"/>
    <w:rsid w:val="00EB559E"/>
    <w:rsid w:val="00ED1A51"/>
    <w:rsid w:val="00ED780D"/>
    <w:rsid w:val="00EE040B"/>
    <w:rsid w:val="00EE361C"/>
    <w:rsid w:val="00EE50CA"/>
    <w:rsid w:val="00EE79E0"/>
    <w:rsid w:val="00EF03E2"/>
    <w:rsid w:val="00F06103"/>
    <w:rsid w:val="00F460B7"/>
    <w:rsid w:val="00F50946"/>
    <w:rsid w:val="00F60F0F"/>
    <w:rsid w:val="00F616EA"/>
    <w:rsid w:val="00F66370"/>
    <w:rsid w:val="00F76836"/>
    <w:rsid w:val="00F81A1F"/>
    <w:rsid w:val="00F94792"/>
    <w:rsid w:val="00FA4A2F"/>
    <w:rsid w:val="00FC63EC"/>
    <w:rsid w:val="00FD1CA4"/>
    <w:rsid w:val="00FD7FC0"/>
    <w:rsid w:val="00FE3F07"/>
    <w:rsid w:val="017A4681"/>
    <w:rsid w:val="02EE1978"/>
    <w:rsid w:val="14490A1E"/>
    <w:rsid w:val="15CB13DF"/>
    <w:rsid w:val="1DAB6198"/>
    <w:rsid w:val="21E90987"/>
    <w:rsid w:val="2378512C"/>
    <w:rsid w:val="29441E59"/>
    <w:rsid w:val="2C773D4F"/>
    <w:rsid w:val="37986730"/>
    <w:rsid w:val="38207A58"/>
    <w:rsid w:val="40026B23"/>
    <w:rsid w:val="40305F80"/>
    <w:rsid w:val="404E74E8"/>
    <w:rsid w:val="42EC7CBA"/>
    <w:rsid w:val="46A64583"/>
    <w:rsid w:val="47DE7D98"/>
    <w:rsid w:val="49320A0C"/>
    <w:rsid w:val="4C1A464A"/>
    <w:rsid w:val="4D73213F"/>
    <w:rsid w:val="4EA23177"/>
    <w:rsid w:val="522947E6"/>
    <w:rsid w:val="556704DF"/>
    <w:rsid w:val="57A8352A"/>
    <w:rsid w:val="5AC5776F"/>
    <w:rsid w:val="5AF54656"/>
    <w:rsid w:val="5BAA305B"/>
    <w:rsid w:val="5F6B3EAF"/>
    <w:rsid w:val="65782EDC"/>
    <w:rsid w:val="67BE13AF"/>
    <w:rsid w:val="69730C9F"/>
    <w:rsid w:val="6D8F68C7"/>
    <w:rsid w:val="70733469"/>
    <w:rsid w:val="716B4379"/>
    <w:rsid w:val="721C6119"/>
    <w:rsid w:val="795148F3"/>
    <w:rsid w:val="79AE51D3"/>
    <w:rsid w:val="7A3B4961"/>
    <w:rsid w:val="7E36509E"/>
    <w:rsid w:val="7F2541BD"/>
    <w:rsid w:val="7FFD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3328</Words>
  <Characters>3375</Characters>
  <Lines>23</Lines>
  <Paragraphs>6</Paragraphs>
  <TotalTime>371</TotalTime>
  <ScaleCrop>false</ScaleCrop>
  <LinksUpToDate>false</LinksUpToDate>
  <CharactersWithSpaces>3410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2025-04-03T00:31:00Z</dcterms:created>
  <dc:creator>傅芳</dc:creator>
  <cp:lastModifiedBy>WSY</cp:lastModifiedBy>
  <dcterms:modified xsi:type="dcterms:W3CDTF">2026-04-24T09:02:28Z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17988008D41945C4B9C110990434215E_13</vt:lpwstr>
  </property>
  <property fmtid="{D5CDD505-2E9C-101B-9397-08002B2CF9AE}" pid="4" name="KSOTemplateDocerSaveRecord">
    <vt:lpwstr>eyJoZGlkIjoiMGYyMzhhMzNmNzJhMTU4YjMxZTc1YjkyNzFjZGE5ZTciLCJ1c2VySWQiOiIyNjU0NTI1NDMifQ==</vt:lpwstr>
  </property>
</Properties>
</file>