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44052">
      <w:pPr>
        <w:spacing w:before="200" w:after="1000" w:line="560" w:lineRule="exact"/>
        <w:jc w:val="center"/>
        <w:rPr>
          <w:rFonts w:hint="default" w:ascii="宋体" w:hAnsi="宋体" w:eastAsia="宋体" w:cs="宋体"/>
          <w:sz w:val="18"/>
          <w:szCs w:val="18"/>
          <w:lang w:val="en-US" w:eastAsia="zh-CN"/>
        </w:rPr>
      </w:pPr>
      <w:r>
        <w:rPr>
          <w:rFonts w:ascii="宋体" w:hAnsi="宋体" w:eastAsia="宋体" w:cs="宋体"/>
          <w:sz w:val="18"/>
          <w:szCs w:val="18"/>
        </w:rPr>
        <w:t xml:space="preserve">证券代码：002042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证券简称：华孚时尚            </w:t>
      </w:r>
      <w:r>
        <w:rPr>
          <w:rFonts w:hint="eastAsia" w:ascii="宋体" w:hAnsi="宋体" w:eastAsia="宋体" w:cs="宋体"/>
          <w:sz w:val="18"/>
          <w:szCs w:val="18"/>
          <w:lang w:val="en-US" w:eastAsia="zh-CN"/>
        </w:rPr>
        <w:t xml:space="preserve">            </w:t>
      </w:r>
      <w:r>
        <w:rPr>
          <w:rFonts w:ascii="宋体" w:hAnsi="宋体" w:eastAsia="宋体" w:cs="宋体"/>
          <w:sz w:val="18"/>
          <w:szCs w:val="18"/>
        </w:rPr>
        <w:t xml:space="preserve">    公告编号：</w:t>
      </w:r>
      <w:r>
        <w:rPr>
          <w:rFonts w:hint="eastAsia" w:ascii="宋体" w:hAnsi="宋体" w:eastAsia="宋体" w:cs="宋体"/>
          <w:sz w:val="18"/>
          <w:szCs w:val="18"/>
          <w:lang w:val="en-US" w:eastAsia="zh-CN"/>
        </w:rPr>
        <w:t>2026-25</w:t>
      </w:r>
    </w:p>
    <w:p w14:paraId="537A38CD">
      <w:pPr>
        <w:spacing w:before="0" w:after="1000" w:line="400" w:lineRule="exact"/>
        <w:jc w:val="center"/>
        <w:rPr>
          <w:rFonts w:ascii="宋体" w:hAnsi="宋体" w:eastAsia="宋体" w:cs="宋体"/>
          <w:b/>
          <w:bCs/>
          <w:sz w:val="36"/>
          <w:szCs w:val="36"/>
        </w:rPr>
      </w:pPr>
      <w:r>
        <w:rPr>
          <w:rFonts w:ascii="宋体" w:hAnsi="宋体" w:eastAsia="宋体" w:cs="宋体"/>
          <w:b/>
          <w:bCs/>
          <w:sz w:val="36"/>
          <w:szCs w:val="36"/>
        </w:rPr>
        <w:t>华孚时尚股份有限公司2025年年度报告摘要</w:t>
      </w:r>
    </w:p>
    <w:p w14:paraId="32CD65BA">
      <w:pPr>
        <w:pStyle w:val="2"/>
        <w:keepNext/>
        <w:keepLines/>
        <w:spacing w:before="300" w:after="300" w:line="320" w:lineRule="exact"/>
        <w:jc w:val="left"/>
        <w:outlineLvl w:val="1"/>
        <w:rPr>
          <w:rFonts w:ascii="宋体" w:hAnsi="宋体" w:eastAsia="宋体" w:cs="宋体"/>
          <w:b/>
          <w:bCs/>
          <w:sz w:val="24"/>
          <w:szCs w:val="24"/>
        </w:rPr>
      </w:pPr>
      <w:bookmarkStart w:id="0" w:name="_Toc988889"/>
      <w:r>
        <w:rPr>
          <w:rFonts w:ascii="宋体" w:hAnsi="宋体" w:eastAsia="宋体" w:cs="宋体"/>
          <w:b/>
          <w:bCs/>
          <w:sz w:val="24"/>
          <w:szCs w:val="24"/>
        </w:rPr>
        <w:t>一、重要提示</w:t>
      </w:r>
      <w:bookmarkEnd w:id="0"/>
    </w:p>
    <w:p w14:paraId="11E5F69F">
      <w:pPr>
        <w:spacing w:before="100" w:after="100" w:line="240" w:lineRule="exact"/>
        <w:jc w:val="both"/>
        <w:rPr>
          <w:rFonts w:hint="eastAsia" w:ascii="宋体" w:hAnsi="宋体" w:eastAsia="宋体" w:cs="宋体"/>
          <w:sz w:val="18"/>
          <w:szCs w:val="18"/>
        </w:rPr>
      </w:pPr>
      <w:r>
        <w:rPr>
          <w:rFonts w:hint="eastAsia" w:ascii="宋体" w:hAnsi="宋体" w:eastAsia="宋体" w:cs="宋体"/>
          <w:sz w:val="18"/>
          <w:szCs w:val="18"/>
        </w:rPr>
        <w:t>本年度报告摘要来自年度报告全文，为全面了解本公司的经营成果、财务状况及未来发展规划，投资者应当到证监会指定媒体仔细阅读年度报告全文。</w:t>
      </w:r>
    </w:p>
    <w:p w14:paraId="14802801">
      <w:pPr>
        <w:spacing w:before="100" w:after="100" w:line="240" w:lineRule="exact"/>
        <w:jc w:val="both"/>
        <w:rPr>
          <w:rFonts w:hint="eastAsia" w:ascii="宋体" w:hAnsi="宋体" w:eastAsia="宋体" w:cs="宋体"/>
          <w:sz w:val="18"/>
          <w:szCs w:val="18"/>
        </w:rPr>
      </w:pPr>
      <w:r>
        <w:rPr>
          <w:rFonts w:hint="eastAsia" w:ascii="宋体" w:hAnsi="宋体" w:eastAsia="宋体" w:cs="宋体"/>
          <w:sz w:val="18"/>
          <w:szCs w:val="18"/>
        </w:rPr>
        <w:t>所有董事均已出席了审议本报告的董事会会议。</w:t>
      </w:r>
    </w:p>
    <w:p w14:paraId="0790FD86">
      <w:pPr>
        <w:spacing w:before="100" w:after="100" w:line="240" w:lineRule="exact"/>
        <w:jc w:val="both"/>
        <w:rPr>
          <w:rFonts w:hint="eastAsia" w:ascii="宋体" w:hAnsi="宋体" w:eastAsia="宋体" w:cs="宋体"/>
          <w:sz w:val="18"/>
          <w:szCs w:val="18"/>
        </w:rPr>
      </w:pPr>
      <w:r>
        <w:rPr>
          <w:rFonts w:hint="eastAsia" w:ascii="宋体" w:hAnsi="宋体" w:eastAsia="宋体" w:cs="宋体"/>
          <w:sz w:val="18"/>
          <w:szCs w:val="18"/>
        </w:rPr>
        <w:t>非标准审计意见提示</w:t>
      </w:r>
    </w:p>
    <w:p w14:paraId="61465B90">
      <w:pPr>
        <w:spacing w:before="100" w:after="100" w:line="240" w:lineRule="exact"/>
        <w:jc w:val="both"/>
        <w:rPr>
          <w:rFonts w:hint="eastAsia" w:ascii="宋体" w:hAnsi="宋体" w:eastAsia="宋体" w:cs="宋体"/>
          <w:sz w:val="18"/>
          <w:szCs w:val="18"/>
        </w:rPr>
      </w:pPr>
      <w:r>
        <w:rPr>
          <w:rFonts w:hint="eastAsia" w:ascii="宋体" w:hAnsi="宋体" w:eastAsia="宋体" w:cs="宋体"/>
          <w:sz w:val="18"/>
          <w:szCs w:val="18"/>
        </w:rPr>
        <w:t xml:space="preserve">□适用 </w:t>
      </w:r>
      <w:r>
        <w:rPr>
          <w:rFonts w:hint="eastAsia" w:ascii="宋体" w:hAnsi="宋体" w:eastAsia="宋体" w:cs="宋体"/>
          <w:sz w:val="18"/>
          <w:szCs w:val="18"/>
        </w:rPr>
        <w:sym w:font="Wingdings 2" w:char="F052"/>
      </w:r>
      <w:r>
        <w:rPr>
          <w:rFonts w:hint="eastAsia" w:ascii="宋体" w:hAnsi="宋体" w:eastAsia="宋体" w:cs="宋体"/>
          <w:sz w:val="18"/>
          <w:szCs w:val="18"/>
        </w:rPr>
        <w:t>不适用</w:t>
      </w:r>
    </w:p>
    <w:p w14:paraId="780F1E32">
      <w:pPr>
        <w:spacing w:before="100" w:after="100" w:line="240" w:lineRule="exact"/>
        <w:jc w:val="both"/>
        <w:rPr>
          <w:rFonts w:hint="eastAsia" w:ascii="宋体" w:hAnsi="宋体" w:eastAsia="宋体" w:cs="宋体"/>
          <w:sz w:val="18"/>
          <w:szCs w:val="18"/>
        </w:rPr>
      </w:pPr>
      <w:r>
        <w:rPr>
          <w:rFonts w:hint="eastAsia" w:ascii="宋体" w:hAnsi="宋体" w:eastAsia="宋体" w:cs="宋体"/>
          <w:sz w:val="18"/>
          <w:szCs w:val="18"/>
        </w:rPr>
        <w:t>董事会审议的报告期利润分配预案或公积金转增股本预案</w:t>
      </w:r>
    </w:p>
    <w:p w14:paraId="120D5456">
      <w:pPr>
        <w:spacing w:before="100" w:after="100" w:line="240" w:lineRule="exact"/>
        <w:jc w:val="both"/>
        <w:rPr>
          <w:rFonts w:hint="eastAsia" w:ascii="宋体" w:hAnsi="宋体" w:eastAsia="宋体" w:cs="宋体"/>
          <w:sz w:val="18"/>
          <w:szCs w:val="18"/>
        </w:rPr>
      </w:pPr>
      <w:r>
        <w:rPr>
          <w:rFonts w:hint="eastAsia" w:ascii="宋体" w:hAnsi="宋体" w:eastAsia="宋体" w:cs="宋体"/>
          <w:sz w:val="18"/>
          <w:szCs w:val="18"/>
        </w:rPr>
        <w:sym w:font="Wingdings 2" w:char="F052"/>
      </w:r>
      <w:r>
        <w:rPr>
          <w:rFonts w:hint="eastAsia" w:ascii="宋体" w:hAnsi="宋体" w:eastAsia="宋体" w:cs="宋体"/>
          <w:sz w:val="18"/>
          <w:szCs w:val="18"/>
        </w:rPr>
        <w:t>适用 □不适用</w:t>
      </w:r>
    </w:p>
    <w:p w14:paraId="01FBED09">
      <w:pPr>
        <w:spacing w:before="100" w:after="100" w:line="240" w:lineRule="exact"/>
        <w:jc w:val="both"/>
        <w:rPr>
          <w:rFonts w:hint="eastAsia" w:ascii="宋体" w:hAnsi="宋体" w:eastAsia="宋体" w:cs="宋体"/>
          <w:sz w:val="18"/>
          <w:szCs w:val="18"/>
        </w:rPr>
      </w:pPr>
      <w:r>
        <w:rPr>
          <w:rFonts w:hint="eastAsia" w:ascii="宋体" w:hAnsi="宋体" w:eastAsia="宋体" w:cs="宋体"/>
          <w:sz w:val="18"/>
          <w:szCs w:val="18"/>
        </w:rPr>
        <w:t>是否以公积金转增股本</w:t>
      </w:r>
    </w:p>
    <w:p w14:paraId="7110990A">
      <w:pPr>
        <w:spacing w:before="100" w:after="100" w:line="240" w:lineRule="exact"/>
        <w:jc w:val="both"/>
        <w:rPr>
          <w:rFonts w:hint="eastAsia" w:ascii="宋体" w:hAnsi="宋体" w:eastAsia="宋体" w:cs="宋体"/>
          <w:sz w:val="18"/>
          <w:szCs w:val="18"/>
        </w:rPr>
      </w:pPr>
      <w:r>
        <w:rPr>
          <w:rFonts w:hint="eastAsia" w:ascii="宋体" w:hAnsi="宋体" w:eastAsia="宋体" w:cs="宋体"/>
          <w:sz w:val="18"/>
          <w:szCs w:val="18"/>
        </w:rPr>
        <w:t xml:space="preserve">□是 </w:t>
      </w:r>
      <w:r>
        <w:rPr>
          <w:rFonts w:hint="eastAsia" w:ascii="宋体" w:hAnsi="宋体" w:eastAsia="宋体" w:cs="宋体"/>
          <w:sz w:val="18"/>
          <w:szCs w:val="18"/>
        </w:rPr>
        <w:sym w:font="Wingdings 2" w:char="F052"/>
      </w:r>
      <w:r>
        <w:rPr>
          <w:rFonts w:hint="eastAsia" w:ascii="宋体" w:hAnsi="宋体" w:eastAsia="宋体" w:cs="宋体"/>
          <w:sz w:val="18"/>
          <w:szCs w:val="18"/>
        </w:rPr>
        <w:t>否</w:t>
      </w:r>
    </w:p>
    <w:p w14:paraId="1BDA17A4">
      <w:pPr>
        <w:spacing w:before="40" w:after="40" w:line="240" w:lineRule="exact"/>
        <w:jc w:val="both"/>
        <w:rPr>
          <w:rFonts w:hint="eastAsia" w:ascii="宋体" w:hAnsi="宋体" w:eastAsia="宋体" w:cs="宋体"/>
          <w:sz w:val="18"/>
          <w:szCs w:val="18"/>
        </w:rPr>
      </w:pPr>
      <w:r>
        <w:rPr>
          <w:rFonts w:hint="eastAsia" w:ascii="宋体" w:hAnsi="宋体" w:eastAsia="宋体" w:cs="宋体"/>
          <w:sz w:val="18"/>
          <w:szCs w:val="18"/>
        </w:rPr>
        <w:t>公司经本次董事会审议通过的利润分配预案为：以未来实施利润分配预案时股权登记日的总股本（不含公司回购专户中的股份）为基数，向全体股东每10股派发现金红利0.1150元（含税），送红股0股（含税），不以公积金转增股本。</w:t>
      </w:r>
    </w:p>
    <w:p w14:paraId="2E6860DA">
      <w:pPr>
        <w:spacing w:before="100" w:after="100" w:line="240" w:lineRule="exact"/>
        <w:jc w:val="both"/>
        <w:rPr>
          <w:rFonts w:hint="eastAsia" w:ascii="宋体" w:hAnsi="宋体" w:eastAsia="宋体" w:cs="宋体"/>
          <w:sz w:val="18"/>
          <w:szCs w:val="18"/>
        </w:rPr>
      </w:pPr>
      <w:r>
        <w:rPr>
          <w:rFonts w:hint="eastAsia" w:ascii="宋体" w:hAnsi="宋体" w:eastAsia="宋体" w:cs="宋体"/>
          <w:sz w:val="18"/>
          <w:szCs w:val="18"/>
        </w:rPr>
        <w:t>董事会决议通过的本报告期优先股利润分配预案</w:t>
      </w:r>
    </w:p>
    <w:p w14:paraId="0146CD88">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hint="eastAsia" w:ascii="宋体" w:hAnsi="宋体" w:eastAsia="宋体" w:cs="宋体"/>
          <w:sz w:val="18"/>
          <w:szCs w:val="18"/>
          <w:lang w:eastAsia="zh-CN"/>
        </w:rPr>
        <w:t>☑</w:t>
      </w:r>
      <w:r>
        <w:rPr>
          <w:rFonts w:ascii="宋体" w:hAnsi="宋体" w:eastAsia="宋体" w:cs="宋体"/>
          <w:sz w:val="18"/>
          <w:szCs w:val="18"/>
        </w:rPr>
        <w:t>不适用</w:t>
      </w:r>
    </w:p>
    <w:p w14:paraId="4D4D454C">
      <w:pPr>
        <w:pStyle w:val="2"/>
        <w:keepNext/>
        <w:keepLines/>
        <w:spacing w:before="300" w:after="300" w:line="320" w:lineRule="exact"/>
        <w:jc w:val="left"/>
        <w:outlineLvl w:val="1"/>
        <w:rPr>
          <w:rFonts w:ascii="宋体" w:hAnsi="宋体" w:eastAsia="宋体" w:cs="宋体"/>
          <w:b/>
          <w:bCs/>
          <w:sz w:val="24"/>
          <w:szCs w:val="24"/>
        </w:rPr>
      </w:pPr>
      <w:bookmarkStart w:id="1" w:name="_Toc988890"/>
      <w:r>
        <w:rPr>
          <w:rFonts w:ascii="宋体" w:hAnsi="宋体" w:eastAsia="宋体" w:cs="宋体"/>
          <w:b/>
          <w:bCs/>
          <w:sz w:val="24"/>
          <w:szCs w:val="24"/>
        </w:rPr>
        <w:t>二、公司基本情况</w:t>
      </w:r>
      <w:bookmarkEnd w:id="1"/>
    </w:p>
    <w:p w14:paraId="6AABAAF5">
      <w:pPr>
        <w:pStyle w:val="3"/>
        <w:keepNext/>
        <w:keepLines/>
        <w:spacing w:before="300" w:after="300" w:line="280" w:lineRule="exact"/>
        <w:jc w:val="left"/>
        <w:outlineLvl w:val="2"/>
        <w:rPr>
          <w:rFonts w:ascii="宋体" w:hAnsi="宋体" w:eastAsia="宋体" w:cs="宋体"/>
          <w:b/>
          <w:bCs/>
          <w:sz w:val="21"/>
          <w:szCs w:val="21"/>
        </w:rPr>
      </w:pPr>
      <w:bookmarkStart w:id="2" w:name="_Toc988891"/>
      <w:r>
        <w:rPr>
          <w:rFonts w:ascii="宋体" w:hAnsi="宋体" w:eastAsia="宋体" w:cs="宋体"/>
          <w:b/>
          <w:bCs/>
          <w:sz w:val="21"/>
          <w:szCs w:val="21"/>
        </w:rPr>
        <w:t>1、公司简介</w:t>
      </w:r>
      <w:bookmarkEnd w:id="2"/>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200"/>
        <w:gridCol w:w="1480"/>
        <w:gridCol w:w="740"/>
        <w:gridCol w:w="740"/>
        <w:gridCol w:w="1480"/>
      </w:tblGrid>
      <w:tr w14:paraId="42A610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32FA4F4E">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1480" w:type="dxa"/>
            <w:tcBorders>
              <w:top w:val="single" w:color="auto" w:sz="2" w:space="0"/>
              <w:left w:val="single" w:color="auto" w:sz="2" w:space="0"/>
              <w:bottom w:val="single" w:color="auto" w:sz="2" w:space="0"/>
              <w:right w:val="single" w:color="auto" w:sz="2" w:space="0"/>
            </w:tcBorders>
            <w:vAlign w:val="center"/>
          </w:tcPr>
          <w:p w14:paraId="4650284C">
            <w:pPr>
              <w:spacing w:before="0" w:after="0" w:line="240" w:lineRule="exact"/>
              <w:jc w:val="left"/>
              <w:rPr>
                <w:rFonts w:ascii="宋体" w:hAnsi="宋体" w:eastAsia="宋体" w:cs="宋体"/>
                <w:sz w:val="18"/>
                <w:szCs w:val="18"/>
              </w:rPr>
            </w:pPr>
            <w:r>
              <w:rPr>
                <w:rFonts w:ascii="宋体" w:hAnsi="宋体" w:eastAsia="宋体" w:cs="宋体"/>
                <w:sz w:val="18"/>
                <w:szCs w:val="18"/>
              </w:rPr>
              <w:t>华孚时尚</w:t>
            </w:r>
          </w:p>
        </w:tc>
        <w:tc>
          <w:tcPr>
            <w:tcW w:w="148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21B480F1">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1480" w:type="dxa"/>
            <w:tcBorders>
              <w:top w:val="single" w:color="auto" w:sz="2" w:space="0"/>
              <w:left w:val="single" w:color="auto" w:sz="2" w:space="0"/>
              <w:bottom w:val="single" w:color="auto" w:sz="2" w:space="0"/>
              <w:right w:val="single" w:color="auto" w:sz="2" w:space="0"/>
            </w:tcBorders>
            <w:vAlign w:val="center"/>
          </w:tcPr>
          <w:p w14:paraId="681A7A9B">
            <w:pPr>
              <w:spacing w:before="0" w:after="0" w:line="240" w:lineRule="exact"/>
              <w:jc w:val="left"/>
              <w:rPr>
                <w:rFonts w:ascii="宋体" w:hAnsi="宋体" w:eastAsia="宋体" w:cs="宋体"/>
                <w:sz w:val="18"/>
                <w:szCs w:val="18"/>
              </w:rPr>
            </w:pPr>
            <w:r>
              <w:rPr>
                <w:rFonts w:ascii="宋体" w:hAnsi="宋体" w:eastAsia="宋体" w:cs="宋体"/>
                <w:sz w:val="18"/>
                <w:szCs w:val="18"/>
              </w:rPr>
              <w:t>002042</w:t>
            </w:r>
          </w:p>
        </w:tc>
      </w:tr>
      <w:tr w14:paraId="63647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2288B94F">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股票上市交易所</w:t>
            </w:r>
          </w:p>
        </w:tc>
        <w:tc>
          <w:tcPr>
            <w:tcW w:w="4439" w:type="dxa"/>
            <w:gridSpan w:val="4"/>
            <w:tcBorders>
              <w:top w:val="single" w:color="auto" w:sz="2" w:space="0"/>
              <w:left w:val="single" w:color="auto" w:sz="2" w:space="0"/>
              <w:bottom w:val="single" w:color="auto" w:sz="2" w:space="0"/>
              <w:right w:val="single" w:color="auto" w:sz="2" w:space="0"/>
            </w:tcBorders>
            <w:vAlign w:val="center"/>
          </w:tcPr>
          <w:p w14:paraId="4794225B">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14:paraId="57FC50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04BA5828">
            <w:pPr>
              <w:spacing w:before="40" w:after="40" w:line="240" w:lineRule="exact"/>
              <w:jc w:val="left"/>
              <w:rPr>
                <w:rFonts w:ascii="宋体" w:hAnsi="宋体" w:eastAsia="宋体" w:cs="宋体"/>
                <w:sz w:val="18"/>
                <w:szCs w:val="18"/>
              </w:rPr>
            </w:pPr>
            <w:r>
              <w:rPr>
                <w:rFonts w:ascii="宋体" w:hAnsi="宋体" w:eastAsia="宋体" w:cs="宋体"/>
                <w:sz w:val="18"/>
                <w:szCs w:val="18"/>
              </w:rPr>
              <w:t>变更前的股票简称（如有）</w:t>
            </w:r>
          </w:p>
        </w:tc>
        <w:tc>
          <w:tcPr>
            <w:tcW w:w="4439" w:type="dxa"/>
            <w:gridSpan w:val="4"/>
            <w:tcBorders>
              <w:top w:val="single" w:color="auto" w:sz="2" w:space="0"/>
              <w:left w:val="single" w:color="auto" w:sz="2" w:space="0"/>
              <w:bottom w:val="single" w:color="auto" w:sz="2" w:space="0"/>
              <w:right w:val="single" w:color="auto" w:sz="2" w:space="0"/>
            </w:tcBorders>
            <w:vAlign w:val="center"/>
          </w:tcPr>
          <w:p w14:paraId="7DA60B5C">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r w14:paraId="61BED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7CBE84D5">
            <w:pPr>
              <w:spacing w:before="40" w:after="40" w:line="240" w:lineRule="exact"/>
              <w:jc w:val="center"/>
              <w:rPr>
                <w:rFonts w:ascii="宋体" w:hAnsi="宋体" w:eastAsia="宋体" w:cs="宋体"/>
                <w:sz w:val="18"/>
                <w:szCs w:val="18"/>
              </w:rPr>
            </w:pPr>
            <w:r>
              <w:rPr>
                <w:rFonts w:ascii="宋体" w:hAnsi="宋体" w:eastAsia="宋体" w:cs="宋体"/>
                <w:sz w:val="18"/>
                <w:szCs w:val="18"/>
              </w:rPr>
              <w:t>联系人和联系方式</w:t>
            </w:r>
          </w:p>
        </w:tc>
        <w:tc>
          <w:tcPr>
            <w:tcW w:w="22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4D7518CD">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2220"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1C855789">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14:paraId="07E16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021D849D">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3349E60F">
            <w:pPr>
              <w:spacing w:before="0" w:after="0" w:line="240" w:lineRule="exact"/>
              <w:jc w:val="left"/>
              <w:rPr>
                <w:rFonts w:ascii="宋体" w:hAnsi="宋体" w:eastAsia="宋体" w:cs="宋体"/>
                <w:sz w:val="18"/>
                <w:szCs w:val="18"/>
              </w:rPr>
            </w:pPr>
            <w:r>
              <w:rPr>
                <w:rFonts w:ascii="宋体" w:hAnsi="宋体" w:eastAsia="宋体" w:cs="宋体"/>
                <w:sz w:val="18"/>
                <w:szCs w:val="18"/>
              </w:rPr>
              <w:t>张正</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1EA84554">
            <w:pPr>
              <w:spacing w:before="0" w:after="0" w:line="240" w:lineRule="exact"/>
              <w:jc w:val="left"/>
              <w:rPr>
                <w:rFonts w:ascii="宋体" w:hAnsi="宋体" w:eastAsia="宋体" w:cs="宋体"/>
                <w:sz w:val="18"/>
                <w:szCs w:val="18"/>
              </w:rPr>
            </w:pPr>
            <w:r>
              <w:rPr>
                <w:rFonts w:ascii="宋体" w:hAnsi="宋体" w:eastAsia="宋体" w:cs="宋体"/>
                <w:sz w:val="18"/>
                <w:szCs w:val="18"/>
              </w:rPr>
              <w:t>孙献</w:t>
            </w:r>
          </w:p>
        </w:tc>
      </w:tr>
      <w:tr w14:paraId="5269A9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42981697">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19187CEE">
            <w:pPr>
              <w:spacing w:before="0" w:after="0" w:line="240" w:lineRule="exact"/>
              <w:jc w:val="left"/>
              <w:rPr>
                <w:rFonts w:ascii="宋体" w:hAnsi="宋体" w:eastAsia="宋体" w:cs="宋体"/>
                <w:sz w:val="18"/>
                <w:szCs w:val="18"/>
              </w:rPr>
            </w:pPr>
            <w:r>
              <w:rPr>
                <w:rFonts w:ascii="宋体" w:hAnsi="宋体" w:eastAsia="宋体" w:cs="宋体"/>
                <w:sz w:val="18"/>
                <w:szCs w:val="18"/>
              </w:rPr>
              <w:t>广东省深圳市福田区市花路5号长富金茂大厦59楼</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105ED1C7">
            <w:pPr>
              <w:spacing w:before="0" w:after="0" w:line="240" w:lineRule="exact"/>
              <w:jc w:val="left"/>
              <w:rPr>
                <w:rFonts w:ascii="宋体" w:hAnsi="宋体" w:eastAsia="宋体" w:cs="宋体"/>
                <w:sz w:val="18"/>
                <w:szCs w:val="18"/>
              </w:rPr>
            </w:pPr>
            <w:r>
              <w:rPr>
                <w:rFonts w:ascii="宋体" w:hAnsi="宋体" w:eastAsia="宋体" w:cs="宋体"/>
                <w:sz w:val="18"/>
                <w:szCs w:val="18"/>
              </w:rPr>
              <w:t>广东省深圳市福田区市花路5号长富金茂大厦59楼</w:t>
            </w:r>
          </w:p>
        </w:tc>
      </w:tr>
      <w:tr w14:paraId="15AB97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35EBA4ED">
            <w:pPr>
              <w:spacing w:before="40" w:after="40" w:line="240" w:lineRule="exact"/>
              <w:jc w:val="left"/>
              <w:rPr>
                <w:rFonts w:ascii="宋体" w:hAnsi="宋体" w:eastAsia="宋体" w:cs="宋体"/>
                <w:sz w:val="18"/>
                <w:szCs w:val="18"/>
              </w:rPr>
            </w:pPr>
            <w:r>
              <w:rPr>
                <w:rFonts w:ascii="宋体" w:hAnsi="宋体" w:eastAsia="宋体" w:cs="宋体"/>
                <w:sz w:val="18"/>
                <w:szCs w:val="18"/>
              </w:rPr>
              <w:t>传真</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4CDF31B2">
            <w:pPr>
              <w:spacing w:before="0" w:after="0" w:line="240" w:lineRule="exact"/>
              <w:jc w:val="left"/>
              <w:rPr>
                <w:rFonts w:ascii="宋体" w:hAnsi="宋体" w:eastAsia="宋体" w:cs="宋体"/>
                <w:sz w:val="18"/>
                <w:szCs w:val="18"/>
              </w:rPr>
            </w:pPr>
            <w:r>
              <w:rPr>
                <w:rFonts w:ascii="宋体" w:hAnsi="宋体" w:eastAsia="宋体" w:cs="宋体"/>
                <w:sz w:val="18"/>
                <w:szCs w:val="18"/>
              </w:rPr>
              <w:t>0755-83735566</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3DC55FE0">
            <w:pPr>
              <w:spacing w:before="0" w:after="0" w:line="240" w:lineRule="exact"/>
              <w:jc w:val="left"/>
              <w:rPr>
                <w:rFonts w:ascii="宋体" w:hAnsi="宋体" w:eastAsia="宋体" w:cs="宋体"/>
                <w:sz w:val="18"/>
                <w:szCs w:val="18"/>
              </w:rPr>
            </w:pPr>
            <w:r>
              <w:rPr>
                <w:rFonts w:ascii="宋体" w:hAnsi="宋体" w:eastAsia="宋体" w:cs="宋体"/>
                <w:sz w:val="18"/>
                <w:szCs w:val="18"/>
              </w:rPr>
              <w:t>0755-83735566</w:t>
            </w:r>
          </w:p>
        </w:tc>
      </w:tr>
      <w:tr w14:paraId="5F6E13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0CF6DA04">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44EC49CE">
            <w:pPr>
              <w:spacing w:before="0" w:after="0" w:line="240" w:lineRule="exact"/>
              <w:jc w:val="left"/>
              <w:rPr>
                <w:rFonts w:ascii="宋体" w:hAnsi="宋体" w:eastAsia="宋体" w:cs="宋体"/>
                <w:sz w:val="18"/>
                <w:szCs w:val="18"/>
              </w:rPr>
            </w:pPr>
            <w:r>
              <w:rPr>
                <w:rFonts w:ascii="宋体" w:hAnsi="宋体" w:eastAsia="宋体" w:cs="宋体"/>
                <w:sz w:val="18"/>
                <w:szCs w:val="18"/>
              </w:rPr>
              <w:t>0755-83735593</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03380ACB">
            <w:pPr>
              <w:spacing w:before="0" w:after="0" w:line="240" w:lineRule="exact"/>
              <w:jc w:val="left"/>
              <w:rPr>
                <w:rFonts w:ascii="宋体" w:hAnsi="宋体" w:eastAsia="宋体" w:cs="宋体"/>
                <w:sz w:val="18"/>
                <w:szCs w:val="18"/>
              </w:rPr>
            </w:pPr>
            <w:r>
              <w:rPr>
                <w:rFonts w:ascii="宋体" w:hAnsi="宋体" w:eastAsia="宋体" w:cs="宋体"/>
                <w:sz w:val="18"/>
                <w:szCs w:val="18"/>
              </w:rPr>
              <w:t>0755-83735433</w:t>
            </w:r>
          </w:p>
        </w:tc>
      </w:tr>
      <w:tr w14:paraId="27D670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5200" w:type="dxa"/>
            <w:tcBorders>
              <w:top w:val="single" w:color="auto" w:sz="2" w:space="0"/>
              <w:left w:val="single" w:color="auto" w:sz="2" w:space="0"/>
              <w:bottom w:val="single" w:color="auto" w:sz="2" w:space="0"/>
              <w:right w:val="single" w:color="auto" w:sz="2" w:space="0"/>
            </w:tcBorders>
            <w:shd w:val="clear" w:color="auto" w:fill="D3D3D3"/>
            <w:vAlign w:val="center"/>
          </w:tcPr>
          <w:p w14:paraId="7567E6B8">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7895EB81">
            <w:pPr>
              <w:spacing w:before="0" w:after="0" w:line="240" w:lineRule="exact"/>
              <w:jc w:val="left"/>
              <w:rPr>
                <w:rFonts w:ascii="宋体" w:hAnsi="宋体" w:eastAsia="宋体" w:cs="宋体"/>
                <w:sz w:val="18"/>
                <w:szCs w:val="18"/>
              </w:rPr>
            </w:pPr>
            <w:r>
              <w:rPr>
                <w:rFonts w:ascii="宋体" w:hAnsi="宋体" w:eastAsia="宋体" w:cs="宋体"/>
                <w:sz w:val="18"/>
                <w:szCs w:val="18"/>
              </w:rPr>
              <w:t>dongban@e-huafu.com</w:t>
            </w:r>
          </w:p>
        </w:tc>
        <w:tc>
          <w:tcPr>
            <w:tcW w:w="2220" w:type="dxa"/>
            <w:gridSpan w:val="2"/>
            <w:tcBorders>
              <w:top w:val="single" w:color="auto" w:sz="2" w:space="0"/>
              <w:left w:val="single" w:color="auto" w:sz="2" w:space="0"/>
              <w:bottom w:val="single" w:color="auto" w:sz="2" w:space="0"/>
              <w:right w:val="single" w:color="auto" w:sz="2" w:space="0"/>
            </w:tcBorders>
            <w:vAlign w:val="center"/>
          </w:tcPr>
          <w:p w14:paraId="74AE6987">
            <w:pPr>
              <w:spacing w:before="0" w:after="0" w:line="240" w:lineRule="exact"/>
              <w:jc w:val="left"/>
              <w:rPr>
                <w:rFonts w:ascii="宋体" w:hAnsi="宋体" w:eastAsia="宋体" w:cs="宋体"/>
                <w:sz w:val="18"/>
                <w:szCs w:val="18"/>
              </w:rPr>
            </w:pPr>
            <w:r>
              <w:rPr>
                <w:rFonts w:ascii="宋体" w:hAnsi="宋体" w:eastAsia="宋体" w:cs="宋体"/>
                <w:sz w:val="18"/>
                <w:szCs w:val="18"/>
              </w:rPr>
              <w:t>sunx@e-huafu.com</w:t>
            </w:r>
          </w:p>
        </w:tc>
      </w:tr>
    </w:tbl>
    <w:p w14:paraId="1F87B610">
      <w:pPr>
        <w:pStyle w:val="3"/>
        <w:keepNext/>
        <w:keepLines/>
        <w:spacing w:before="300" w:after="300" w:line="280" w:lineRule="exact"/>
        <w:jc w:val="left"/>
        <w:outlineLvl w:val="2"/>
        <w:rPr>
          <w:rFonts w:ascii="宋体" w:hAnsi="宋体" w:eastAsia="宋体" w:cs="宋体"/>
          <w:b/>
          <w:bCs/>
          <w:sz w:val="21"/>
          <w:szCs w:val="21"/>
        </w:rPr>
      </w:pPr>
      <w:bookmarkStart w:id="3" w:name="_Toc988892"/>
      <w:r>
        <w:rPr>
          <w:rFonts w:ascii="宋体" w:hAnsi="宋体" w:eastAsia="宋体" w:cs="宋体"/>
          <w:b/>
          <w:bCs/>
          <w:sz w:val="21"/>
          <w:szCs w:val="21"/>
        </w:rPr>
        <w:t>2、报告期主要业务或产品简介</w:t>
      </w:r>
      <w:bookmarkEnd w:id="3"/>
    </w:p>
    <w:p w14:paraId="0BF352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auto"/>
        <w:rPr>
          <w:rFonts w:hint="default" w:ascii="Times New Roman" w:hAnsi="Times New Roman" w:cs="Times New Roman"/>
          <w:sz w:val="18"/>
          <w:szCs w:val="18"/>
        </w:rPr>
      </w:pPr>
      <w:r>
        <w:rPr>
          <w:rFonts w:hint="eastAsia" w:ascii="宋体" w:hAnsi="宋体" w:eastAsia="宋体" w:cs="宋体"/>
          <w:sz w:val="18"/>
          <w:szCs w:val="18"/>
        </w:rPr>
        <w:t>1、公司的主要业务</w:t>
      </w:r>
    </w:p>
    <w:p w14:paraId="46615FB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auto"/>
        <w:rPr>
          <w:rFonts w:hint="default" w:ascii="Times New Roman" w:hAnsi="Times New Roman" w:cs="Times New Roman"/>
          <w:sz w:val="18"/>
          <w:szCs w:val="18"/>
        </w:rPr>
      </w:pPr>
      <w:r>
        <w:rPr>
          <w:rFonts w:hint="eastAsia" w:ascii="宋体" w:hAnsi="宋体" w:eastAsia="宋体" w:cs="宋体"/>
          <w:sz w:val="18"/>
          <w:szCs w:val="18"/>
        </w:rPr>
        <w:t>公司围绕“坚持主业、共享产业、发展新业”战略主题，做稳纱线主业、做大共享产业、做优新业，作为全球最大的色纺纱制造商和供应商之一，主营中高档色纺纱线，配套提供高档新型的坯纱、染色纱，同时提供流行趋势、原料与产品认证、技术咨询等增值服务。通过色彩、材质、工艺技术的集成创新，为客户提供优质的产品和服务。公司在坚持主业的同时，共享产业，以纱线贯通纺织服装产业，整合棉花种植、棉花加工、仓储物流、花纱交易、纺服供应链，打</w:t>
      </w:r>
      <w:r>
        <w:rPr>
          <w:rFonts w:hint="eastAsia" w:ascii="宋体" w:hAnsi="宋体" w:cs="宋体"/>
          <w:sz w:val="18"/>
          <w:szCs w:val="18"/>
          <w:lang w:val="en-US" w:eastAsia="zh-CN"/>
        </w:rPr>
        <w:t>造</w:t>
      </w:r>
      <w:bookmarkStart w:id="13" w:name="_GoBack"/>
      <w:bookmarkEnd w:id="13"/>
      <w:r>
        <w:rPr>
          <w:rFonts w:hint="eastAsia" w:ascii="宋体" w:hAnsi="宋体" w:eastAsia="宋体" w:cs="宋体"/>
          <w:sz w:val="18"/>
          <w:szCs w:val="18"/>
        </w:rPr>
        <w:t>从一朵棉花到一双袜子、一件衣服的全供应链业务，实现前后端产业贯通，致力成为全球纺织服装产业时尚营运商。发展新业以智能算力中心为抓手，提供算力租赁服务，同时探索人工智能在纺织服装业务中的应用，助力纺织产业链升级。</w:t>
      </w:r>
    </w:p>
    <w:p w14:paraId="340D34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auto"/>
        <w:rPr>
          <w:rFonts w:hint="default" w:ascii="Times New Roman" w:hAnsi="Times New Roman" w:cs="Times New Roman"/>
          <w:sz w:val="18"/>
          <w:szCs w:val="18"/>
        </w:rPr>
      </w:pPr>
      <w:r>
        <w:rPr>
          <w:rFonts w:hint="eastAsia" w:ascii="宋体" w:hAnsi="宋体" w:eastAsia="宋体" w:cs="宋体"/>
          <w:sz w:val="18"/>
          <w:szCs w:val="18"/>
        </w:rPr>
        <w:t>2、经营模式</w:t>
      </w:r>
    </w:p>
    <w:p w14:paraId="5C50DE0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auto"/>
        <w:rPr>
          <w:rFonts w:hint="default" w:ascii="Times New Roman" w:hAnsi="Times New Roman" w:cs="Times New Roman"/>
          <w:sz w:val="18"/>
          <w:szCs w:val="18"/>
        </w:rPr>
      </w:pPr>
      <w:r>
        <w:rPr>
          <w:rFonts w:hint="eastAsia" w:ascii="宋体" w:hAnsi="宋体" w:eastAsia="宋体" w:cs="宋体"/>
          <w:sz w:val="18"/>
          <w:szCs w:val="18"/>
        </w:rPr>
        <w:t>主营纱线方面，目前纱线产能 206 万锭，年产 29 万吨新型纱线，生产基地覆盖中国东部和新疆等地。公司通过产业链协同，统筹市场及订单信息，制定“点（产地）对点（客户）”的供应链计划，分区域、分工厂、分生产线进行规模化定制，公司坚持以客户为本，品质至上，以趋势为方向，通过产品创新提升产品品质及附加值，赢得了客户的信赖。共享产业，以纱线连接棉业、阿大、华尚供应链平台公司，贯通全产业链。棉业立足新疆，选择核心轧花厂、扩大虚拟农业合作社，投资种业科技、开发特色棉种，完善销售渠道、提升贸融能力，将新疆棉花交易市场打造成数字化棉花供应链平台；阿大立足诸暨，包括自主品牌经营、品牌授权经营、贴牌业务经营、纱线经营等业务模式，建立袜业创新、品牌与交易平台，打造纱袜供应链平台。新业围绕“东数西算”，规划“东推西训”上虞和新疆联动模式，以自有算力+调度算力形成完整的算力服务体系，全力打造成为一流的算力综合服务商。华孚科技将人工智能与纺织主业有机结合，在流行趋势分析、新型纺织纤维研发、纺织服装从设计图到工艺图生成等多个核心环节，促进企业自身效能提升，助推传统产业数智化变革。</w:t>
      </w:r>
    </w:p>
    <w:p w14:paraId="519F2DE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auto"/>
        <w:rPr>
          <w:rFonts w:hint="default" w:ascii="Times New Roman" w:hAnsi="Times New Roman" w:cs="Times New Roman"/>
          <w:sz w:val="18"/>
          <w:szCs w:val="18"/>
        </w:rPr>
      </w:pPr>
      <w:r>
        <w:rPr>
          <w:rFonts w:hint="eastAsia" w:ascii="宋体" w:hAnsi="宋体" w:eastAsia="宋体" w:cs="宋体"/>
          <w:sz w:val="18"/>
          <w:szCs w:val="18"/>
        </w:rPr>
        <w:t>3、主营业务分析</w:t>
      </w:r>
    </w:p>
    <w:p w14:paraId="00BE06D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360" w:firstLineChars="200"/>
        <w:jc w:val="both"/>
        <w:textAlignment w:val="auto"/>
        <w:rPr>
          <w:rFonts w:hint="default" w:ascii="Times New Roman" w:hAnsi="Times New Roman" w:cs="Times New Roman"/>
          <w:sz w:val="18"/>
          <w:szCs w:val="18"/>
        </w:rPr>
      </w:pPr>
      <w:r>
        <w:rPr>
          <w:rFonts w:hint="eastAsia" w:ascii="宋体" w:hAnsi="宋体" w:eastAsia="宋体" w:cs="宋体"/>
          <w:sz w:val="18"/>
          <w:szCs w:val="18"/>
        </w:rPr>
        <w:t>报告期内，公司实现营业收入80.50亿元，同比下滑25.20%，主要系公司主动压降前端棉花供应链业务，并基于谨慎从严原则，调整部分棉花贸易业务收入核算口径，不影响实际经营状况与盈利能力；归母净利润5,740万元，实现扭亏为盈。</w:t>
      </w:r>
    </w:p>
    <w:p w14:paraId="1B77947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firstLine="360" w:firstLineChars="200"/>
        <w:jc w:val="both"/>
        <w:textAlignment w:val="auto"/>
        <w:rPr>
          <w:sz w:val="18"/>
          <w:szCs w:val="18"/>
        </w:rPr>
      </w:pPr>
      <w:r>
        <w:rPr>
          <w:rFonts w:hint="eastAsia" w:ascii="宋体" w:hAnsi="宋体" w:eastAsia="宋体" w:cs="宋体"/>
          <w:sz w:val="18"/>
          <w:szCs w:val="18"/>
        </w:rPr>
        <w:t>2025年纺织行业在复杂环境下有所承压，企业面临需求内生动力仍待恢复、全球经贸风险加剧等带来的挑战。公司持续拓展内循环市场空间，深度挖掘国内供应链客户，抓住产业集中度提升机会，围绕功能科技、时尚快反、可持续发展、高质量发展四条主线，多品类拓展市场，主营纱线业务平稳增长。受国际环境、贸易保护主义、产业安全等问题的持续影响，以及原料供应端冲击和终端有效需求不足的双向挤压，棉花的金融属性及其价格大幅波动对企业运行影响明显，为了规避价格波动的冲击，公司压降前端棉花供应链业务。</w:t>
      </w:r>
    </w:p>
    <w:p w14:paraId="3B1B8930">
      <w:pPr>
        <w:pStyle w:val="3"/>
        <w:keepNext/>
        <w:keepLines/>
        <w:spacing w:before="300" w:after="300" w:line="280" w:lineRule="exact"/>
        <w:jc w:val="left"/>
        <w:outlineLvl w:val="2"/>
        <w:rPr>
          <w:rFonts w:ascii="宋体" w:hAnsi="宋体" w:eastAsia="宋体" w:cs="宋体"/>
          <w:b/>
          <w:bCs/>
          <w:sz w:val="21"/>
          <w:szCs w:val="21"/>
        </w:rPr>
      </w:pPr>
      <w:bookmarkStart w:id="4" w:name="_Toc988893"/>
      <w:r>
        <w:rPr>
          <w:rFonts w:ascii="宋体" w:hAnsi="宋体" w:eastAsia="宋体" w:cs="宋体"/>
          <w:b/>
          <w:bCs/>
          <w:sz w:val="21"/>
          <w:szCs w:val="21"/>
        </w:rPr>
        <w:t>3、主要会计数据和财务指标</w:t>
      </w:r>
      <w:bookmarkEnd w:id="4"/>
    </w:p>
    <w:p w14:paraId="6E72305C">
      <w:pPr>
        <w:keepNext/>
        <w:keepLines/>
        <w:spacing w:before="300" w:after="300" w:line="280" w:lineRule="exact"/>
        <w:jc w:val="left"/>
        <w:outlineLvl w:val="3"/>
        <w:rPr>
          <w:rFonts w:ascii="宋体" w:hAnsi="宋体" w:eastAsia="宋体" w:cs="宋体"/>
          <w:b/>
          <w:bCs/>
          <w:sz w:val="18"/>
          <w:szCs w:val="18"/>
        </w:rPr>
      </w:pPr>
      <w:bookmarkStart w:id="5" w:name="_Toc988894"/>
      <w:r>
        <w:rPr>
          <w:rFonts w:ascii="宋体" w:hAnsi="宋体" w:eastAsia="宋体" w:cs="宋体"/>
          <w:b/>
          <w:bCs/>
          <w:sz w:val="18"/>
          <w:szCs w:val="18"/>
        </w:rPr>
        <w:t>（1） 近三年主要会计数据和财务指标</w:t>
      </w:r>
      <w:bookmarkEnd w:id="5"/>
    </w:p>
    <w:p w14:paraId="4F5C93B5">
      <w:pPr>
        <w:spacing w:before="100" w:after="10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14:paraId="79C870F2">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p w14:paraId="77715077">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79A0AA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B18DC66"/>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07F7AF0">
            <w:pPr>
              <w:spacing w:before="40" w:after="40" w:line="240" w:lineRule="exact"/>
              <w:jc w:val="center"/>
              <w:rPr>
                <w:rFonts w:ascii="宋体" w:hAnsi="宋体" w:eastAsia="宋体" w:cs="宋体"/>
                <w:sz w:val="18"/>
                <w:szCs w:val="18"/>
              </w:rPr>
            </w:pPr>
            <w:r>
              <w:rPr>
                <w:rFonts w:ascii="宋体" w:hAnsi="宋体" w:eastAsia="宋体" w:cs="宋体"/>
                <w:sz w:val="18"/>
                <w:szCs w:val="18"/>
              </w:rPr>
              <w:t>2025年末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58232D8">
            <w:pPr>
              <w:spacing w:before="40" w:after="40" w:line="240" w:lineRule="exact"/>
              <w:jc w:val="center"/>
              <w:rPr>
                <w:rFonts w:ascii="宋体" w:hAnsi="宋体" w:eastAsia="宋体" w:cs="宋体"/>
                <w:sz w:val="18"/>
                <w:szCs w:val="18"/>
              </w:rPr>
            </w:pPr>
            <w:r>
              <w:rPr>
                <w:rFonts w:ascii="宋体" w:hAnsi="宋体" w:eastAsia="宋体" w:cs="宋体"/>
                <w:sz w:val="18"/>
                <w:szCs w:val="18"/>
              </w:rPr>
              <w:t>2024年末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1BBDB2C">
            <w:pPr>
              <w:spacing w:before="40" w:after="40" w:line="240" w:lineRule="exact"/>
              <w:jc w:val="center"/>
              <w:rPr>
                <w:rFonts w:ascii="宋体" w:hAnsi="宋体" w:eastAsia="宋体" w:cs="宋体"/>
                <w:sz w:val="18"/>
                <w:szCs w:val="18"/>
              </w:rPr>
            </w:pPr>
            <w:r>
              <w:rPr>
                <w:rFonts w:ascii="宋体" w:hAnsi="宋体" w:eastAsia="宋体" w:cs="宋体"/>
                <w:sz w:val="18"/>
                <w:szCs w:val="18"/>
              </w:rPr>
              <w:t>本年末比上年末增减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80AF213">
            <w:pPr>
              <w:spacing w:before="40" w:after="40" w:line="240" w:lineRule="exact"/>
              <w:jc w:val="center"/>
              <w:rPr>
                <w:rFonts w:ascii="宋体" w:hAnsi="宋体" w:eastAsia="宋体" w:cs="宋体"/>
                <w:sz w:val="18"/>
                <w:szCs w:val="18"/>
              </w:rPr>
            </w:pPr>
            <w:r>
              <w:rPr>
                <w:rFonts w:ascii="宋体" w:hAnsi="宋体" w:eastAsia="宋体" w:cs="宋体"/>
                <w:sz w:val="18"/>
                <w:szCs w:val="18"/>
              </w:rPr>
              <w:t>2023年末</w:t>
            </w:r>
          </w:p>
        </w:tc>
      </w:tr>
      <w:tr w14:paraId="4FD49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D492700">
            <w:pPr>
              <w:spacing w:before="40" w:after="40" w:line="240" w:lineRule="exact"/>
              <w:jc w:val="left"/>
              <w:rPr>
                <w:rFonts w:ascii="宋体" w:hAnsi="宋体" w:eastAsia="宋体" w:cs="宋体"/>
                <w:sz w:val="18"/>
                <w:szCs w:val="18"/>
              </w:rPr>
            </w:pPr>
            <w:r>
              <w:rPr>
                <w:rFonts w:ascii="宋体" w:hAnsi="宋体" w:eastAsia="宋体" w:cs="宋体"/>
                <w:sz w:val="18"/>
                <w:szCs w:val="18"/>
              </w:rPr>
              <w:t>总资产</w:t>
            </w:r>
          </w:p>
        </w:tc>
        <w:tc>
          <w:tcPr>
            <w:tcW w:w="1928" w:type="dxa"/>
            <w:tcBorders>
              <w:top w:val="single" w:color="auto" w:sz="2" w:space="0"/>
              <w:left w:val="single" w:color="auto" w:sz="2" w:space="0"/>
              <w:bottom w:val="single" w:color="auto" w:sz="2" w:space="0"/>
              <w:right w:val="single" w:color="auto" w:sz="2" w:space="0"/>
            </w:tcBorders>
            <w:vAlign w:val="center"/>
          </w:tcPr>
          <w:p w14:paraId="0752D9E1">
            <w:pPr>
              <w:spacing w:before="0" w:after="0" w:line="240" w:lineRule="exact"/>
              <w:jc w:val="right"/>
              <w:rPr>
                <w:rFonts w:ascii="宋体" w:hAnsi="宋体" w:eastAsia="宋体" w:cs="宋体"/>
                <w:sz w:val="18"/>
                <w:szCs w:val="18"/>
              </w:rPr>
            </w:pPr>
            <w:r>
              <w:rPr>
                <w:rFonts w:ascii="宋体" w:hAnsi="宋体" w:eastAsia="宋体" w:cs="宋体"/>
                <w:sz w:val="18"/>
                <w:szCs w:val="18"/>
              </w:rPr>
              <w:t>15,743,549,746.52</w:t>
            </w:r>
          </w:p>
        </w:tc>
        <w:tc>
          <w:tcPr>
            <w:tcW w:w="1928" w:type="dxa"/>
            <w:tcBorders>
              <w:top w:val="single" w:color="auto" w:sz="2" w:space="0"/>
              <w:left w:val="single" w:color="auto" w:sz="2" w:space="0"/>
              <w:bottom w:val="single" w:color="auto" w:sz="2" w:space="0"/>
              <w:right w:val="single" w:color="auto" w:sz="2" w:space="0"/>
            </w:tcBorders>
            <w:vAlign w:val="center"/>
          </w:tcPr>
          <w:p w14:paraId="16D9F3BB">
            <w:pPr>
              <w:spacing w:before="0" w:after="0" w:line="240" w:lineRule="exact"/>
              <w:jc w:val="right"/>
              <w:rPr>
                <w:rFonts w:ascii="宋体" w:hAnsi="宋体" w:eastAsia="宋体" w:cs="宋体"/>
                <w:sz w:val="18"/>
                <w:szCs w:val="18"/>
              </w:rPr>
            </w:pPr>
            <w:r>
              <w:rPr>
                <w:rFonts w:ascii="宋体" w:hAnsi="宋体" w:eastAsia="宋体" w:cs="宋体"/>
                <w:sz w:val="18"/>
                <w:szCs w:val="18"/>
              </w:rPr>
              <w:t>17,179,238,619.93</w:t>
            </w:r>
          </w:p>
        </w:tc>
        <w:tc>
          <w:tcPr>
            <w:tcW w:w="1928" w:type="dxa"/>
            <w:tcBorders>
              <w:top w:val="single" w:color="auto" w:sz="2" w:space="0"/>
              <w:left w:val="single" w:color="auto" w:sz="2" w:space="0"/>
              <w:bottom w:val="single" w:color="auto" w:sz="2" w:space="0"/>
              <w:right w:val="single" w:color="auto" w:sz="2" w:space="0"/>
            </w:tcBorders>
            <w:vAlign w:val="center"/>
          </w:tcPr>
          <w:p w14:paraId="15767025">
            <w:pPr>
              <w:spacing w:before="0" w:after="0" w:line="240" w:lineRule="exact"/>
              <w:jc w:val="right"/>
              <w:rPr>
                <w:rFonts w:ascii="宋体" w:hAnsi="宋体" w:eastAsia="宋体" w:cs="宋体"/>
                <w:sz w:val="18"/>
                <w:szCs w:val="18"/>
              </w:rPr>
            </w:pPr>
            <w:r>
              <w:rPr>
                <w:rFonts w:ascii="宋体" w:hAnsi="宋体" w:eastAsia="宋体" w:cs="宋体"/>
                <w:sz w:val="18"/>
                <w:szCs w:val="18"/>
              </w:rPr>
              <w:t>-8.36%</w:t>
            </w:r>
          </w:p>
        </w:tc>
        <w:tc>
          <w:tcPr>
            <w:tcW w:w="1928" w:type="dxa"/>
            <w:tcBorders>
              <w:top w:val="single" w:color="auto" w:sz="2" w:space="0"/>
              <w:left w:val="single" w:color="auto" w:sz="2" w:space="0"/>
              <w:bottom w:val="single" w:color="auto" w:sz="2" w:space="0"/>
              <w:right w:val="single" w:color="auto" w:sz="2" w:space="0"/>
            </w:tcBorders>
            <w:vAlign w:val="center"/>
          </w:tcPr>
          <w:p w14:paraId="621CD149">
            <w:pPr>
              <w:spacing w:before="0" w:after="0" w:line="240" w:lineRule="exact"/>
              <w:jc w:val="right"/>
              <w:rPr>
                <w:rFonts w:ascii="宋体" w:hAnsi="宋体" w:eastAsia="宋体" w:cs="宋体"/>
                <w:sz w:val="18"/>
                <w:szCs w:val="18"/>
              </w:rPr>
            </w:pPr>
            <w:r>
              <w:rPr>
                <w:rFonts w:ascii="宋体" w:hAnsi="宋体" w:eastAsia="宋体" w:cs="宋体"/>
                <w:sz w:val="18"/>
                <w:szCs w:val="18"/>
              </w:rPr>
              <w:t>17,041,273,022.84</w:t>
            </w:r>
          </w:p>
        </w:tc>
      </w:tr>
      <w:tr w14:paraId="725DF6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D90E836">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w:t>
            </w:r>
          </w:p>
        </w:tc>
        <w:tc>
          <w:tcPr>
            <w:tcW w:w="1928" w:type="dxa"/>
            <w:tcBorders>
              <w:top w:val="single" w:color="auto" w:sz="2" w:space="0"/>
              <w:left w:val="single" w:color="auto" w:sz="2" w:space="0"/>
              <w:bottom w:val="single" w:color="auto" w:sz="2" w:space="0"/>
              <w:right w:val="single" w:color="auto" w:sz="2" w:space="0"/>
            </w:tcBorders>
            <w:vAlign w:val="center"/>
          </w:tcPr>
          <w:p w14:paraId="0792F9AD">
            <w:pPr>
              <w:spacing w:before="0" w:after="0" w:line="240" w:lineRule="exact"/>
              <w:jc w:val="right"/>
              <w:rPr>
                <w:rFonts w:ascii="宋体" w:hAnsi="宋体" w:eastAsia="宋体" w:cs="宋体"/>
                <w:sz w:val="18"/>
                <w:szCs w:val="18"/>
              </w:rPr>
            </w:pPr>
            <w:r>
              <w:rPr>
                <w:rFonts w:ascii="宋体" w:hAnsi="宋体" w:eastAsia="宋体" w:cs="宋体"/>
                <w:sz w:val="18"/>
                <w:szCs w:val="18"/>
              </w:rPr>
              <w:t>5,792,444,692.10</w:t>
            </w:r>
          </w:p>
        </w:tc>
        <w:tc>
          <w:tcPr>
            <w:tcW w:w="1928" w:type="dxa"/>
            <w:tcBorders>
              <w:top w:val="single" w:color="auto" w:sz="2" w:space="0"/>
              <w:left w:val="single" w:color="auto" w:sz="2" w:space="0"/>
              <w:bottom w:val="single" w:color="auto" w:sz="2" w:space="0"/>
              <w:right w:val="single" w:color="auto" w:sz="2" w:space="0"/>
            </w:tcBorders>
            <w:vAlign w:val="center"/>
          </w:tcPr>
          <w:p w14:paraId="2C64BB88">
            <w:pPr>
              <w:spacing w:before="0" w:after="0" w:line="240" w:lineRule="exact"/>
              <w:jc w:val="right"/>
              <w:rPr>
                <w:rFonts w:ascii="宋体" w:hAnsi="宋体" w:eastAsia="宋体" w:cs="宋体"/>
                <w:sz w:val="18"/>
                <w:szCs w:val="18"/>
              </w:rPr>
            </w:pPr>
            <w:r>
              <w:rPr>
                <w:rFonts w:ascii="宋体" w:hAnsi="宋体" w:eastAsia="宋体" w:cs="宋体"/>
                <w:sz w:val="18"/>
                <w:szCs w:val="18"/>
              </w:rPr>
              <w:t>5,782,918,783.22</w:t>
            </w:r>
          </w:p>
        </w:tc>
        <w:tc>
          <w:tcPr>
            <w:tcW w:w="1928" w:type="dxa"/>
            <w:tcBorders>
              <w:top w:val="single" w:color="auto" w:sz="2" w:space="0"/>
              <w:left w:val="single" w:color="auto" w:sz="2" w:space="0"/>
              <w:bottom w:val="single" w:color="auto" w:sz="2" w:space="0"/>
              <w:right w:val="single" w:color="auto" w:sz="2" w:space="0"/>
            </w:tcBorders>
            <w:vAlign w:val="center"/>
          </w:tcPr>
          <w:p w14:paraId="26E30B8C">
            <w:pPr>
              <w:spacing w:before="0" w:after="0" w:line="240" w:lineRule="exact"/>
              <w:jc w:val="right"/>
              <w:rPr>
                <w:rFonts w:ascii="宋体" w:hAnsi="宋体" w:eastAsia="宋体" w:cs="宋体"/>
                <w:sz w:val="18"/>
                <w:szCs w:val="18"/>
              </w:rPr>
            </w:pPr>
            <w:r>
              <w:rPr>
                <w:rFonts w:ascii="宋体" w:hAnsi="宋体" w:eastAsia="宋体" w:cs="宋体"/>
                <w:sz w:val="18"/>
                <w:szCs w:val="18"/>
              </w:rPr>
              <w:t>0.16%</w:t>
            </w:r>
          </w:p>
        </w:tc>
        <w:tc>
          <w:tcPr>
            <w:tcW w:w="1928" w:type="dxa"/>
            <w:tcBorders>
              <w:top w:val="single" w:color="auto" w:sz="2" w:space="0"/>
              <w:left w:val="single" w:color="auto" w:sz="2" w:space="0"/>
              <w:bottom w:val="single" w:color="auto" w:sz="2" w:space="0"/>
              <w:right w:val="single" w:color="auto" w:sz="2" w:space="0"/>
            </w:tcBorders>
            <w:vAlign w:val="center"/>
          </w:tcPr>
          <w:p w14:paraId="704E4084">
            <w:pPr>
              <w:spacing w:before="0" w:after="0" w:line="240" w:lineRule="exact"/>
              <w:jc w:val="right"/>
              <w:rPr>
                <w:rFonts w:ascii="宋体" w:hAnsi="宋体" w:eastAsia="宋体" w:cs="宋体"/>
                <w:sz w:val="18"/>
                <w:szCs w:val="18"/>
              </w:rPr>
            </w:pPr>
            <w:r>
              <w:rPr>
                <w:rFonts w:ascii="宋体" w:hAnsi="宋体" w:eastAsia="宋体" w:cs="宋体"/>
                <w:sz w:val="18"/>
                <w:szCs w:val="18"/>
              </w:rPr>
              <w:t>6,156,565,539.90</w:t>
            </w:r>
          </w:p>
        </w:tc>
      </w:tr>
      <w:tr w14:paraId="341FD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C6DDAF4"/>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11E741A">
            <w:pPr>
              <w:spacing w:before="40" w:after="40" w:line="240" w:lineRule="exact"/>
              <w:jc w:val="center"/>
              <w:rPr>
                <w:rFonts w:ascii="宋体" w:hAnsi="宋体" w:eastAsia="宋体" w:cs="宋体"/>
                <w:sz w:val="18"/>
                <w:szCs w:val="18"/>
              </w:rPr>
            </w:pPr>
            <w:r>
              <w:rPr>
                <w:rFonts w:ascii="宋体" w:hAnsi="宋体" w:eastAsia="宋体" w:cs="宋体"/>
                <w:sz w:val="18"/>
                <w:szCs w:val="18"/>
              </w:rPr>
              <w:t>2025年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62FC031">
            <w:pPr>
              <w:spacing w:before="40" w:after="40" w:line="240" w:lineRule="exact"/>
              <w:jc w:val="center"/>
              <w:rPr>
                <w:rFonts w:ascii="宋体" w:hAnsi="宋体" w:eastAsia="宋体" w:cs="宋体"/>
                <w:sz w:val="18"/>
                <w:szCs w:val="18"/>
              </w:rPr>
            </w:pPr>
            <w:r>
              <w:rPr>
                <w:rFonts w:ascii="宋体" w:hAnsi="宋体" w:eastAsia="宋体" w:cs="宋体"/>
                <w:sz w:val="18"/>
                <w:szCs w:val="18"/>
              </w:rPr>
              <w:t>2024年</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EE11C1C">
            <w:pPr>
              <w:spacing w:before="40" w:after="40" w:line="240" w:lineRule="exact"/>
              <w:jc w:val="center"/>
              <w:rPr>
                <w:rFonts w:ascii="宋体" w:hAnsi="宋体" w:eastAsia="宋体" w:cs="宋体"/>
                <w:sz w:val="18"/>
                <w:szCs w:val="18"/>
              </w:rPr>
            </w:pPr>
            <w:r>
              <w:rPr>
                <w:rFonts w:ascii="宋体" w:hAnsi="宋体" w:eastAsia="宋体" w:cs="宋体"/>
                <w:sz w:val="18"/>
                <w:szCs w:val="18"/>
              </w:rPr>
              <w:t>本年比上年增减</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A3BCCA4">
            <w:pPr>
              <w:spacing w:before="40" w:after="40" w:line="240" w:lineRule="exact"/>
              <w:jc w:val="center"/>
              <w:rPr>
                <w:rFonts w:ascii="宋体" w:hAnsi="宋体" w:eastAsia="宋体" w:cs="宋体"/>
                <w:sz w:val="18"/>
                <w:szCs w:val="18"/>
              </w:rPr>
            </w:pPr>
            <w:r>
              <w:rPr>
                <w:rFonts w:ascii="宋体" w:hAnsi="宋体" w:eastAsia="宋体" w:cs="宋体"/>
                <w:sz w:val="18"/>
                <w:szCs w:val="18"/>
              </w:rPr>
              <w:t>2023年</w:t>
            </w:r>
          </w:p>
        </w:tc>
      </w:tr>
      <w:tr w14:paraId="4B9145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1592279">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14:paraId="3C70854C">
            <w:pPr>
              <w:spacing w:before="0" w:after="0" w:line="240" w:lineRule="exact"/>
              <w:jc w:val="right"/>
              <w:rPr>
                <w:rFonts w:ascii="宋体" w:hAnsi="宋体" w:eastAsia="宋体" w:cs="宋体"/>
                <w:sz w:val="18"/>
                <w:szCs w:val="18"/>
              </w:rPr>
            </w:pPr>
            <w:r>
              <w:rPr>
                <w:rFonts w:ascii="宋体" w:hAnsi="宋体" w:eastAsia="宋体" w:cs="宋体"/>
                <w:sz w:val="18"/>
                <w:szCs w:val="18"/>
              </w:rPr>
              <w:t>8,050,059,722.95</w:t>
            </w:r>
          </w:p>
        </w:tc>
        <w:tc>
          <w:tcPr>
            <w:tcW w:w="1928" w:type="dxa"/>
            <w:tcBorders>
              <w:top w:val="single" w:color="auto" w:sz="2" w:space="0"/>
              <w:left w:val="single" w:color="auto" w:sz="2" w:space="0"/>
              <w:bottom w:val="single" w:color="auto" w:sz="2" w:space="0"/>
              <w:right w:val="single" w:color="auto" w:sz="2" w:space="0"/>
            </w:tcBorders>
            <w:vAlign w:val="center"/>
          </w:tcPr>
          <w:p w14:paraId="45E87503">
            <w:pPr>
              <w:spacing w:before="0" w:after="0" w:line="240" w:lineRule="exact"/>
              <w:jc w:val="right"/>
              <w:rPr>
                <w:rFonts w:ascii="宋体" w:hAnsi="宋体" w:eastAsia="宋体" w:cs="宋体"/>
                <w:sz w:val="18"/>
                <w:szCs w:val="18"/>
              </w:rPr>
            </w:pPr>
            <w:r>
              <w:rPr>
                <w:rFonts w:ascii="宋体" w:hAnsi="宋体" w:eastAsia="宋体" w:cs="宋体"/>
                <w:sz w:val="18"/>
                <w:szCs w:val="18"/>
              </w:rPr>
              <w:t>10,761,951,965.32</w:t>
            </w:r>
          </w:p>
        </w:tc>
        <w:tc>
          <w:tcPr>
            <w:tcW w:w="1928" w:type="dxa"/>
            <w:tcBorders>
              <w:top w:val="single" w:color="auto" w:sz="2" w:space="0"/>
              <w:left w:val="single" w:color="auto" w:sz="2" w:space="0"/>
              <w:bottom w:val="single" w:color="auto" w:sz="2" w:space="0"/>
              <w:right w:val="single" w:color="auto" w:sz="2" w:space="0"/>
            </w:tcBorders>
            <w:vAlign w:val="center"/>
          </w:tcPr>
          <w:p w14:paraId="5056796F">
            <w:pPr>
              <w:spacing w:before="0" w:after="0" w:line="240" w:lineRule="exact"/>
              <w:jc w:val="right"/>
              <w:rPr>
                <w:rFonts w:ascii="宋体" w:hAnsi="宋体" w:eastAsia="宋体" w:cs="宋体"/>
                <w:sz w:val="18"/>
                <w:szCs w:val="18"/>
              </w:rPr>
            </w:pPr>
            <w:r>
              <w:rPr>
                <w:rFonts w:ascii="宋体" w:hAnsi="宋体" w:eastAsia="宋体" w:cs="宋体"/>
                <w:sz w:val="18"/>
                <w:szCs w:val="18"/>
              </w:rPr>
              <w:t>-25.20%</w:t>
            </w:r>
          </w:p>
        </w:tc>
        <w:tc>
          <w:tcPr>
            <w:tcW w:w="1928" w:type="dxa"/>
            <w:tcBorders>
              <w:top w:val="single" w:color="auto" w:sz="2" w:space="0"/>
              <w:left w:val="single" w:color="auto" w:sz="2" w:space="0"/>
              <w:bottom w:val="single" w:color="auto" w:sz="2" w:space="0"/>
              <w:right w:val="single" w:color="auto" w:sz="2" w:space="0"/>
            </w:tcBorders>
            <w:vAlign w:val="center"/>
          </w:tcPr>
          <w:p w14:paraId="304153B9">
            <w:pPr>
              <w:spacing w:before="0" w:after="0" w:line="240" w:lineRule="exact"/>
              <w:jc w:val="right"/>
              <w:rPr>
                <w:rFonts w:ascii="宋体" w:hAnsi="宋体" w:eastAsia="宋体" w:cs="宋体"/>
                <w:sz w:val="18"/>
                <w:szCs w:val="18"/>
              </w:rPr>
            </w:pPr>
            <w:r>
              <w:rPr>
                <w:rFonts w:ascii="宋体" w:hAnsi="宋体" w:eastAsia="宋体" w:cs="宋体"/>
                <w:sz w:val="18"/>
                <w:szCs w:val="18"/>
              </w:rPr>
              <w:t>13,663,469,325.68</w:t>
            </w:r>
          </w:p>
        </w:tc>
      </w:tr>
      <w:tr w14:paraId="41A47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79F3C169">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0E45E459">
            <w:pPr>
              <w:spacing w:before="0" w:after="0" w:line="240" w:lineRule="exact"/>
              <w:jc w:val="right"/>
              <w:rPr>
                <w:rFonts w:ascii="宋体" w:hAnsi="宋体" w:eastAsia="宋体" w:cs="宋体"/>
                <w:sz w:val="18"/>
                <w:szCs w:val="18"/>
              </w:rPr>
            </w:pPr>
            <w:r>
              <w:rPr>
                <w:rFonts w:ascii="宋体" w:hAnsi="宋体" w:eastAsia="宋体" w:cs="宋体"/>
                <w:sz w:val="18"/>
                <w:szCs w:val="18"/>
              </w:rPr>
              <w:t>57,398,750.92</w:t>
            </w:r>
          </w:p>
        </w:tc>
        <w:tc>
          <w:tcPr>
            <w:tcW w:w="1928" w:type="dxa"/>
            <w:tcBorders>
              <w:top w:val="single" w:color="auto" w:sz="2" w:space="0"/>
              <w:left w:val="single" w:color="auto" w:sz="2" w:space="0"/>
              <w:bottom w:val="single" w:color="auto" w:sz="2" w:space="0"/>
              <w:right w:val="single" w:color="auto" w:sz="2" w:space="0"/>
            </w:tcBorders>
            <w:vAlign w:val="center"/>
          </w:tcPr>
          <w:p w14:paraId="1A4FC049">
            <w:pPr>
              <w:spacing w:before="0" w:after="0" w:line="240" w:lineRule="exact"/>
              <w:jc w:val="right"/>
              <w:rPr>
                <w:rFonts w:ascii="宋体" w:hAnsi="宋体" w:eastAsia="宋体" w:cs="宋体"/>
                <w:sz w:val="18"/>
                <w:szCs w:val="18"/>
              </w:rPr>
            </w:pPr>
            <w:r>
              <w:rPr>
                <w:rFonts w:ascii="宋体" w:hAnsi="宋体" w:eastAsia="宋体" w:cs="宋体"/>
                <w:sz w:val="18"/>
                <w:szCs w:val="18"/>
              </w:rPr>
              <w:t>-207,764,974.56</w:t>
            </w:r>
          </w:p>
        </w:tc>
        <w:tc>
          <w:tcPr>
            <w:tcW w:w="1928" w:type="dxa"/>
            <w:tcBorders>
              <w:top w:val="single" w:color="auto" w:sz="2" w:space="0"/>
              <w:left w:val="single" w:color="auto" w:sz="2" w:space="0"/>
              <w:bottom w:val="single" w:color="auto" w:sz="2" w:space="0"/>
              <w:right w:val="single" w:color="auto" w:sz="2" w:space="0"/>
            </w:tcBorders>
            <w:vAlign w:val="center"/>
          </w:tcPr>
          <w:p w14:paraId="5DD8640B">
            <w:pPr>
              <w:spacing w:before="0" w:after="0" w:line="240" w:lineRule="exact"/>
              <w:jc w:val="right"/>
              <w:rPr>
                <w:rFonts w:ascii="宋体" w:hAnsi="宋体" w:eastAsia="宋体" w:cs="宋体"/>
                <w:sz w:val="18"/>
                <w:szCs w:val="18"/>
              </w:rPr>
            </w:pPr>
            <w:r>
              <w:rPr>
                <w:rFonts w:ascii="宋体" w:hAnsi="宋体" w:eastAsia="宋体" w:cs="宋体"/>
                <w:sz w:val="18"/>
                <w:szCs w:val="18"/>
              </w:rPr>
              <w:t>127.63%</w:t>
            </w:r>
          </w:p>
        </w:tc>
        <w:tc>
          <w:tcPr>
            <w:tcW w:w="1928" w:type="dxa"/>
            <w:tcBorders>
              <w:top w:val="single" w:color="auto" w:sz="2" w:space="0"/>
              <w:left w:val="single" w:color="auto" w:sz="2" w:space="0"/>
              <w:bottom w:val="single" w:color="auto" w:sz="2" w:space="0"/>
              <w:right w:val="single" w:color="auto" w:sz="2" w:space="0"/>
            </w:tcBorders>
            <w:vAlign w:val="center"/>
          </w:tcPr>
          <w:p w14:paraId="1A2C4515">
            <w:pPr>
              <w:spacing w:before="0" w:after="0" w:line="240" w:lineRule="exact"/>
              <w:jc w:val="right"/>
              <w:rPr>
                <w:rFonts w:ascii="宋体" w:hAnsi="宋体" w:eastAsia="宋体" w:cs="宋体"/>
                <w:sz w:val="18"/>
                <w:szCs w:val="18"/>
              </w:rPr>
            </w:pPr>
            <w:r>
              <w:rPr>
                <w:rFonts w:ascii="宋体" w:hAnsi="宋体" w:eastAsia="宋体" w:cs="宋体"/>
                <w:sz w:val="18"/>
                <w:szCs w:val="18"/>
              </w:rPr>
              <w:t>66,782,080.49</w:t>
            </w:r>
          </w:p>
        </w:tc>
      </w:tr>
      <w:tr w14:paraId="4C215E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37CD330">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68416BA9">
            <w:pPr>
              <w:spacing w:before="0" w:after="0" w:line="240" w:lineRule="exact"/>
              <w:jc w:val="right"/>
              <w:rPr>
                <w:rFonts w:ascii="宋体" w:hAnsi="宋体" w:eastAsia="宋体" w:cs="宋体"/>
                <w:sz w:val="18"/>
                <w:szCs w:val="18"/>
              </w:rPr>
            </w:pPr>
            <w:r>
              <w:rPr>
                <w:rFonts w:ascii="宋体" w:hAnsi="宋体" w:eastAsia="宋体" w:cs="宋体"/>
                <w:sz w:val="18"/>
                <w:szCs w:val="18"/>
              </w:rPr>
              <w:t>-73,924,897.10</w:t>
            </w:r>
          </w:p>
        </w:tc>
        <w:tc>
          <w:tcPr>
            <w:tcW w:w="1928" w:type="dxa"/>
            <w:tcBorders>
              <w:top w:val="single" w:color="auto" w:sz="2" w:space="0"/>
              <w:left w:val="single" w:color="auto" w:sz="2" w:space="0"/>
              <w:bottom w:val="single" w:color="auto" w:sz="2" w:space="0"/>
              <w:right w:val="single" w:color="auto" w:sz="2" w:space="0"/>
            </w:tcBorders>
            <w:vAlign w:val="center"/>
          </w:tcPr>
          <w:p w14:paraId="6B20E556">
            <w:pPr>
              <w:spacing w:before="0" w:after="0" w:line="240" w:lineRule="exact"/>
              <w:jc w:val="right"/>
              <w:rPr>
                <w:rFonts w:ascii="宋体" w:hAnsi="宋体" w:eastAsia="宋体" w:cs="宋体"/>
                <w:sz w:val="18"/>
                <w:szCs w:val="18"/>
              </w:rPr>
            </w:pPr>
            <w:r>
              <w:rPr>
                <w:rFonts w:ascii="宋体" w:hAnsi="宋体" w:eastAsia="宋体" w:cs="宋体"/>
                <w:sz w:val="18"/>
                <w:szCs w:val="18"/>
              </w:rPr>
              <w:t>-353,226,880.11</w:t>
            </w:r>
          </w:p>
        </w:tc>
        <w:tc>
          <w:tcPr>
            <w:tcW w:w="1928" w:type="dxa"/>
            <w:tcBorders>
              <w:top w:val="single" w:color="auto" w:sz="2" w:space="0"/>
              <w:left w:val="single" w:color="auto" w:sz="2" w:space="0"/>
              <w:bottom w:val="single" w:color="auto" w:sz="2" w:space="0"/>
              <w:right w:val="single" w:color="auto" w:sz="2" w:space="0"/>
            </w:tcBorders>
            <w:vAlign w:val="center"/>
          </w:tcPr>
          <w:p w14:paraId="19D04F12">
            <w:pPr>
              <w:spacing w:before="0" w:after="0" w:line="240" w:lineRule="exact"/>
              <w:jc w:val="right"/>
              <w:rPr>
                <w:rFonts w:ascii="宋体" w:hAnsi="宋体" w:eastAsia="宋体" w:cs="宋体"/>
                <w:sz w:val="18"/>
                <w:szCs w:val="18"/>
              </w:rPr>
            </w:pPr>
            <w:r>
              <w:rPr>
                <w:rFonts w:ascii="宋体" w:hAnsi="宋体" w:eastAsia="宋体" w:cs="宋体"/>
                <w:sz w:val="18"/>
                <w:szCs w:val="18"/>
              </w:rPr>
              <w:t>79.07%</w:t>
            </w:r>
          </w:p>
        </w:tc>
        <w:tc>
          <w:tcPr>
            <w:tcW w:w="1928" w:type="dxa"/>
            <w:tcBorders>
              <w:top w:val="single" w:color="auto" w:sz="2" w:space="0"/>
              <w:left w:val="single" w:color="auto" w:sz="2" w:space="0"/>
              <w:bottom w:val="single" w:color="auto" w:sz="2" w:space="0"/>
              <w:right w:val="single" w:color="auto" w:sz="2" w:space="0"/>
            </w:tcBorders>
            <w:vAlign w:val="center"/>
          </w:tcPr>
          <w:p w14:paraId="13CA6CCF">
            <w:pPr>
              <w:spacing w:before="0" w:after="0" w:line="240" w:lineRule="exact"/>
              <w:jc w:val="right"/>
              <w:rPr>
                <w:rFonts w:ascii="宋体" w:hAnsi="宋体" w:eastAsia="宋体" w:cs="宋体"/>
                <w:sz w:val="18"/>
                <w:szCs w:val="18"/>
              </w:rPr>
            </w:pPr>
            <w:r>
              <w:rPr>
                <w:rFonts w:ascii="宋体" w:hAnsi="宋体" w:eastAsia="宋体" w:cs="宋体"/>
                <w:sz w:val="18"/>
                <w:szCs w:val="18"/>
              </w:rPr>
              <w:t>-249,951,638.68</w:t>
            </w:r>
          </w:p>
        </w:tc>
      </w:tr>
      <w:tr w14:paraId="40D18C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9002A90">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14:paraId="50D365A1">
            <w:pPr>
              <w:spacing w:before="0" w:after="0" w:line="240" w:lineRule="exact"/>
              <w:jc w:val="right"/>
              <w:rPr>
                <w:rFonts w:ascii="宋体" w:hAnsi="宋体" w:eastAsia="宋体" w:cs="宋体"/>
                <w:sz w:val="18"/>
                <w:szCs w:val="18"/>
              </w:rPr>
            </w:pPr>
            <w:r>
              <w:rPr>
                <w:rFonts w:ascii="宋体" w:hAnsi="宋体" w:eastAsia="宋体" w:cs="宋体"/>
                <w:sz w:val="18"/>
                <w:szCs w:val="18"/>
              </w:rPr>
              <w:t>1,468,860,691.85</w:t>
            </w:r>
          </w:p>
        </w:tc>
        <w:tc>
          <w:tcPr>
            <w:tcW w:w="1928" w:type="dxa"/>
            <w:tcBorders>
              <w:top w:val="single" w:color="auto" w:sz="2" w:space="0"/>
              <w:left w:val="single" w:color="auto" w:sz="2" w:space="0"/>
              <w:bottom w:val="single" w:color="auto" w:sz="2" w:space="0"/>
              <w:right w:val="single" w:color="auto" w:sz="2" w:space="0"/>
            </w:tcBorders>
            <w:vAlign w:val="center"/>
          </w:tcPr>
          <w:p w14:paraId="1D60C533">
            <w:pPr>
              <w:spacing w:before="0" w:after="0" w:line="240" w:lineRule="exact"/>
              <w:jc w:val="right"/>
              <w:rPr>
                <w:rFonts w:ascii="宋体" w:hAnsi="宋体" w:eastAsia="宋体" w:cs="宋体"/>
                <w:sz w:val="18"/>
                <w:szCs w:val="18"/>
              </w:rPr>
            </w:pPr>
            <w:r>
              <w:rPr>
                <w:rFonts w:ascii="宋体" w:hAnsi="宋体" w:eastAsia="宋体" w:cs="宋体"/>
                <w:sz w:val="18"/>
                <w:szCs w:val="18"/>
              </w:rPr>
              <w:t>272,214,435.39</w:t>
            </w:r>
          </w:p>
        </w:tc>
        <w:tc>
          <w:tcPr>
            <w:tcW w:w="1928" w:type="dxa"/>
            <w:tcBorders>
              <w:top w:val="single" w:color="auto" w:sz="2" w:space="0"/>
              <w:left w:val="single" w:color="auto" w:sz="2" w:space="0"/>
              <w:bottom w:val="single" w:color="auto" w:sz="2" w:space="0"/>
              <w:right w:val="single" w:color="auto" w:sz="2" w:space="0"/>
            </w:tcBorders>
            <w:vAlign w:val="center"/>
          </w:tcPr>
          <w:p w14:paraId="3F83893E">
            <w:pPr>
              <w:spacing w:before="0" w:after="0" w:line="240" w:lineRule="exact"/>
              <w:jc w:val="right"/>
              <w:rPr>
                <w:rFonts w:ascii="宋体" w:hAnsi="宋体" w:eastAsia="宋体" w:cs="宋体"/>
                <w:sz w:val="18"/>
                <w:szCs w:val="18"/>
              </w:rPr>
            </w:pPr>
            <w:r>
              <w:rPr>
                <w:rFonts w:ascii="宋体" w:hAnsi="宋体" w:eastAsia="宋体" w:cs="宋体"/>
                <w:sz w:val="18"/>
                <w:szCs w:val="18"/>
              </w:rPr>
              <w:t>439.60%</w:t>
            </w:r>
          </w:p>
        </w:tc>
        <w:tc>
          <w:tcPr>
            <w:tcW w:w="1928" w:type="dxa"/>
            <w:tcBorders>
              <w:top w:val="single" w:color="auto" w:sz="2" w:space="0"/>
              <w:left w:val="single" w:color="auto" w:sz="2" w:space="0"/>
              <w:bottom w:val="single" w:color="auto" w:sz="2" w:space="0"/>
              <w:right w:val="single" w:color="auto" w:sz="2" w:space="0"/>
            </w:tcBorders>
            <w:vAlign w:val="center"/>
          </w:tcPr>
          <w:p w14:paraId="07D2CD28">
            <w:pPr>
              <w:spacing w:before="0" w:after="0" w:line="240" w:lineRule="exact"/>
              <w:jc w:val="right"/>
              <w:rPr>
                <w:rFonts w:ascii="宋体" w:hAnsi="宋体" w:eastAsia="宋体" w:cs="宋体"/>
                <w:sz w:val="18"/>
                <w:szCs w:val="18"/>
              </w:rPr>
            </w:pPr>
            <w:r>
              <w:rPr>
                <w:rFonts w:ascii="宋体" w:hAnsi="宋体" w:eastAsia="宋体" w:cs="宋体"/>
                <w:sz w:val="18"/>
                <w:szCs w:val="18"/>
              </w:rPr>
              <w:t>857,773,221.39</w:t>
            </w:r>
          </w:p>
        </w:tc>
      </w:tr>
      <w:tr w14:paraId="2B77A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AE543BF">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3897FC3F">
            <w:pPr>
              <w:spacing w:before="0" w:after="0" w:line="240" w:lineRule="exact"/>
              <w:jc w:val="right"/>
              <w:rPr>
                <w:rFonts w:ascii="宋体" w:hAnsi="宋体" w:eastAsia="宋体" w:cs="宋体"/>
                <w:sz w:val="18"/>
                <w:szCs w:val="18"/>
              </w:rPr>
            </w:pPr>
            <w:r>
              <w:rPr>
                <w:rFonts w:ascii="宋体" w:hAnsi="宋体" w:eastAsia="宋体" w:cs="宋体"/>
                <w:sz w:val="18"/>
                <w:szCs w:val="18"/>
              </w:rPr>
              <w:t>0.03</w:t>
            </w:r>
          </w:p>
        </w:tc>
        <w:tc>
          <w:tcPr>
            <w:tcW w:w="1928" w:type="dxa"/>
            <w:tcBorders>
              <w:top w:val="single" w:color="auto" w:sz="2" w:space="0"/>
              <w:left w:val="single" w:color="auto" w:sz="2" w:space="0"/>
              <w:bottom w:val="single" w:color="auto" w:sz="2" w:space="0"/>
              <w:right w:val="single" w:color="auto" w:sz="2" w:space="0"/>
            </w:tcBorders>
            <w:vAlign w:val="center"/>
          </w:tcPr>
          <w:p w14:paraId="67AE40BD">
            <w:pPr>
              <w:spacing w:before="0" w:after="0" w:line="240" w:lineRule="exact"/>
              <w:jc w:val="right"/>
              <w:rPr>
                <w:rFonts w:ascii="宋体" w:hAnsi="宋体" w:eastAsia="宋体" w:cs="宋体"/>
                <w:sz w:val="18"/>
                <w:szCs w:val="18"/>
              </w:rPr>
            </w:pPr>
            <w:r>
              <w:rPr>
                <w:rFonts w:ascii="宋体" w:hAnsi="宋体" w:eastAsia="宋体" w:cs="宋体"/>
                <w:sz w:val="18"/>
                <w:szCs w:val="18"/>
              </w:rPr>
              <w:t>-0.12</w:t>
            </w:r>
          </w:p>
        </w:tc>
        <w:tc>
          <w:tcPr>
            <w:tcW w:w="1928" w:type="dxa"/>
            <w:tcBorders>
              <w:top w:val="single" w:color="auto" w:sz="2" w:space="0"/>
              <w:left w:val="single" w:color="auto" w:sz="2" w:space="0"/>
              <w:bottom w:val="single" w:color="auto" w:sz="2" w:space="0"/>
              <w:right w:val="single" w:color="auto" w:sz="2" w:space="0"/>
            </w:tcBorders>
            <w:vAlign w:val="center"/>
          </w:tcPr>
          <w:p w14:paraId="5754BEDE">
            <w:pPr>
              <w:spacing w:before="0" w:after="0" w:line="240" w:lineRule="exact"/>
              <w:jc w:val="right"/>
              <w:rPr>
                <w:rFonts w:ascii="宋体" w:hAnsi="宋体" w:eastAsia="宋体" w:cs="宋体"/>
                <w:sz w:val="18"/>
                <w:szCs w:val="18"/>
              </w:rPr>
            </w:pPr>
            <w:r>
              <w:rPr>
                <w:rFonts w:ascii="宋体" w:hAnsi="宋体" w:eastAsia="宋体" w:cs="宋体"/>
                <w:sz w:val="18"/>
                <w:szCs w:val="18"/>
              </w:rPr>
              <w:t>125.00%</w:t>
            </w:r>
          </w:p>
        </w:tc>
        <w:tc>
          <w:tcPr>
            <w:tcW w:w="1928" w:type="dxa"/>
            <w:tcBorders>
              <w:top w:val="single" w:color="auto" w:sz="2" w:space="0"/>
              <w:left w:val="single" w:color="auto" w:sz="2" w:space="0"/>
              <w:bottom w:val="single" w:color="auto" w:sz="2" w:space="0"/>
              <w:right w:val="single" w:color="auto" w:sz="2" w:space="0"/>
            </w:tcBorders>
            <w:vAlign w:val="center"/>
          </w:tcPr>
          <w:p w14:paraId="1382C7BD">
            <w:pPr>
              <w:spacing w:before="0" w:after="0" w:line="240" w:lineRule="exact"/>
              <w:jc w:val="right"/>
              <w:rPr>
                <w:rFonts w:ascii="宋体" w:hAnsi="宋体" w:eastAsia="宋体" w:cs="宋体"/>
                <w:sz w:val="18"/>
                <w:szCs w:val="18"/>
              </w:rPr>
            </w:pPr>
            <w:r>
              <w:rPr>
                <w:rFonts w:ascii="宋体" w:hAnsi="宋体" w:eastAsia="宋体" w:cs="宋体"/>
                <w:sz w:val="18"/>
                <w:szCs w:val="18"/>
              </w:rPr>
              <w:t>0.04</w:t>
            </w:r>
          </w:p>
        </w:tc>
      </w:tr>
      <w:tr w14:paraId="38B40A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641974CC">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14:paraId="015B9166">
            <w:pPr>
              <w:spacing w:before="0" w:after="0" w:line="240" w:lineRule="exact"/>
              <w:jc w:val="right"/>
              <w:rPr>
                <w:rFonts w:ascii="宋体" w:hAnsi="宋体" w:eastAsia="宋体" w:cs="宋体"/>
                <w:sz w:val="18"/>
                <w:szCs w:val="18"/>
              </w:rPr>
            </w:pPr>
            <w:r>
              <w:rPr>
                <w:rFonts w:ascii="宋体" w:hAnsi="宋体" w:eastAsia="宋体" w:cs="宋体"/>
                <w:sz w:val="18"/>
                <w:szCs w:val="18"/>
              </w:rPr>
              <w:t>0.03</w:t>
            </w:r>
          </w:p>
        </w:tc>
        <w:tc>
          <w:tcPr>
            <w:tcW w:w="1928" w:type="dxa"/>
            <w:tcBorders>
              <w:top w:val="single" w:color="auto" w:sz="2" w:space="0"/>
              <w:left w:val="single" w:color="auto" w:sz="2" w:space="0"/>
              <w:bottom w:val="single" w:color="auto" w:sz="2" w:space="0"/>
              <w:right w:val="single" w:color="auto" w:sz="2" w:space="0"/>
            </w:tcBorders>
            <w:vAlign w:val="center"/>
          </w:tcPr>
          <w:p w14:paraId="7CAD2A0E">
            <w:pPr>
              <w:spacing w:before="0" w:after="0" w:line="240" w:lineRule="exact"/>
              <w:jc w:val="right"/>
              <w:rPr>
                <w:rFonts w:ascii="宋体" w:hAnsi="宋体" w:eastAsia="宋体" w:cs="宋体"/>
                <w:sz w:val="18"/>
                <w:szCs w:val="18"/>
              </w:rPr>
            </w:pPr>
            <w:r>
              <w:rPr>
                <w:rFonts w:ascii="宋体" w:hAnsi="宋体" w:eastAsia="宋体" w:cs="宋体"/>
                <w:sz w:val="18"/>
                <w:szCs w:val="18"/>
              </w:rPr>
              <w:t>-0.12</w:t>
            </w:r>
          </w:p>
        </w:tc>
        <w:tc>
          <w:tcPr>
            <w:tcW w:w="1928" w:type="dxa"/>
            <w:tcBorders>
              <w:top w:val="single" w:color="auto" w:sz="2" w:space="0"/>
              <w:left w:val="single" w:color="auto" w:sz="2" w:space="0"/>
              <w:bottom w:val="single" w:color="auto" w:sz="2" w:space="0"/>
              <w:right w:val="single" w:color="auto" w:sz="2" w:space="0"/>
            </w:tcBorders>
            <w:vAlign w:val="center"/>
          </w:tcPr>
          <w:p w14:paraId="6163AEAC">
            <w:pPr>
              <w:spacing w:before="0" w:after="0" w:line="240" w:lineRule="exact"/>
              <w:jc w:val="right"/>
              <w:rPr>
                <w:rFonts w:ascii="宋体" w:hAnsi="宋体" w:eastAsia="宋体" w:cs="宋体"/>
                <w:sz w:val="18"/>
                <w:szCs w:val="18"/>
              </w:rPr>
            </w:pPr>
            <w:r>
              <w:rPr>
                <w:rFonts w:ascii="宋体" w:hAnsi="宋体" w:eastAsia="宋体" w:cs="宋体"/>
                <w:sz w:val="18"/>
                <w:szCs w:val="18"/>
              </w:rPr>
              <w:t>125.00%</w:t>
            </w:r>
          </w:p>
        </w:tc>
        <w:tc>
          <w:tcPr>
            <w:tcW w:w="1928" w:type="dxa"/>
            <w:tcBorders>
              <w:top w:val="single" w:color="auto" w:sz="2" w:space="0"/>
              <w:left w:val="single" w:color="auto" w:sz="2" w:space="0"/>
              <w:bottom w:val="single" w:color="auto" w:sz="2" w:space="0"/>
              <w:right w:val="single" w:color="auto" w:sz="2" w:space="0"/>
            </w:tcBorders>
            <w:vAlign w:val="center"/>
          </w:tcPr>
          <w:p w14:paraId="7D892A0B">
            <w:pPr>
              <w:spacing w:before="0" w:after="0" w:line="240" w:lineRule="exact"/>
              <w:jc w:val="right"/>
              <w:rPr>
                <w:rFonts w:ascii="宋体" w:hAnsi="宋体" w:eastAsia="宋体" w:cs="宋体"/>
                <w:sz w:val="18"/>
                <w:szCs w:val="18"/>
              </w:rPr>
            </w:pPr>
            <w:r>
              <w:rPr>
                <w:rFonts w:ascii="宋体" w:hAnsi="宋体" w:eastAsia="宋体" w:cs="宋体"/>
                <w:sz w:val="18"/>
                <w:szCs w:val="18"/>
              </w:rPr>
              <w:t>0.04</w:t>
            </w:r>
          </w:p>
        </w:tc>
      </w:tr>
      <w:tr w14:paraId="1CD2E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6355C19">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14:paraId="129823A9">
            <w:pPr>
              <w:spacing w:before="0" w:after="0" w:line="240" w:lineRule="exact"/>
              <w:jc w:val="right"/>
              <w:rPr>
                <w:rFonts w:ascii="宋体" w:hAnsi="宋体" w:eastAsia="宋体" w:cs="宋体"/>
                <w:sz w:val="18"/>
                <w:szCs w:val="18"/>
              </w:rPr>
            </w:pPr>
            <w:r>
              <w:rPr>
                <w:rFonts w:ascii="宋体" w:hAnsi="宋体" w:eastAsia="宋体" w:cs="宋体"/>
                <w:sz w:val="18"/>
                <w:szCs w:val="18"/>
              </w:rPr>
              <w:t>0.99%</w:t>
            </w:r>
          </w:p>
        </w:tc>
        <w:tc>
          <w:tcPr>
            <w:tcW w:w="1928" w:type="dxa"/>
            <w:tcBorders>
              <w:top w:val="single" w:color="auto" w:sz="2" w:space="0"/>
              <w:left w:val="single" w:color="auto" w:sz="2" w:space="0"/>
              <w:bottom w:val="single" w:color="auto" w:sz="2" w:space="0"/>
              <w:right w:val="single" w:color="auto" w:sz="2" w:space="0"/>
            </w:tcBorders>
            <w:vAlign w:val="center"/>
          </w:tcPr>
          <w:p w14:paraId="4D25C2AA">
            <w:pPr>
              <w:spacing w:before="0" w:after="0" w:line="240" w:lineRule="exact"/>
              <w:jc w:val="right"/>
              <w:rPr>
                <w:rFonts w:ascii="宋体" w:hAnsi="宋体" w:eastAsia="宋体" w:cs="宋体"/>
                <w:sz w:val="18"/>
                <w:szCs w:val="18"/>
              </w:rPr>
            </w:pPr>
            <w:r>
              <w:rPr>
                <w:rFonts w:ascii="宋体" w:hAnsi="宋体" w:eastAsia="宋体" w:cs="宋体"/>
                <w:sz w:val="18"/>
                <w:szCs w:val="18"/>
              </w:rPr>
              <w:t>-3.48%</w:t>
            </w:r>
          </w:p>
        </w:tc>
        <w:tc>
          <w:tcPr>
            <w:tcW w:w="1928" w:type="dxa"/>
            <w:tcBorders>
              <w:top w:val="single" w:color="auto" w:sz="2" w:space="0"/>
              <w:left w:val="single" w:color="auto" w:sz="2" w:space="0"/>
              <w:bottom w:val="single" w:color="auto" w:sz="2" w:space="0"/>
              <w:right w:val="single" w:color="auto" w:sz="2" w:space="0"/>
            </w:tcBorders>
            <w:vAlign w:val="center"/>
          </w:tcPr>
          <w:p w14:paraId="1B487964">
            <w:pPr>
              <w:spacing w:before="0" w:after="0" w:line="240" w:lineRule="exact"/>
              <w:jc w:val="right"/>
              <w:rPr>
                <w:rFonts w:ascii="宋体" w:hAnsi="宋体" w:eastAsia="宋体" w:cs="宋体"/>
                <w:sz w:val="18"/>
                <w:szCs w:val="18"/>
              </w:rPr>
            </w:pPr>
            <w:r>
              <w:rPr>
                <w:rFonts w:ascii="宋体" w:hAnsi="宋体" w:eastAsia="宋体" w:cs="宋体"/>
                <w:sz w:val="18"/>
                <w:szCs w:val="18"/>
              </w:rPr>
              <w:t>4.47%</w:t>
            </w:r>
          </w:p>
        </w:tc>
        <w:tc>
          <w:tcPr>
            <w:tcW w:w="1928" w:type="dxa"/>
            <w:tcBorders>
              <w:top w:val="single" w:color="auto" w:sz="2" w:space="0"/>
              <w:left w:val="single" w:color="auto" w:sz="2" w:space="0"/>
              <w:bottom w:val="single" w:color="auto" w:sz="2" w:space="0"/>
              <w:right w:val="single" w:color="auto" w:sz="2" w:space="0"/>
            </w:tcBorders>
            <w:vAlign w:val="center"/>
          </w:tcPr>
          <w:p w14:paraId="3E7ED138">
            <w:pPr>
              <w:spacing w:before="0" w:after="0" w:line="240" w:lineRule="exact"/>
              <w:jc w:val="right"/>
              <w:rPr>
                <w:rFonts w:ascii="宋体" w:hAnsi="宋体" w:eastAsia="宋体" w:cs="宋体"/>
                <w:sz w:val="18"/>
                <w:szCs w:val="18"/>
              </w:rPr>
            </w:pPr>
            <w:r>
              <w:rPr>
                <w:rFonts w:ascii="宋体" w:hAnsi="宋体" w:eastAsia="宋体" w:cs="宋体"/>
                <w:sz w:val="18"/>
                <w:szCs w:val="18"/>
              </w:rPr>
              <w:t>1.07%</w:t>
            </w:r>
          </w:p>
        </w:tc>
      </w:tr>
    </w:tbl>
    <w:p w14:paraId="3D368F04">
      <w:pPr>
        <w:keepNext/>
        <w:keepLines/>
        <w:spacing w:before="300" w:after="300" w:line="280" w:lineRule="exact"/>
        <w:jc w:val="left"/>
        <w:outlineLvl w:val="3"/>
        <w:rPr>
          <w:rFonts w:ascii="宋体" w:hAnsi="宋体" w:eastAsia="宋体" w:cs="宋体"/>
          <w:b/>
          <w:bCs/>
          <w:sz w:val="18"/>
          <w:szCs w:val="18"/>
        </w:rPr>
      </w:pPr>
      <w:bookmarkStart w:id="6" w:name="_Toc988895"/>
      <w:r>
        <w:rPr>
          <w:rFonts w:ascii="宋体" w:hAnsi="宋体" w:eastAsia="宋体" w:cs="宋体"/>
          <w:b/>
          <w:bCs/>
          <w:sz w:val="18"/>
          <w:szCs w:val="18"/>
        </w:rPr>
        <w:t>（2） 分季度主要会计数据</w:t>
      </w:r>
      <w:bookmarkEnd w:id="6"/>
    </w:p>
    <w:p w14:paraId="16001CFE">
      <w:pPr>
        <w:spacing w:before="120" w:after="120" w:line="240" w:lineRule="exact"/>
        <w:jc w:val="right"/>
        <w:rPr>
          <w:rFonts w:ascii="宋体" w:hAnsi="宋体" w:eastAsia="宋体" w:cs="宋体"/>
          <w:sz w:val="18"/>
          <w:szCs w:val="18"/>
        </w:rPr>
      </w:pPr>
      <w:r>
        <w:rPr>
          <w:rFonts w:ascii="宋体" w:hAnsi="宋体" w:eastAsia="宋体" w:cs="宋体"/>
          <w:sz w:val="18"/>
          <w:szCs w:val="18"/>
        </w:rPr>
        <w:t>单位：元</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928"/>
        <w:gridCol w:w="1928"/>
        <w:gridCol w:w="1928"/>
        <w:gridCol w:w="1928"/>
        <w:gridCol w:w="1928"/>
      </w:tblGrid>
      <w:tr w14:paraId="064BEA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2DEF8DD"/>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1D9CE1B">
            <w:pPr>
              <w:spacing w:before="40" w:after="40" w:line="240" w:lineRule="exact"/>
              <w:jc w:val="center"/>
              <w:rPr>
                <w:rFonts w:ascii="宋体" w:hAnsi="宋体" w:eastAsia="宋体" w:cs="宋体"/>
                <w:sz w:val="18"/>
                <w:szCs w:val="18"/>
              </w:rPr>
            </w:pPr>
            <w:r>
              <w:rPr>
                <w:rFonts w:ascii="宋体" w:hAnsi="宋体" w:eastAsia="宋体" w:cs="宋体"/>
                <w:sz w:val="18"/>
                <w:szCs w:val="18"/>
              </w:rPr>
              <w:t>第一季度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5AC0D5CB">
            <w:pPr>
              <w:spacing w:before="40" w:after="40" w:line="240" w:lineRule="exact"/>
              <w:jc w:val="center"/>
              <w:rPr>
                <w:rFonts w:ascii="宋体" w:hAnsi="宋体" w:eastAsia="宋体" w:cs="宋体"/>
                <w:sz w:val="18"/>
                <w:szCs w:val="18"/>
              </w:rPr>
            </w:pPr>
            <w:r>
              <w:rPr>
                <w:rFonts w:ascii="宋体" w:hAnsi="宋体" w:eastAsia="宋体" w:cs="宋体"/>
                <w:sz w:val="18"/>
                <w:szCs w:val="18"/>
              </w:rPr>
              <w:t>第二季度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3A54FB9">
            <w:pPr>
              <w:spacing w:before="40" w:after="40" w:line="240" w:lineRule="exact"/>
              <w:jc w:val="center"/>
              <w:rPr>
                <w:rFonts w:ascii="宋体" w:hAnsi="宋体" w:eastAsia="宋体" w:cs="宋体"/>
                <w:sz w:val="18"/>
                <w:szCs w:val="18"/>
              </w:rPr>
            </w:pPr>
            <w:r>
              <w:rPr>
                <w:rFonts w:ascii="宋体" w:hAnsi="宋体" w:eastAsia="宋体" w:cs="宋体"/>
                <w:sz w:val="18"/>
                <w:szCs w:val="18"/>
              </w:rPr>
              <w:t>第三季度</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C9CE861">
            <w:pPr>
              <w:spacing w:before="40" w:after="40" w:line="240" w:lineRule="exact"/>
              <w:jc w:val="center"/>
              <w:rPr>
                <w:rFonts w:ascii="宋体" w:hAnsi="宋体" w:eastAsia="宋体" w:cs="宋体"/>
                <w:sz w:val="18"/>
                <w:szCs w:val="18"/>
              </w:rPr>
            </w:pPr>
            <w:r>
              <w:rPr>
                <w:rFonts w:ascii="宋体" w:hAnsi="宋体" w:eastAsia="宋体" w:cs="宋体"/>
                <w:sz w:val="18"/>
                <w:szCs w:val="18"/>
              </w:rPr>
              <w:t>第四季度</w:t>
            </w:r>
          </w:p>
        </w:tc>
      </w:tr>
      <w:tr w14:paraId="11964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05C677FC">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w:t>
            </w:r>
          </w:p>
        </w:tc>
        <w:tc>
          <w:tcPr>
            <w:tcW w:w="1928" w:type="dxa"/>
            <w:tcBorders>
              <w:top w:val="single" w:color="auto" w:sz="2" w:space="0"/>
              <w:left w:val="single" w:color="auto" w:sz="2" w:space="0"/>
              <w:bottom w:val="single" w:color="auto" w:sz="2" w:space="0"/>
              <w:right w:val="single" w:color="auto" w:sz="2" w:space="0"/>
            </w:tcBorders>
            <w:vAlign w:val="center"/>
          </w:tcPr>
          <w:p w14:paraId="0DD677C7">
            <w:pPr>
              <w:spacing w:before="0" w:after="0" w:line="240" w:lineRule="exact"/>
              <w:jc w:val="right"/>
              <w:rPr>
                <w:rFonts w:ascii="宋体" w:hAnsi="宋体" w:eastAsia="宋体" w:cs="宋体"/>
                <w:sz w:val="18"/>
                <w:szCs w:val="18"/>
              </w:rPr>
            </w:pPr>
            <w:r>
              <w:rPr>
                <w:rFonts w:ascii="宋体" w:hAnsi="宋体" w:eastAsia="宋体" w:cs="宋体"/>
                <w:sz w:val="18"/>
                <w:szCs w:val="18"/>
              </w:rPr>
              <w:t>2,183,542,036.36</w:t>
            </w:r>
          </w:p>
        </w:tc>
        <w:tc>
          <w:tcPr>
            <w:tcW w:w="1928" w:type="dxa"/>
            <w:tcBorders>
              <w:top w:val="single" w:color="auto" w:sz="2" w:space="0"/>
              <w:left w:val="single" w:color="auto" w:sz="2" w:space="0"/>
              <w:bottom w:val="single" w:color="auto" w:sz="2" w:space="0"/>
              <w:right w:val="single" w:color="auto" w:sz="2" w:space="0"/>
            </w:tcBorders>
            <w:vAlign w:val="center"/>
          </w:tcPr>
          <w:p w14:paraId="7DE8C502">
            <w:pPr>
              <w:spacing w:before="0" w:after="0" w:line="240" w:lineRule="exact"/>
              <w:jc w:val="right"/>
              <w:rPr>
                <w:rFonts w:ascii="宋体" w:hAnsi="宋体" w:eastAsia="宋体" w:cs="宋体"/>
                <w:sz w:val="18"/>
                <w:szCs w:val="18"/>
              </w:rPr>
            </w:pPr>
            <w:r>
              <w:rPr>
                <w:rFonts w:ascii="宋体" w:hAnsi="宋体" w:eastAsia="宋体" w:cs="宋体"/>
                <w:sz w:val="18"/>
                <w:szCs w:val="18"/>
              </w:rPr>
              <w:t>1,915,973,803.49</w:t>
            </w:r>
          </w:p>
        </w:tc>
        <w:tc>
          <w:tcPr>
            <w:tcW w:w="1928" w:type="dxa"/>
            <w:tcBorders>
              <w:top w:val="single" w:color="auto" w:sz="2" w:space="0"/>
              <w:left w:val="single" w:color="auto" w:sz="2" w:space="0"/>
              <w:bottom w:val="single" w:color="auto" w:sz="2" w:space="0"/>
              <w:right w:val="single" w:color="auto" w:sz="2" w:space="0"/>
            </w:tcBorders>
            <w:vAlign w:val="center"/>
          </w:tcPr>
          <w:p w14:paraId="6A50738D">
            <w:pPr>
              <w:spacing w:before="0" w:after="0" w:line="240" w:lineRule="exact"/>
              <w:jc w:val="right"/>
              <w:rPr>
                <w:rFonts w:ascii="宋体" w:hAnsi="宋体" w:eastAsia="宋体" w:cs="宋体"/>
                <w:sz w:val="18"/>
                <w:szCs w:val="18"/>
              </w:rPr>
            </w:pPr>
            <w:r>
              <w:rPr>
                <w:rFonts w:ascii="宋体" w:hAnsi="宋体" w:eastAsia="宋体" w:cs="宋体"/>
                <w:sz w:val="18"/>
                <w:szCs w:val="18"/>
              </w:rPr>
              <w:t>1,664,810,331.41</w:t>
            </w:r>
          </w:p>
        </w:tc>
        <w:tc>
          <w:tcPr>
            <w:tcW w:w="1928" w:type="dxa"/>
            <w:tcBorders>
              <w:top w:val="single" w:color="auto" w:sz="2" w:space="0"/>
              <w:left w:val="single" w:color="auto" w:sz="2" w:space="0"/>
              <w:bottom w:val="single" w:color="auto" w:sz="2" w:space="0"/>
              <w:right w:val="single" w:color="auto" w:sz="2" w:space="0"/>
            </w:tcBorders>
            <w:vAlign w:val="center"/>
          </w:tcPr>
          <w:p w14:paraId="0AC3B501">
            <w:pPr>
              <w:spacing w:before="0" w:after="0" w:line="240" w:lineRule="exact"/>
              <w:jc w:val="right"/>
              <w:rPr>
                <w:rFonts w:ascii="宋体" w:hAnsi="宋体" w:eastAsia="宋体" w:cs="宋体"/>
                <w:sz w:val="18"/>
                <w:szCs w:val="18"/>
              </w:rPr>
            </w:pPr>
            <w:r>
              <w:rPr>
                <w:rFonts w:ascii="宋体" w:hAnsi="宋体" w:eastAsia="宋体" w:cs="宋体"/>
                <w:sz w:val="18"/>
                <w:szCs w:val="18"/>
              </w:rPr>
              <w:t>2,285,733,551.69</w:t>
            </w:r>
          </w:p>
        </w:tc>
      </w:tr>
      <w:tr w14:paraId="12486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26890C43">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6E87F96E">
            <w:pPr>
              <w:spacing w:before="0" w:after="0" w:line="240" w:lineRule="exact"/>
              <w:jc w:val="right"/>
              <w:rPr>
                <w:rFonts w:ascii="宋体" w:hAnsi="宋体" w:eastAsia="宋体" w:cs="宋体"/>
                <w:sz w:val="18"/>
                <w:szCs w:val="18"/>
              </w:rPr>
            </w:pPr>
            <w:r>
              <w:rPr>
                <w:rFonts w:ascii="宋体" w:hAnsi="宋体" w:eastAsia="宋体" w:cs="宋体"/>
                <w:sz w:val="18"/>
                <w:szCs w:val="18"/>
              </w:rPr>
              <w:t>9,012,232.76</w:t>
            </w:r>
          </w:p>
        </w:tc>
        <w:tc>
          <w:tcPr>
            <w:tcW w:w="1928" w:type="dxa"/>
            <w:tcBorders>
              <w:top w:val="single" w:color="auto" w:sz="2" w:space="0"/>
              <w:left w:val="single" w:color="auto" w:sz="2" w:space="0"/>
              <w:bottom w:val="single" w:color="auto" w:sz="2" w:space="0"/>
              <w:right w:val="single" w:color="auto" w:sz="2" w:space="0"/>
            </w:tcBorders>
            <w:vAlign w:val="center"/>
          </w:tcPr>
          <w:p w14:paraId="08C238C7">
            <w:pPr>
              <w:spacing w:before="0" w:after="0" w:line="240" w:lineRule="exact"/>
              <w:jc w:val="right"/>
              <w:rPr>
                <w:rFonts w:ascii="宋体" w:hAnsi="宋体" w:eastAsia="宋体" w:cs="宋体"/>
                <w:sz w:val="18"/>
                <w:szCs w:val="18"/>
              </w:rPr>
            </w:pPr>
            <w:r>
              <w:rPr>
                <w:rFonts w:ascii="宋体" w:hAnsi="宋体" w:eastAsia="宋体" w:cs="宋体"/>
                <w:sz w:val="18"/>
                <w:szCs w:val="18"/>
              </w:rPr>
              <w:t>16,085,538.53</w:t>
            </w:r>
          </w:p>
        </w:tc>
        <w:tc>
          <w:tcPr>
            <w:tcW w:w="1928" w:type="dxa"/>
            <w:tcBorders>
              <w:top w:val="single" w:color="auto" w:sz="2" w:space="0"/>
              <w:left w:val="single" w:color="auto" w:sz="2" w:space="0"/>
              <w:bottom w:val="single" w:color="auto" w:sz="2" w:space="0"/>
              <w:right w:val="single" w:color="auto" w:sz="2" w:space="0"/>
            </w:tcBorders>
            <w:vAlign w:val="center"/>
          </w:tcPr>
          <w:p w14:paraId="48361DCD">
            <w:pPr>
              <w:spacing w:before="0" w:after="0" w:line="240" w:lineRule="exact"/>
              <w:jc w:val="right"/>
              <w:rPr>
                <w:rFonts w:ascii="宋体" w:hAnsi="宋体" w:eastAsia="宋体" w:cs="宋体"/>
                <w:sz w:val="18"/>
                <w:szCs w:val="18"/>
              </w:rPr>
            </w:pPr>
            <w:r>
              <w:rPr>
                <w:rFonts w:ascii="宋体" w:hAnsi="宋体" w:eastAsia="宋体" w:cs="宋体"/>
                <w:sz w:val="18"/>
                <w:szCs w:val="18"/>
              </w:rPr>
              <w:t>27,221,276.17</w:t>
            </w:r>
          </w:p>
        </w:tc>
        <w:tc>
          <w:tcPr>
            <w:tcW w:w="1928" w:type="dxa"/>
            <w:tcBorders>
              <w:top w:val="single" w:color="auto" w:sz="2" w:space="0"/>
              <w:left w:val="single" w:color="auto" w:sz="2" w:space="0"/>
              <w:bottom w:val="single" w:color="auto" w:sz="2" w:space="0"/>
              <w:right w:val="single" w:color="auto" w:sz="2" w:space="0"/>
            </w:tcBorders>
            <w:vAlign w:val="center"/>
          </w:tcPr>
          <w:p w14:paraId="32023538">
            <w:pPr>
              <w:spacing w:before="0" w:after="0" w:line="240" w:lineRule="exact"/>
              <w:jc w:val="right"/>
              <w:rPr>
                <w:rFonts w:ascii="宋体" w:hAnsi="宋体" w:eastAsia="宋体" w:cs="宋体"/>
                <w:sz w:val="18"/>
                <w:szCs w:val="18"/>
              </w:rPr>
            </w:pPr>
            <w:r>
              <w:rPr>
                <w:rFonts w:ascii="宋体" w:hAnsi="宋体" w:eastAsia="宋体" w:cs="宋体"/>
                <w:sz w:val="18"/>
                <w:szCs w:val="18"/>
              </w:rPr>
              <w:t>5,079,703.46</w:t>
            </w:r>
          </w:p>
        </w:tc>
      </w:tr>
      <w:tr w14:paraId="35CA3B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10CE4C95">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w:t>
            </w:r>
          </w:p>
        </w:tc>
        <w:tc>
          <w:tcPr>
            <w:tcW w:w="1928" w:type="dxa"/>
            <w:tcBorders>
              <w:top w:val="single" w:color="auto" w:sz="2" w:space="0"/>
              <w:left w:val="single" w:color="auto" w:sz="2" w:space="0"/>
              <w:bottom w:val="single" w:color="auto" w:sz="2" w:space="0"/>
              <w:right w:val="single" w:color="auto" w:sz="2" w:space="0"/>
            </w:tcBorders>
            <w:vAlign w:val="center"/>
          </w:tcPr>
          <w:p w14:paraId="1768158B">
            <w:pPr>
              <w:spacing w:before="0" w:after="0" w:line="240" w:lineRule="exact"/>
              <w:jc w:val="right"/>
              <w:rPr>
                <w:rFonts w:ascii="宋体" w:hAnsi="宋体" w:eastAsia="宋体" w:cs="宋体"/>
                <w:sz w:val="18"/>
                <w:szCs w:val="18"/>
              </w:rPr>
            </w:pPr>
            <w:r>
              <w:rPr>
                <w:rFonts w:ascii="宋体" w:hAnsi="宋体" w:eastAsia="宋体" w:cs="宋体"/>
                <w:sz w:val="18"/>
                <w:szCs w:val="18"/>
              </w:rPr>
              <w:t>-4,652,174.14</w:t>
            </w:r>
          </w:p>
        </w:tc>
        <w:tc>
          <w:tcPr>
            <w:tcW w:w="1928" w:type="dxa"/>
            <w:tcBorders>
              <w:top w:val="single" w:color="auto" w:sz="2" w:space="0"/>
              <w:left w:val="single" w:color="auto" w:sz="2" w:space="0"/>
              <w:bottom w:val="single" w:color="auto" w:sz="2" w:space="0"/>
              <w:right w:val="single" w:color="auto" w:sz="2" w:space="0"/>
            </w:tcBorders>
            <w:vAlign w:val="center"/>
          </w:tcPr>
          <w:p w14:paraId="31766019">
            <w:pPr>
              <w:spacing w:before="0" w:after="0" w:line="240" w:lineRule="exact"/>
              <w:jc w:val="right"/>
              <w:rPr>
                <w:rFonts w:ascii="宋体" w:hAnsi="宋体" w:eastAsia="宋体" w:cs="宋体"/>
                <w:sz w:val="18"/>
                <w:szCs w:val="18"/>
              </w:rPr>
            </w:pPr>
            <w:r>
              <w:rPr>
                <w:rFonts w:ascii="宋体" w:hAnsi="宋体" w:eastAsia="宋体" w:cs="宋体"/>
                <w:sz w:val="18"/>
                <w:szCs w:val="18"/>
              </w:rPr>
              <w:t>-49,790,358.84</w:t>
            </w:r>
          </w:p>
        </w:tc>
        <w:tc>
          <w:tcPr>
            <w:tcW w:w="1928" w:type="dxa"/>
            <w:tcBorders>
              <w:top w:val="single" w:color="auto" w:sz="2" w:space="0"/>
              <w:left w:val="single" w:color="auto" w:sz="2" w:space="0"/>
              <w:bottom w:val="single" w:color="auto" w:sz="2" w:space="0"/>
              <w:right w:val="single" w:color="auto" w:sz="2" w:space="0"/>
            </w:tcBorders>
            <w:vAlign w:val="center"/>
          </w:tcPr>
          <w:p w14:paraId="2FAEA8CC">
            <w:pPr>
              <w:spacing w:before="0" w:after="0" w:line="240" w:lineRule="exact"/>
              <w:jc w:val="right"/>
              <w:rPr>
                <w:rFonts w:ascii="宋体" w:hAnsi="宋体" w:eastAsia="宋体" w:cs="宋体"/>
                <w:sz w:val="18"/>
                <w:szCs w:val="18"/>
              </w:rPr>
            </w:pPr>
            <w:r>
              <w:rPr>
                <w:rFonts w:ascii="宋体" w:hAnsi="宋体" w:eastAsia="宋体" w:cs="宋体"/>
                <w:sz w:val="18"/>
                <w:szCs w:val="18"/>
              </w:rPr>
              <w:t>-41,893,985.61</w:t>
            </w:r>
          </w:p>
        </w:tc>
        <w:tc>
          <w:tcPr>
            <w:tcW w:w="1928" w:type="dxa"/>
            <w:tcBorders>
              <w:top w:val="single" w:color="auto" w:sz="2" w:space="0"/>
              <w:left w:val="single" w:color="auto" w:sz="2" w:space="0"/>
              <w:bottom w:val="single" w:color="auto" w:sz="2" w:space="0"/>
              <w:right w:val="single" w:color="auto" w:sz="2" w:space="0"/>
            </w:tcBorders>
            <w:vAlign w:val="center"/>
          </w:tcPr>
          <w:p w14:paraId="187D3703">
            <w:pPr>
              <w:spacing w:before="0" w:after="0" w:line="240" w:lineRule="exact"/>
              <w:jc w:val="right"/>
              <w:rPr>
                <w:rFonts w:ascii="宋体" w:hAnsi="宋体" w:eastAsia="宋体" w:cs="宋体"/>
                <w:sz w:val="18"/>
                <w:szCs w:val="18"/>
              </w:rPr>
            </w:pPr>
            <w:r>
              <w:rPr>
                <w:rFonts w:ascii="宋体" w:hAnsi="宋体" w:eastAsia="宋体" w:cs="宋体"/>
                <w:sz w:val="18"/>
                <w:szCs w:val="18"/>
              </w:rPr>
              <w:t>22,411,621.49</w:t>
            </w:r>
          </w:p>
        </w:tc>
      </w:tr>
      <w:tr w14:paraId="34D38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14:paraId="4C705B43">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w:t>
            </w:r>
          </w:p>
        </w:tc>
        <w:tc>
          <w:tcPr>
            <w:tcW w:w="1928" w:type="dxa"/>
            <w:tcBorders>
              <w:top w:val="single" w:color="auto" w:sz="2" w:space="0"/>
              <w:left w:val="single" w:color="auto" w:sz="2" w:space="0"/>
              <w:bottom w:val="single" w:color="auto" w:sz="2" w:space="0"/>
              <w:right w:val="single" w:color="auto" w:sz="2" w:space="0"/>
            </w:tcBorders>
            <w:vAlign w:val="center"/>
          </w:tcPr>
          <w:p w14:paraId="3C25236B">
            <w:pPr>
              <w:spacing w:before="0" w:after="0" w:line="240" w:lineRule="exact"/>
              <w:jc w:val="right"/>
              <w:rPr>
                <w:rFonts w:ascii="宋体" w:hAnsi="宋体" w:eastAsia="宋体" w:cs="宋体"/>
                <w:sz w:val="18"/>
                <w:szCs w:val="18"/>
              </w:rPr>
            </w:pPr>
            <w:r>
              <w:rPr>
                <w:rFonts w:ascii="宋体" w:hAnsi="宋体" w:eastAsia="宋体" w:cs="宋体"/>
                <w:sz w:val="18"/>
                <w:szCs w:val="18"/>
              </w:rPr>
              <w:t>63,519,105.49</w:t>
            </w:r>
          </w:p>
        </w:tc>
        <w:tc>
          <w:tcPr>
            <w:tcW w:w="1928" w:type="dxa"/>
            <w:tcBorders>
              <w:top w:val="single" w:color="auto" w:sz="2" w:space="0"/>
              <w:left w:val="single" w:color="auto" w:sz="2" w:space="0"/>
              <w:bottom w:val="single" w:color="auto" w:sz="2" w:space="0"/>
              <w:right w:val="single" w:color="auto" w:sz="2" w:space="0"/>
            </w:tcBorders>
            <w:vAlign w:val="center"/>
          </w:tcPr>
          <w:p w14:paraId="4FC8D0E6">
            <w:pPr>
              <w:spacing w:before="0" w:after="0" w:line="240" w:lineRule="exact"/>
              <w:jc w:val="right"/>
              <w:rPr>
                <w:rFonts w:ascii="宋体" w:hAnsi="宋体" w:eastAsia="宋体" w:cs="宋体"/>
                <w:sz w:val="18"/>
                <w:szCs w:val="18"/>
              </w:rPr>
            </w:pPr>
            <w:r>
              <w:rPr>
                <w:rFonts w:ascii="宋体" w:hAnsi="宋体" w:eastAsia="宋体" w:cs="宋体"/>
                <w:sz w:val="18"/>
                <w:szCs w:val="18"/>
              </w:rPr>
              <w:t>1,169,009,710.59</w:t>
            </w:r>
          </w:p>
        </w:tc>
        <w:tc>
          <w:tcPr>
            <w:tcW w:w="1928" w:type="dxa"/>
            <w:tcBorders>
              <w:top w:val="single" w:color="auto" w:sz="2" w:space="0"/>
              <w:left w:val="single" w:color="auto" w:sz="2" w:space="0"/>
              <w:bottom w:val="single" w:color="auto" w:sz="2" w:space="0"/>
              <w:right w:val="single" w:color="auto" w:sz="2" w:space="0"/>
            </w:tcBorders>
            <w:vAlign w:val="center"/>
          </w:tcPr>
          <w:p w14:paraId="00EB016E">
            <w:pPr>
              <w:spacing w:before="0" w:after="0" w:line="240" w:lineRule="exact"/>
              <w:jc w:val="right"/>
              <w:rPr>
                <w:rFonts w:ascii="宋体" w:hAnsi="宋体" w:eastAsia="宋体" w:cs="宋体"/>
                <w:sz w:val="18"/>
                <w:szCs w:val="18"/>
              </w:rPr>
            </w:pPr>
            <w:r>
              <w:rPr>
                <w:rFonts w:ascii="宋体" w:hAnsi="宋体" w:eastAsia="宋体" w:cs="宋体"/>
                <w:sz w:val="18"/>
                <w:szCs w:val="18"/>
              </w:rPr>
              <w:t>390,442,904.03</w:t>
            </w:r>
          </w:p>
        </w:tc>
        <w:tc>
          <w:tcPr>
            <w:tcW w:w="1928" w:type="dxa"/>
            <w:tcBorders>
              <w:top w:val="single" w:color="auto" w:sz="2" w:space="0"/>
              <w:left w:val="single" w:color="auto" w:sz="2" w:space="0"/>
              <w:bottom w:val="single" w:color="auto" w:sz="2" w:space="0"/>
              <w:right w:val="single" w:color="auto" w:sz="2" w:space="0"/>
            </w:tcBorders>
            <w:vAlign w:val="center"/>
          </w:tcPr>
          <w:p w14:paraId="6D026936">
            <w:pPr>
              <w:spacing w:before="0" w:after="0" w:line="240" w:lineRule="exact"/>
              <w:jc w:val="right"/>
              <w:rPr>
                <w:rFonts w:ascii="宋体" w:hAnsi="宋体" w:eastAsia="宋体" w:cs="宋体"/>
                <w:sz w:val="18"/>
                <w:szCs w:val="18"/>
              </w:rPr>
            </w:pPr>
            <w:r>
              <w:rPr>
                <w:rFonts w:ascii="宋体" w:hAnsi="宋体" w:eastAsia="宋体" w:cs="宋体"/>
                <w:sz w:val="18"/>
                <w:szCs w:val="18"/>
              </w:rPr>
              <w:t>-154,111,028.26</w:t>
            </w:r>
          </w:p>
        </w:tc>
      </w:tr>
    </w:tbl>
    <w:p w14:paraId="21875B20">
      <w:pPr>
        <w:spacing w:before="100" w:after="100" w:line="240" w:lineRule="exact"/>
        <w:jc w:val="left"/>
        <w:rPr>
          <w:rFonts w:ascii="宋体" w:hAnsi="宋体" w:eastAsia="宋体" w:cs="宋体"/>
          <w:sz w:val="18"/>
          <w:szCs w:val="18"/>
        </w:rPr>
      </w:pPr>
      <w:r>
        <w:rPr>
          <w:rFonts w:ascii="宋体" w:hAnsi="宋体" w:eastAsia="宋体" w:cs="宋体"/>
          <w:sz w:val="18"/>
          <w:szCs w:val="18"/>
        </w:rPr>
        <w:t>上述财务指标或其加总数是否与公司已披露季度报告、半年度报告相关财务指标存在重大差异</w:t>
      </w:r>
    </w:p>
    <w:p w14:paraId="2FAAB432">
      <w:pPr>
        <w:spacing w:before="100" w:after="100" w:line="240" w:lineRule="exact"/>
        <w:jc w:val="left"/>
        <w:rPr>
          <w:rFonts w:ascii="宋体" w:hAnsi="宋体" w:eastAsia="宋体" w:cs="宋体"/>
          <w:sz w:val="18"/>
          <w:szCs w:val="18"/>
        </w:rPr>
      </w:pPr>
      <w:r>
        <w:rPr>
          <w:rFonts w:ascii="宋体" w:hAnsi="宋体" w:eastAsia="宋体" w:cs="宋体"/>
          <w:sz w:val="18"/>
          <w:szCs w:val="18"/>
        </w:rPr>
        <w:sym w:font="Wingdings 2" w:char="F052"/>
      </w:r>
      <w:r>
        <w:rPr>
          <w:rFonts w:ascii="宋体" w:hAnsi="宋体" w:eastAsia="宋体" w:cs="宋体"/>
          <w:sz w:val="18"/>
          <w:szCs w:val="18"/>
        </w:rPr>
        <w:t>是 □否</w:t>
      </w:r>
    </w:p>
    <w:p w14:paraId="60D2551B">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360" w:firstLineChars="200"/>
        <w:jc w:val="both"/>
        <w:textAlignment w:val="auto"/>
      </w:pPr>
      <w:r>
        <w:rPr>
          <w:rFonts w:hint="eastAsia" w:ascii="宋体" w:hAnsi="宋体" w:eastAsia="宋体" w:cs="宋体"/>
          <w:sz w:val="18"/>
          <w:szCs w:val="18"/>
        </w:rPr>
        <w:t>公司在近期财务自查及2025年度审计过程中，基于谨慎性原则，将公司部分贸易业务收入确认方法由总额法调整为净额法，对2025年第一季度报告、2025年半年度报告及2025年第三季度报告会计差错进行更正。详见公司于2026年4月29日披露在《证券时报》、《中国证券报》及巨潮资讯网(</w:t>
      </w:r>
      <w:r>
        <w:rPr>
          <w:rFonts w:hint="eastAsia" w:ascii="宋体" w:hAnsi="宋体" w:eastAsia="宋体" w:cs="宋体"/>
          <w:color w:val="auto"/>
          <w:sz w:val="18"/>
          <w:szCs w:val="18"/>
        </w:rPr>
        <w:fldChar w:fldCharType="begin"/>
      </w:r>
      <w:r>
        <w:rPr>
          <w:rFonts w:hint="eastAsia" w:ascii="宋体" w:hAnsi="宋体" w:eastAsia="宋体" w:cs="宋体"/>
          <w:color w:val="auto"/>
          <w:sz w:val="18"/>
          <w:szCs w:val="18"/>
        </w:rPr>
        <w:instrText xml:space="preserve"> HYPERLINK "http://www.cninfo.com.cn)" </w:instrText>
      </w:r>
      <w:r>
        <w:rPr>
          <w:rFonts w:hint="eastAsia" w:ascii="宋体" w:hAnsi="宋体" w:eastAsia="宋体" w:cs="宋体"/>
          <w:color w:val="auto"/>
          <w:sz w:val="18"/>
          <w:szCs w:val="18"/>
        </w:rPr>
        <w:fldChar w:fldCharType="separate"/>
      </w:r>
      <w:r>
        <w:rPr>
          <w:rStyle w:val="9"/>
          <w:rFonts w:hint="eastAsia" w:ascii="宋体" w:hAnsi="宋体" w:eastAsia="宋体" w:cs="宋体"/>
          <w:color w:val="auto"/>
          <w:sz w:val="18"/>
          <w:szCs w:val="18"/>
        </w:rPr>
        <w:t>http://www.cninfo.com.cn)</w:t>
      </w:r>
      <w:r>
        <w:rPr>
          <w:rFonts w:hint="eastAsia" w:ascii="宋体" w:hAnsi="宋体" w:eastAsia="宋体" w:cs="宋体"/>
          <w:color w:val="auto"/>
          <w:sz w:val="18"/>
          <w:szCs w:val="18"/>
        </w:rPr>
        <w:fldChar w:fldCharType="end"/>
      </w:r>
      <w:r>
        <w:rPr>
          <w:rFonts w:hint="eastAsia" w:ascii="宋体" w:hAnsi="宋体" w:eastAsia="宋体" w:cs="宋体"/>
          <w:color w:val="auto"/>
          <w:sz w:val="18"/>
          <w:szCs w:val="18"/>
        </w:rPr>
        <w:t>上</w:t>
      </w:r>
      <w:r>
        <w:rPr>
          <w:rFonts w:hint="eastAsia" w:ascii="宋体" w:hAnsi="宋体" w:eastAsia="宋体" w:cs="宋体"/>
          <w:sz w:val="18"/>
          <w:szCs w:val="18"/>
        </w:rPr>
        <w:t>的《关于前期会计差错更正的公告》</w:t>
      </w:r>
    </w:p>
    <w:p w14:paraId="26BD2AB0">
      <w:pPr>
        <w:pStyle w:val="3"/>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4、股本及股东情况</w:t>
      </w:r>
      <w:bookmarkEnd w:id="7"/>
    </w:p>
    <w:p w14:paraId="6B49786B">
      <w:pPr>
        <w:keepNext/>
        <w:keepLines/>
        <w:spacing w:before="300" w:after="300" w:line="280" w:lineRule="exact"/>
        <w:jc w:val="left"/>
        <w:outlineLvl w:val="3"/>
        <w:rPr>
          <w:rFonts w:ascii="宋体" w:hAnsi="宋体" w:eastAsia="宋体" w:cs="宋体"/>
          <w:b/>
          <w:bCs/>
          <w:sz w:val="18"/>
          <w:szCs w:val="18"/>
        </w:rPr>
      </w:pPr>
      <w:bookmarkStart w:id="8" w:name="_Toc988897"/>
      <w:r>
        <w:rPr>
          <w:rFonts w:ascii="宋体" w:hAnsi="宋体" w:eastAsia="宋体" w:cs="宋体"/>
          <w:b/>
          <w:bCs/>
          <w:sz w:val="18"/>
          <w:szCs w:val="18"/>
        </w:rPr>
        <w:t>（1） 普通股股东和表决权恢复的优先股股东数量及前10名股东持股情况表</w:t>
      </w:r>
      <w:bookmarkEnd w:id="8"/>
    </w:p>
    <w:p w14:paraId="3BF2046B">
      <w:pPr>
        <w:spacing w:before="40" w:after="4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7"/>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1071"/>
        <w:gridCol w:w="1071"/>
        <w:gridCol w:w="1071"/>
        <w:gridCol w:w="1071"/>
      </w:tblGrid>
      <w:tr w14:paraId="664FB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26F738B">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1071" w:type="dxa"/>
            <w:tcBorders>
              <w:top w:val="single" w:color="auto" w:sz="2" w:space="0"/>
              <w:left w:val="single" w:color="auto" w:sz="2" w:space="0"/>
              <w:bottom w:val="single" w:color="auto" w:sz="2" w:space="0"/>
              <w:right w:val="single" w:color="auto" w:sz="2" w:space="0"/>
            </w:tcBorders>
            <w:vAlign w:val="center"/>
          </w:tcPr>
          <w:p w14:paraId="4D23AD30">
            <w:pPr>
              <w:spacing w:before="0" w:after="0" w:line="240" w:lineRule="exact"/>
              <w:jc w:val="right"/>
              <w:rPr>
                <w:rFonts w:ascii="宋体" w:hAnsi="宋体" w:eastAsia="宋体" w:cs="宋体"/>
                <w:sz w:val="18"/>
                <w:szCs w:val="18"/>
              </w:rPr>
            </w:pPr>
            <w:r>
              <w:rPr>
                <w:rFonts w:ascii="宋体" w:hAnsi="宋体" w:eastAsia="宋体" w:cs="宋体"/>
                <w:sz w:val="18"/>
                <w:szCs w:val="18"/>
              </w:rPr>
              <w:t>41,196</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58C2E27B">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年度报告披露日前一个月末普通股股东总数</w:t>
            </w:r>
          </w:p>
        </w:tc>
        <w:tc>
          <w:tcPr>
            <w:tcW w:w="1071" w:type="dxa"/>
            <w:tcBorders>
              <w:top w:val="single" w:color="auto" w:sz="2" w:space="0"/>
              <w:left w:val="single" w:color="auto" w:sz="2" w:space="0"/>
              <w:bottom w:val="single" w:color="auto" w:sz="2" w:space="0"/>
              <w:right w:val="single" w:color="auto" w:sz="2" w:space="0"/>
            </w:tcBorders>
            <w:vAlign w:val="center"/>
          </w:tcPr>
          <w:p w14:paraId="55B9FAA8">
            <w:pPr>
              <w:spacing w:before="0" w:after="0" w:line="240" w:lineRule="exact"/>
              <w:jc w:val="right"/>
              <w:rPr>
                <w:rFonts w:ascii="宋体" w:hAnsi="宋体" w:eastAsia="宋体" w:cs="宋体"/>
                <w:sz w:val="18"/>
                <w:szCs w:val="18"/>
              </w:rPr>
            </w:pPr>
            <w:r>
              <w:rPr>
                <w:rFonts w:ascii="宋体" w:hAnsi="宋体" w:eastAsia="宋体" w:cs="宋体"/>
                <w:sz w:val="18"/>
                <w:szCs w:val="18"/>
              </w:rPr>
              <w:t>44,355</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6C7DAB9A">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w:t>
            </w:r>
          </w:p>
        </w:tc>
        <w:tc>
          <w:tcPr>
            <w:tcW w:w="1071" w:type="dxa"/>
            <w:tcBorders>
              <w:top w:val="single" w:color="auto" w:sz="2" w:space="0"/>
              <w:left w:val="single" w:color="auto" w:sz="2" w:space="0"/>
              <w:bottom w:val="single" w:color="auto" w:sz="2" w:space="0"/>
              <w:right w:val="single" w:color="auto" w:sz="2" w:space="0"/>
            </w:tcBorders>
            <w:vAlign w:val="center"/>
          </w:tcPr>
          <w:p w14:paraId="114D665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218D884">
            <w:pPr>
              <w:spacing w:before="40" w:after="40" w:line="240" w:lineRule="exact"/>
              <w:jc w:val="left"/>
              <w:rPr>
                <w:rFonts w:ascii="宋体" w:hAnsi="宋体" w:eastAsia="宋体" w:cs="宋体"/>
                <w:sz w:val="18"/>
                <w:szCs w:val="18"/>
              </w:rPr>
            </w:pPr>
            <w:r>
              <w:rPr>
                <w:rFonts w:ascii="宋体" w:hAnsi="宋体" w:eastAsia="宋体" w:cs="宋体"/>
                <w:sz w:val="18"/>
                <w:szCs w:val="18"/>
              </w:rPr>
              <w:t>年度报告披露日前一个月末表决权恢复的优先股股东总数</w:t>
            </w:r>
          </w:p>
        </w:tc>
        <w:tc>
          <w:tcPr>
            <w:tcW w:w="1071" w:type="dxa"/>
            <w:tcBorders>
              <w:top w:val="single" w:color="auto" w:sz="2" w:space="0"/>
              <w:left w:val="single" w:color="auto" w:sz="2" w:space="0"/>
              <w:bottom w:val="single" w:color="auto" w:sz="2" w:space="0"/>
              <w:right w:val="single" w:color="auto" w:sz="2" w:space="0"/>
            </w:tcBorders>
            <w:vAlign w:val="center"/>
          </w:tcPr>
          <w:p w14:paraId="0ABDDC0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5DE08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9"/>
            <w:tcBorders>
              <w:top w:val="single" w:color="auto" w:sz="2" w:space="0"/>
              <w:left w:val="single" w:color="auto" w:sz="2" w:space="0"/>
              <w:bottom w:val="single" w:color="auto" w:sz="2" w:space="0"/>
              <w:right w:val="single" w:color="auto" w:sz="2" w:space="0"/>
            </w:tcBorders>
            <w:shd w:val="clear" w:color="auto" w:fill="D3D3D3"/>
            <w:vAlign w:val="center"/>
          </w:tcPr>
          <w:p w14:paraId="3C5EB8E7">
            <w:pPr>
              <w:spacing w:before="40" w:after="40" w:line="240" w:lineRule="exact"/>
              <w:jc w:val="center"/>
              <w:rPr>
                <w:rFonts w:ascii="宋体" w:hAnsi="宋体" w:eastAsia="宋体" w:cs="宋体"/>
                <w:sz w:val="18"/>
                <w:szCs w:val="18"/>
              </w:rPr>
            </w:pPr>
            <w:r>
              <w:rPr>
                <w:rFonts w:ascii="宋体" w:hAnsi="宋体" w:eastAsia="宋体" w:cs="宋体"/>
                <w:sz w:val="18"/>
                <w:szCs w:val="18"/>
              </w:rPr>
              <w:t>前10名股东持股情况（不含通过转融通出借股份）</w:t>
            </w:r>
          </w:p>
        </w:tc>
      </w:tr>
      <w:tr w14:paraId="1FE044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603D27E2">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1A9D4597">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AB78E6C">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0D54250B">
            <w:pPr>
              <w:spacing w:before="40" w:after="4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14:paraId="48D7556A">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6EE8EC4B">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14:paraId="0D82A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071F29AF"/>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5F7E302B"/>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4B0AE07E"/>
        </w:tc>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27E28E1"/>
        </w:tc>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14:paraId="79AA8099"/>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13B08BDB">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14:paraId="2FEAC522">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14:paraId="12A2F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05C8F1D5">
            <w:pPr>
              <w:spacing w:before="0" w:after="0" w:line="240" w:lineRule="exact"/>
              <w:jc w:val="left"/>
              <w:rPr>
                <w:rFonts w:ascii="宋体" w:hAnsi="宋体" w:eastAsia="宋体" w:cs="宋体"/>
                <w:sz w:val="18"/>
                <w:szCs w:val="18"/>
              </w:rPr>
            </w:pPr>
            <w:r>
              <w:rPr>
                <w:rFonts w:ascii="宋体" w:hAnsi="宋体" w:eastAsia="宋体" w:cs="宋体"/>
                <w:sz w:val="18"/>
                <w:szCs w:val="18"/>
              </w:rPr>
              <w:t>华孚控股有限公司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7BAECF85">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14:paraId="4580964A">
            <w:pPr>
              <w:spacing w:before="0" w:after="0" w:line="240" w:lineRule="exact"/>
              <w:jc w:val="right"/>
              <w:rPr>
                <w:rFonts w:ascii="宋体" w:hAnsi="宋体" w:eastAsia="宋体" w:cs="宋体"/>
                <w:sz w:val="18"/>
                <w:szCs w:val="18"/>
              </w:rPr>
            </w:pPr>
            <w:r>
              <w:rPr>
                <w:rFonts w:ascii="宋体" w:hAnsi="宋体" w:eastAsia="宋体" w:cs="宋体"/>
                <w:sz w:val="18"/>
                <w:szCs w:val="18"/>
              </w:rPr>
              <w:t>23.60%</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792BC6CA">
            <w:pPr>
              <w:spacing w:before="0" w:after="0" w:line="240" w:lineRule="exact"/>
              <w:jc w:val="right"/>
              <w:rPr>
                <w:rFonts w:ascii="宋体" w:hAnsi="宋体" w:eastAsia="宋体" w:cs="宋体"/>
                <w:sz w:val="18"/>
                <w:szCs w:val="18"/>
              </w:rPr>
            </w:pPr>
            <w:r>
              <w:rPr>
                <w:rFonts w:ascii="宋体" w:hAnsi="宋体" w:eastAsia="宋体" w:cs="宋体"/>
                <w:sz w:val="18"/>
                <w:szCs w:val="18"/>
              </w:rPr>
              <w:t>401,315,662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7F7301C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7001166D">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2F1F24D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D3C38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FAAC26E">
            <w:pPr>
              <w:spacing w:before="0" w:after="0" w:line="240" w:lineRule="exact"/>
              <w:jc w:val="left"/>
              <w:rPr>
                <w:rFonts w:ascii="宋体" w:hAnsi="宋体" w:eastAsia="宋体" w:cs="宋体"/>
                <w:sz w:val="18"/>
                <w:szCs w:val="18"/>
              </w:rPr>
            </w:pPr>
            <w:r>
              <w:rPr>
                <w:rFonts w:ascii="宋体" w:hAnsi="宋体" w:eastAsia="宋体" w:cs="宋体"/>
                <w:sz w:val="18"/>
                <w:szCs w:val="18"/>
              </w:rPr>
              <w:t>安徽飞亚纺织有限公司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4E3994DB">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14:paraId="1B152DE4">
            <w:pPr>
              <w:spacing w:before="0" w:after="0" w:line="240" w:lineRule="exact"/>
              <w:jc w:val="right"/>
              <w:rPr>
                <w:rFonts w:ascii="宋体" w:hAnsi="宋体" w:eastAsia="宋体" w:cs="宋体"/>
                <w:sz w:val="18"/>
                <w:szCs w:val="18"/>
              </w:rPr>
            </w:pPr>
            <w:r>
              <w:rPr>
                <w:rFonts w:ascii="宋体" w:hAnsi="宋体" w:eastAsia="宋体" w:cs="宋体"/>
                <w:sz w:val="18"/>
                <w:szCs w:val="18"/>
              </w:rPr>
              <w:t>7.59%</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0BCE2AEC">
            <w:pPr>
              <w:spacing w:before="0" w:after="0" w:line="240" w:lineRule="exact"/>
              <w:jc w:val="right"/>
              <w:rPr>
                <w:rFonts w:ascii="宋体" w:hAnsi="宋体" w:eastAsia="宋体" w:cs="宋体"/>
                <w:sz w:val="18"/>
                <w:szCs w:val="18"/>
              </w:rPr>
            </w:pPr>
            <w:r>
              <w:rPr>
                <w:rFonts w:ascii="宋体" w:hAnsi="宋体" w:eastAsia="宋体" w:cs="宋体"/>
                <w:sz w:val="18"/>
                <w:szCs w:val="18"/>
              </w:rPr>
              <w:t>129,058,312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153D107C">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4DEF7B22">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6ABD0BF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98875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7764278C">
            <w:pPr>
              <w:spacing w:before="0" w:after="0" w:line="240" w:lineRule="exact"/>
              <w:jc w:val="left"/>
              <w:rPr>
                <w:rFonts w:ascii="宋体" w:hAnsi="宋体" w:eastAsia="宋体" w:cs="宋体"/>
                <w:sz w:val="18"/>
                <w:szCs w:val="18"/>
              </w:rPr>
            </w:pPr>
            <w:r>
              <w:rPr>
                <w:rFonts w:ascii="宋体" w:hAnsi="宋体" w:eastAsia="宋体" w:cs="宋体"/>
                <w:sz w:val="18"/>
                <w:szCs w:val="18"/>
              </w:rPr>
              <w:t>杭州兴健私募基金管理有限公司－兴健青龙私募证券投资基金</w:t>
            </w:r>
          </w:p>
        </w:tc>
        <w:tc>
          <w:tcPr>
            <w:tcW w:w="1071" w:type="dxa"/>
            <w:tcBorders>
              <w:top w:val="single" w:color="auto" w:sz="2" w:space="0"/>
              <w:left w:val="single" w:color="auto" w:sz="2" w:space="0"/>
              <w:bottom w:val="single" w:color="auto" w:sz="2" w:space="0"/>
              <w:right w:val="single" w:color="auto" w:sz="2" w:space="0"/>
            </w:tcBorders>
            <w:vAlign w:val="center"/>
          </w:tcPr>
          <w:p w14:paraId="59EAAB1B">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14:paraId="7C7C3062">
            <w:pPr>
              <w:spacing w:before="0" w:after="0" w:line="240" w:lineRule="exact"/>
              <w:jc w:val="right"/>
              <w:rPr>
                <w:rFonts w:ascii="宋体" w:hAnsi="宋体" w:eastAsia="宋体" w:cs="宋体"/>
                <w:sz w:val="18"/>
                <w:szCs w:val="18"/>
              </w:rPr>
            </w:pPr>
            <w:r>
              <w:rPr>
                <w:rFonts w:ascii="宋体" w:hAnsi="宋体" w:eastAsia="宋体" w:cs="宋体"/>
                <w:sz w:val="18"/>
                <w:szCs w:val="18"/>
              </w:rPr>
              <w:t>5.90%</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0E3DA568">
            <w:pPr>
              <w:spacing w:before="0" w:after="0" w:line="240" w:lineRule="exact"/>
              <w:jc w:val="right"/>
              <w:rPr>
                <w:rFonts w:ascii="宋体" w:hAnsi="宋体" w:eastAsia="宋体" w:cs="宋体"/>
                <w:sz w:val="18"/>
                <w:szCs w:val="18"/>
              </w:rPr>
            </w:pPr>
            <w:r>
              <w:rPr>
                <w:rFonts w:ascii="宋体" w:hAnsi="宋体" w:eastAsia="宋体" w:cs="宋体"/>
                <w:sz w:val="18"/>
                <w:szCs w:val="18"/>
              </w:rPr>
              <w:t>100,340,200</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5C1649D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429C16F3">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689B236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9BABD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9E8AF93">
            <w:pPr>
              <w:spacing w:before="0" w:after="0" w:line="240" w:lineRule="exact"/>
              <w:jc w:val="left"/>
              <w:rPr>
                <w:rFonts w:ascii="宋体" w:hAnsi="宋体" w:eastAsia="宋体" w:cs="宋体"/>
                <w:sz w:val="18"/>
                <w:szCs w:val="18"/>
              </w:rPr>
            </w:pPr>
            <w:r>
              <w:rPr>
                <w:rFonts w:ascii="宋体" w:hAnsi="宋体" w:eastAsia="宋体" w:cs="宋体"/>
                <w:sz w:val="18"/>
                <w:szCs w:val="18"/>
              </w:rPr>
              <w:t>深圳市华人投资有限公司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2BF3BAD7">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14:paraId="321BF822">
            <w:pPr>
              <w:spacing w:before="0" w:after="0" w:line="240" w:lineRule="exact"/>
              <w:jc w:val="right"/>
              <w:rPr>
                <w:rFonts w:ascii="宋体" w:hAnsi="宋体" w:eastAsia="宋体" w:cs="宋体"/>
                <w:sz w:val="18"/>
                <w:szCs w:val="18"/>
              </w:rPr>
            </w:pPr>
            <w:r>
              <w:rPr>
                <w:rFonts w:ascii="宋体" w:hAnsi="宋体" w:eastAsia="宋体" w:cs="宋体"/>
                <w:sz w:val="18"/>
                <w:szCs w:val="18"/>
              </w:rPr>
              <w:t>4.82%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26187A7E">
            <w:pPr>
              <w:spacing w:before="0" w:after="0" w:line="240" w:lineRule="exact"/>
              <w:jc w:val="right"/>
              <w:rPr>
                <w:rFonts w:ascii="宋体" w:hAnsi="宋体" w:eastAsia="宋体" w:cs="宋体"/>
                <w:sz w:val="18"/>
                <w:szCs w:val="18"/>
              </w:rPr>
            </w:pPr>
            <w:r>
              <w:rPr>
                <w:rFonts w:ascii="宋体" w:hAnsi="宋体" w:eastAsia="宋体" w:cs="宋体"/>
                <w:sz w:val="18"/>
                <w:szCs w:val="18"/>
              </w:rPr>
              <w:t>81,973,588</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34913C06">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363ECAED">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734FD8F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6B862E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243131B">
            <w:pPr>
              <w:spacing w:before="0" w:after="0" w:line="240" w:lineRule="exact"/>
              <w:jc w:val="left"/>
              <w:rPr>
                <w:rFonts w:ascii="宋体" w:hAnsi="宋体" w:eastAsia="宋体" w:cs="宋体"/>
                <w:sz w:val="18"/>
                <w:szCs w:val="18"/>
              </w:rPr>
            </w:pPr>
            <w:r>
              <w:rPr>
                <w:rFonts w:ascii="宋体" w:hAnsi="宋体" w:eastAsia="宋体" w:cs="宋体"/>
                <w:sz w:val="18"/>
                <w:szCs w:val="18"/>
              </w:rPr>
              <w:t>香港中央结算有限公司</w:t>
            </w:r>
          </w:p>
        </w:tc>
        <w:tc>
          <w:tcPr>
            <w:tcW w:w="1071" w:type="dxa"/>
            <w:tcBorders>
              <w:top w:val="single" w:color="auto" w:sz="2" w:space="0"/>
              <w:left w:val="single" w:color="auto" w:sz="2" w:space="0"/>
              <w:bottom w:val="single" w:color="auto" w:sz="2" w:space="0"/>
              <w:right w:val="single" w:color="auto" w:sz="2" w:space="0"/>
            </w:tcBorders>
            <w:vAlign w:val="center"/>
          </w:tcPr>
          <w:p w14:paraId="6DFEA92E">
            <w:pPr>
              <w:spacing w:before="0" w:after="0" w:line="240" w:lineRule="exact"/>
              <w:jc w:val="left"/>
              <w:rPr>
                <w:rFonts w:ascii="宋体" w:hAnsi="宋体" w:eastAsia="宋体" w:cs="宋体"/>
                <w:sz w:val="18"/>
                <w:szCs w:val="18"/>
              </w:rPr>
            </w:pPr>
            <w:r>
              <w:rPr>
                <w:rFonts w:ascii="宋体" w:hAnsi="宋体" w:eastAsia="宋体" w:cs="宋体"/>
                <w:sz w:val="18"/>
                <w:szCs w:val="18"/>
              </w:rPr>
              <w:t>境外法人</w:t>
            </w:r>
          </w:p>
        </w:tc>
        <w:tc>
          <w:tcPr>
            <w:tcW w:w="1071" w:type="dxa"/>
            <w:tcBorders>
              <w:top w:val="single" w:color="auto" w:sz="2" w:space="0"/>
              <w:left w:val="single" w:color="auto" w:sz="2" w:space="0"/>
              <w:bottom w:val="single" w:color="auto" w:sz="2" w:space="0"/>
              <w:right w:val="single" w:color="auto" w:sz="2" w:space="0"/>
            </w:tcBorders>
            <w:vAlign w:val="center"/>
          </w:tcPr>
          <w:p w14:paraId="43242AB4">
            <w:pPr>
              <w:spacing w:before="0" w:after="0" w:line="240" w:lineRule="exact"/>
              <w:jc w:val="right"/>
              <w:rPr>
                <w:rFonts w:ascii="宋体" w:hAnsi="宋体" w:eastAsia="宋体" w:cs="宋体"/>
                <w:sz w:val="18"/>
                <w:szCs w:val="18"/>
              </w:rPr>
            </w:pPr>
            <w:r>
              <w:rPr>
                <w:rFonts w:ascii="宋体" w:hAnsi="宋体" w:eastAsia="宋体" w:cs="宋体"/>
                <w:sz w:val="18"/>
                <w:szCs w:val="18"/>
              </w:rPr>
              <w:t>0.86%</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50CB12BD">
            <w:pPr>
              <w:spacing w:before="0" w:after="0" w:line="240" w:lineRule="exact"/>
              <w:jc w:val="right"/>
              <w:rPr>
                <w:rFonts w:ascii="宋体" w:hAnsi="宋体" w:eastAsia="宋体" w:cs="宋体"/>
                <w:sz w:val="18"/>
                <w:szCs w:val="18"/>
              </w:rPr>
            </w:pPr>
            <w:r>
              <w:rPr>
                <w:rFonts w:ascii="宋体" w:hAnsi="宋体" w:eastAsia="宋体" w:cs="宋体"/>
                <w:sz w:val="18"/>
                <w:szCs w:val="18"/>
              </w:rPr>
              <w:t>14,577,042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2FC012F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588F14A4">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36094FF5">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06D844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297A1638">
            <w:pPr>
              <w:spacing w:before="0" w:after="0" w:line="240" w:lineRule="exact"/>
              <w:jc w:val="left"/>
              <w:rPr>
                <w:rFonts w:ascii="宋体" w:hAnsi="宋体" w:eastAsia="宋体" w:cs="宋体"/>
                <w:sz w:val="18"/>
                <w:szCs w:val="18"/>
              </w:rPr>
            </w:pPr>
            <w:r>
              <w:rPr>
                <w:rFonts w:ascii="宋体" w:hAnsi="宋体" w:eastAsia="宋体" w:cs="宋体"/>
                <w:sz w:val="18"/>
                <w:szCs w:val="18"/>
              </w:rPr>
              <w:t>陈香惠</w:t>
            </w:r>
          </w:p>
        </w:tc>
        <w:tc>
          <w:tcPr>
            <w:tcW w:w="1071" w:type="dxa"/>
            <w:tcBorders>
              <w:top w:val="single" w:color="auto" w:sz="2" w:space="0"/>
              <w:left w:val="single" w:color="auto" w:sz="2" w:space="0"/>
              <w:bottom w:val="single" w:color="auto" w:sz="2" w:space="0"/>
              <w:right w:val="single" w:color="auto" w:sz="2" w:space="0"/>
            </w:tcBorders>
            <w:vAlign w:val="center"/>
          </w:tcPr>
          <w:p w14:paraId="70DFCF1F">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14:paraId="727BEBBB">
            <w:pPr>
              <w:spacing w:before="0" w:after="0" w:line="240" w:lineRule="exact"/>
              <w:jc w:val="right"/>
              <w:rPr>
                <w:rFonts w:ascii="宋体" w:hAnsi="宋体" w:eastAsia="宋体" w:cs="宋体"/>
                <w:sz w:val="18"/>
                <w:szCs w:val="18"/>
              </w:rPr>
            </w:pPr>
            <w:r>
              <w:rPr>
                <w:rFonts w:ascii="宋体" w:hAnsi="宋体" w:eastAsia="宋体" w:cs="宋体"/>
                <w:sz w:val="18"/>
                <w:szCs w:val="18"/>
              </w:rPr>
              <w:t>0.66%</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1068F5E8">
            <w:pPr>
              <w:spacing w:before="0" w:after="0" w:line="240" w:lineRule="exact"/>
              <w:jc w:val="right"/>
              <w:rPr>
                <w:rFonts w:ascii="宋体" w:hAnsi="宋体" w:eastAsia="宋体" w:cs="宋体"/>
                <w:sz w:val="18"/>
                <w:szCs w:val="18"/>
              </w:rPr>
            </w:pPr>
            <w:r>
              <w:rPr>
                <w:rFonts w:ascii="宋体" w:hAnsi="宋体" w:eastAsia="宋体" w:cs="宋体"/>
                <w:sz w:val="18"/>
                <w:szCs w:val="18"/>
              </w:rPr>
              <w:t>11,300,000</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3E0511CD">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422DA4E0">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2646DA30">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36898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03F4918">
            <w:pPr>
              <w:spacing w:before="0" w:after="0" w:line="240" w:lineRule="exact"/>
              <w:jc w:val="left"/>
              <w:rPr>
                <w:rFonts w:ascii="宋体" w:hAnsi="宋体" w:eastAsia="宋体" w:cs="宋体"/>
                <w:sz w:val="18"/>
                <w:szCs w:val="18"/>
              </w:rPr>
            </w:pPr>
            <w:r>
              <w:rPr>
                <w:rFonts w:ascii="宋体" w:hAnsi="宋体" w:eastAsia="宋体" w:cs="宋体"/>
                <w:sz w:val="18"/>
                <w:szCs w:val="18"/>
              </w:rPr>
              <w:t>袁应松</w:t>
            </w:r>
          </w:p>
        </w:tc>
        <w:tc>
          <w:tcPr>
            <w:tcW w:w="1071" w:type="dxa"/>
            <w:tcBorders>
              <w:top w:val="single" w:color="auto" w:sz="2" w:space="0"/>
              <w:left w:val="single" w:color="auto" w:sz="2" w:space="0"/>
              <w:bottom w:val="single" w:color="auto" w:sz="2" w:space="0"/>
              <w:right w:val="single" w:color="auto" w:sz="2" w:space="0"/>
            </w:tcBorders>
            <w:vAlign w:val="center"/>
          </w:tcPr>
          <w:p w14:paraId="57651E10">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14:paraId="3397A8EC">
            <w:pPr>
              <w:spacing w:before="0" w:after="0" w:line="240" w:lineRule="exact"/>
              <w:jc w:val="right"/>
              <w:rPr>
                <w:rFonts w:ascii="宋体" w:hAnsi="宋体" w:eastAsia="宋体" w:cs="宋体"/>
                <w:sz w:val="18"/>
                <w:szCs w:val="18"/>
              </w:rPr>
            </w:pPr>
            <w:r>
              <w:rPr>
                <w:rFonts w:ascii="宋体" w:hAnsi="宋体" w:eastAsia="宋体" w:cs="宋体"/>
                <w:sz w:val="18"/>
                <w:szCs w:val="18"/>
              </w:rPr>
              <w:t>0.60%</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32911B39">
            <w:pPr>
              <w:spacing w:before="0" w:after="0" w:line="240" w:lineRule="exact"/>
              <w:jc w:val="right"/>
              <w:rPr>
                <w:rFonts w:ascii="宋体" w:hAnsi="宋体" w:eastAsia="宋体" w:cs="宋体"/>
                <w:sz w:val="18"/>
                <w:szCs w:val="18"/>
              </w:rPr>
            </w:pPr>
            <w:r>
              <w:rPr>
                <w:rFonts w:ascii="宋体" w:hAnsi="宋体" w:eastAsia="宋体" w:cs="宋体"/>
                <w:sz w:val="18"/>
                <w:szCs w:val="18"/>
              </w:rPr>
              <w:t>10,257,929</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5F0329D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075DC53D">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13DE4FA4">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715CBD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3E146715">
            <w:pPr>
              <w:spacing w:before="0" w:after="0" w:line="240" w:lineRule="exact"/>
              <w:jc w:val="left"/>
              <w:rPr>
                <w:rFonts w:ascii="宋体" w:hAnsi="宋体" w:eastAsia="宋体" w:cs="宋体"/>
                <w:sz w:val="18"/>
                <w:szCs w:val="18"/>
              </w:rPr>
            </w:pPr>
            <w:r>
              <w:rPr>
                <w:rFonts w:ascii="宋体" w:hAnsi="宋体" w:eastAsia="宋体" w:cs="宋体"/>
                <w:sz w:val="18"/>
                <w:szCs w:val="18"/>
              </w:rPr>
              <w:t>林云方</w:t>
            </w:r>
          </w:p>
        </w:tc>
        <w:tc>
          <w:tcPr>
            <w:tcW w:w="1071" w:type="dxa"/>
            <w:tcBorders>
              <w:top w:val="single" w:color="auto" w:sz="2" w:space="0"/>
              <w:left w:val="single" w:color="auto" w:sz="2" w:space="0"/>
              <w:bottom w:val="single" w:color="auto" w:sz="2" w:space="0"/>
              <w:right w:val="single" w:color="auto" w:sz="2" w:space="0"/>
            </w:tcBorders>
            <w:vAlign w:val="center"/>
          </w:tcPr>
          <w:p w14:paraId="788DD2AF">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14:paraId="500889F3">
            <w:pPr>
              <w:spacing w:before="0" w:after="0" w:line="240" w:lineRule="exact"/>
              <w:jc w:val="right"/>
              <w:rPr>
                <w:rFonts w:ascii="宋体" w:hAnsi="宋体" w:eastAsia="宋体" w:cs="宋体"/>
                <w:sz w:val="18"/>
                <w:szCs w:val="18"/>
              </w:rPr>
            </w:pPr>
            <w:r>
              <w:rPr>
                <w:rFonts w:ascii="宋体" w:hAnsi="宋体" w:eastAsia="宋体" w:cs="宋体"/>
                <w:sz w:val="18"/>
                <w:szCs w:val="18"/>
              </w:rPr>
              <w:t>0.45%</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6E9AA605">
            <w:pPr>
              <w:spacing w:before="0" w:after="0" w:line="240" w:lineRule="exact"/>
              <w:jc w:val="right"/>
              <w:rPr>
                <w:rFonts w:ascii="宋体" w:hAnsi="宋体" w:eastAsia="宋体" w:cs="宋体"/>
                <w:sz w:val="18"/>
                <w:szCs w:val="18"/>
              </w:rPr>
            </w:pPr>
            <w:r>
              <w:rPr>
                <w:rFonts w:ascii="宋体" w:hAnsi="宋体" w:eastAsia="宋体" w:cs="宋体"/>
                <w:sz w:val="18"/>
                <w:szCs w:val="18"/>
              </w:rPr>
              <w:t>7,700,000</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19184377">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406425CC">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69D6F61F">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298450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5479A1BE">
            <w:pPr>
              <w:spacing w:before="0" w:after="0" w:line="240" w:lineRule="exact"/>
              <w:jc w:val="left"/>
              <w:rPr>
                <w:rFonts w:ascii="宋体" w:hAnsi="宋体" w:eastAsia="宋体" w:cs="宋体"/>
                <w:sz w:val="18"/>
                <w:szCs w:val="18"/>
              </w:rPr>
            </w:pPr>
            <w:r>
              <w:rPr>
                <w:rFonts w:ascii="宋体" w:hAnsi="宋体" w:eastAsia="宋体" w:cs="宋体"/>
                <w:sz w:val="18"/>
                <w:szCs w:val="18"/>
              </w:rPr>
              <w:t>付东</w:t>
            </w:r>
          </w:p>
        </w:tc>
        <w:tc>
          <w:tcPr>
            <w:tcW w:w="1071" w:type="dxa"/>
            <w:tcBorders>
              <w:top w:val="single" w:color="auto" w:sz="2" w:space="0"/>
              <w:left w:val="single" w:color="auto" w:sz="2" w:space="0"/>
              <w:bottom w:val="single" w:color="auto" w:sz="2" w:space="0"/>
              <w:right w:val="single" w:color="auto" w:sz="2" w:space="0"/>
            </w:tcBorders>
            <w:vAlign w:val="center"/>
          </w:tcPr>
          <w:p w14:paraId="384CCF19">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14:paraId="56BEC742">
            <w:pPr>
              <w:spacing w:before="0" w:after="0" w:line="240" w:lineRule="exact"/>
              <w:jc w:val="right"/>
              <w:rPr>
                <w:rFonts w:ascii="宋体" w:hAnsi="宋体" w:eastAsia="宋体" w:cs="宋体"/>
                <w:sz w:val="18"/>
                <w:szCs w:val="18"/>
              </w:rPr>
            </w:pPr>
            <w:r>
              <w:rPr>
                <w:rFonts w:ascii="宋体" w:hAnsi="宋体" w:eastAsia="宋体" w:cs="宋体"/>
                <w:sz w:val="18"/>
                <w:szCs w:val="18"/>
              </w:rPr>
              <w:t>0.42%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6C9DA48D">
            <w:pPr>
              <w:spacing w:before="0" w:after="0" w:line="240" w:lineRule="exact"/>
              <w:jc w:val="right"/>
              <w:rPr>
                <w:rFonts w:ascii="宋体" w:hAnsi="宋体" w:eastAsia="宋体" w:cs="宋体"/>
                <w:sz w:val="18"/>
                <w:szCs w:val="18"/>
              </w:rPr>
            </w:pPr>
            <w:r>
              <w:rPr>
                <w:rFonts w:ascii="宋体" w:hAnsi="宋体" w:eastAsia="宋体" w:cs="宋体"/>
                <w:sz w:val="18"/>
                <w:szCs w:val="18"/>
              </w:rPr>
              <w:t>7,191,300</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5D5B6F33">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4840F600">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0CEFFBEA">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0A5783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14:paraId="4304E23D">
            <w:pPr>
              <w:spacing w:before="0" w:after="0" w:line="240" w:lineRule="exact"/>
              <w:jc w:val="left"/>
              <w:rPr>
                <w:rFonts w:ascii="宋体" w:hAnsi="宋体" w:eastAsia="宋体" w:cs="宋体"/>
                <w:sz w:val="18"/>
                <w:szCs w:val="18"/>
              </w:rPr>
            </w:pPr>
            <w:r>
              <w:rPr>
                <w:rFonts w:ascii="宋体" w:hAnsi="宋体" w:eastAsia="宋体" w:cs="宋体"/>
                <w:sz w:val="18"/>
                <w:szCs w:val="18"/>
              </w:rPr>
              <w:t>王佐君</w:t>
            </w:r>
          </w:p>
        </w:tc>
        <w:tc>
          <w:tcPr>
            <w:tcW w:w="1071" w:type="dxa"/>
            <w:tcBorders>
              <w:top w:val="single" w:color="auto" w:sz="2" w:space="0"/>
              <w:left w:val="single" w:color="auto" w:sz="2" w:space="0"/>
              <w:bottom w:val="single" w:color="auto" w:sz="2" w:space="0"/>
              <w:right w:val="single" w:color="auto" w:sz="2" w:space="0"/>
            </w:tcBorders>
            <w:vAlign w:val="center"/>
          </w:tcPr>
          <w:p w14:paraId="7DA42FF7">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14:paraId="4E3EEE67">
            <w:pPr>
              <w:spacing w:before="0" w:after="0" w:line="240" w:lineRule="exact"/>
              <w:jc w:val="right"/>
              <w:rPr>
                <w:rFonts w:ascii="宋体" w:hAnsi="宋体" w:eastAsia="宋体" w:cs="宋体"/>
                <w:sz w:val="18"/>
                <w:szCs w:val="18"/>
              </w:rPr>
            </w:pPr>
            <w:r>
              <w:rPr>
                <w:rFonts w:ascii="宋体" w:hAnsi="宋体" w:eastAsia="宋体" w:cs="宋体"/>
                <w:sz w:val="18"/>
                <w:szCs w:val="18"/>
              </w:rPr>
              <w:t>0.42%</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71394F67">
            <w:pPr>
              <w:spacing w:before="0" w:after="0" w:line="240" w:lineRule="exact"/>
              <w:jc w:val="right"/>
              <w:rPr>
                <w:rFonts w:ascii="宋体" w:hAnsi="宋体" w:eastAsia="宋体" w:cs="宋体"/>
                <w:sz w:val="18"/>
                <w:szCs w:val="18"/>
              </w:rPr>
            </w:pPr>
            <w:r>
              <w:rPr>
                <w:rFonts w:ascii="宋体" w:hAnsi="宋体" w:eastAsia="宋体" w:cs="宋体"/>
                <w:sz w:val="18"/>
                <w:szCs w:val="18"/>
              </w:rPr>
              <w:t>7,058,300</w:t>
            </w:r>
          </w:p>
        </w:tc>
        <w:tc>
          <w:tcPr>
            <w:tcW w:w="2142" w:type="dxa"/>
            <w:gridSpan w:val="2"/>
            <w:tcBorders>
              <w:top w:val="single" w:color="auto" w:sz="2" w:space="0"/>
              <w:left w:val="single" w:color="auto" w:sz="2" w:space="0"/>
              <w:bottom w:val="single" w:color="auto" w:sz="2" w:space="0"/>
              <w:right w:val="single" w:color="auto" w:sz="2" w:space="0"/>
            </w:tcBorders>
            <w:vAlign w:val="center"/>
          </w:tcPr>
          <w:p w14:paraId="0FA80A88">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c>
          <w:tcPr>
            <w:tcW w:w="1071" w:type="dxa"/>
            <w:tcBorders>
              <w:top w:val="single" w:color="auto" w:sz="2" w:space="0"/>
              <w:left w:val="single" w:color="auto" w:sz="2" w:space="0"/>
              <w:bottom w:val="single" w:color="auto" w:sz="2" w:space="0"/>
              <w:right w:val="single" w:color="auto" w:sz="2" w:space="0"/>
            </w:tcBorders>
            <w:vAlign w:val="center"/>
          </w:tcPr>
          <w:p w14:paraId="029A4168">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c>
          <w:tcPr>
            <w:tcW w:w="1071" w:type="dxa"/>
            <w:tcBorders>
              <w:top w:val="single" w:color="auto" w:sz="2" w:space="0"/>
              <w:left w:val="single" w:color="auto" w:sz="2" w:space="0"/>
              <w:bottom w:val="single" w:color="auto" w:sz="2" w:space="0"/>
              <w:right w:val="single" w:color="auto" w:sz="2" w:space="0"/>
            </w:tcBorders>
            <w:vAlign w:val="center"/>
          </w:tcPr>
          <w:p w14:paraId="35F179AE">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14:paraId="10AE6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7E7C323B">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7497" w:type="dxa"/>
            <w:gridSpan w:val="7"/>
            <w:tcBorders>
              <w:top w:val="single" w:color="auto" w:sz="2" w:space="0"/>
              <w:left w:val="single" w:color="auto" w:sz="2" w:space="0"/>
              <w:bottom w:val="single" w:color="auto" w:sz="2" w:space="0"/>
              <w:right w:val="single" w:color="auto" w:sz="2" w:space="0"/>
            </w:tcBorders>
            <w:vAlign w:val="center"/>
          </w:tcPr>
          <w:p w14:paraId="139F9561">
            <w:pPr>
              <w:spacing w:before="0" w:after="0" w:line="240" w:lineRule="exact"/>
              <w:jc w:val="left"/>
              <w:rPr>
                <w:rFonts w:ascii="宋体" w:hAnsi="宋体" w:eastAsia="宋体" w:cs="宋体"/>
                <w:sz w:val="18"/>
                <w:szCs w:val="18"/>
              </w:rPr>
            </w:pPr>
            <w:r>
              <w:rPr>
                <w:rFonts w:ascii="宋体" w:hAnsi="宋体" w:eastAsia="宋体" w:cs="宋体"/>
                <w:sz w:val="18"/>
                <w:szCs w:val="18"/>
              </w:rPr>
              <w:t>上述股东中华孚控股有限公司、安徽飞亚纺织有限公司、深圳市华人投资有限公司为公司控股股东及一致行动人，其余流通股东与控股股东之间不存在关联关系，也不属于一致行动人。未知其余流通股股东之间是否存在关联关系或是否属于一致行动人。</w:t>
            </w:r>
            <w:r>
              <w:rPr>
                <w:rFonts w:ascii="Times New Roman" w:hAnsi="Times New Roman" w:eastAsia="宋体" w:cs="Times New Roman"/>
                <w:color w:val="F00000"/>
                <w:vertAlign w:val="superscript"/>
              </w:rPr>
              <w:t>1</w:t>
            </w:r>
          </w:p>
        </w:tc>
      </w:tr>
      <w:tr w14:paraId="45AB7B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14:paraId="39BA0F05">
            <w:pPr>
              <w:spacing w:before="40" w:after="40" w:line="240" w:lineRule="exact"/>
              <w:jc w:val="left"/>
              <w:rPr>
                <w:rFonts w:ascii="宋体" w:hAnsi="宋体" w:eastAsia="宋体" w:cs="宋体"/>
                <w:sz w:val="18"/>
                <w:szCs w:val="18"/>
              </w:rPr>
            </w:pPr>
            <w:r>
              <w:rPr>
                <w:rFonts w:ascii="宋体" w:hAnsi="宋体" w:eastAsia="宋体" w:cs="宋体"/>
                <w:sz w:val="18"/>
                <w:szCs w:val="18"/>
              </w:rPr>
              <w:t>参与融资融券业务股东情况说明（如有）</w:t>
            </w:r>
          </w:p>
        </w:tc>
        <w:tc>
          <w:tcPr>
            <w:tcW w:w="7497" w:type="dxa"/>
            <w:gridSpan w:val="7"/>
            <w:tcBorders>
              <w:top w:val="single" w:color="auto" w:sz="2" w:space="0"/>
              <w:left w:val="single" w:color="auto" w:sz="2" w:space="0"/>
              <w:bottom w:val="single" w:color="auto" w:sz="2" w:space="0"/>
              <w:right w:val="single" w:color="auto" w:sz="2" w:space="0"/>
            </w:tcBorders>
            <w:vAlign w:val="center"/>
          </w:tcPr>
          <w:p w14:paraId="7ED150AB">
            <w:pPr>
              <w:spacing w:before="0" w:after="0" w:line="240" w:lineRule="exact"/>
              <w:jc w:val="left"/>
              <w:rPr>
                <w:rFonts w:ascii="宋体" w:hAnsi="宋体" w:eastAsia="宋体" w:cs="宋体"/>
                <w:sz w:val="18"/>
                <w:szCs w:val="18"/>
              </w:rPr>
            </w:pPr>
            <w:r>
              <w:rPr>
                <w:rFonts w:ascii="宋体" w:hAnsi="宋体" w:eastAsia="宋体" w:cs="宋体"/>
                <w:sz w:val="18"/>
                <w:szCs w:val="18"/>
              </w:rPr>
              <w:t>不适用</w:t>
            </w:r>
          </w:p>
        </w:tc>
      </w:tr>
    </w:tbl>
    <w:p w14:paraId="502D000D">
      <w:r>
        <w:rPr>
          <w:rFonts w:ascii="仿宋" w:hAnsi="仿宋" w:eastAsia="仿宋" w:cs="仿宋"/>
        </w:rPr>
        <w:t>注：1 截至2025年12月31日，华孚时尚股份有限公司回购专用证券账户持有股份95,478,485股，占公司总股本比例为5.61%，按规则不纳入前十大股东列示。</w:t>
      </w:r>
    </w:p>
    <w:p w14:paraId="317CF9F3">
      <w:pPr>
        <w:spacing w:before="100" w:after="100" w:line="240" w:lineRule="exact"/>
        <w:jc w:val="left"/>
        <w:rPr>
          <w:rFonts w:ascii="宋体" w:hAnsi="宋体" w:eastAsia="宋体" w:cs="宋体"/>
          <w:sz w:val="18"/>
          <w:szCs w:val="18"/>
        </w:rPr>
      </w:pPr>
      <w:r>
        <w:rPr>
          <w:rFonts w:ascii="宋体" w:hAnsi="宋体" w:eastAsia="宋体" w:cs="宋体"/>
          <w:sz w:val="18"/>
          <w:szCs w:val="18"/>
        </w:rPr>
        <w:t>持股5%以上股东、前10名股东及前10名无限售流通股股东参与转融通业务出借股份情况</w:t>
      </w:r>
    </w:p>
    <w:p w14:paraId="3ABFDB52">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3B76B666">
      <w:pPr>
        <w:spacing w:before="100" w:after="100" w:line="240" w:lineRule="exact"/>
        <w:jc w:val="left"/>
        <w:rPr>
          <w:rFonts w:ascii="宋体" w:hAnsi="宋体" w:eastAsia="宋体" w:cs="宋体"/>
          <w:sz w:val="18"/>
          <w:szCs w:val="18"/>
        </w:rPr>
      </w:pPr>
      <w:r>
        <w:rPr>
          <w:rFonts w:ascii="宋体" w:hAnsi="宋体" w:eastAsia="宋体" w:cs="宋体"/>
          <w:sz w:val="18"/>
          <w:szCs w:val="18"/>
        </w:rPr>
        <w:t>前10名股东及前10名无限售流通股股东因转融通出借/归还原因导致较上期发生变化</w:t>
      </w:r>
    </w:p>
    <w:p w14:paraId="7C824F95">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56892DD">
      <w:pPr>
        <w:keepNext/>
        <w:keepLines/>
        <w:spacing w:before="300" w:after="300" w:line="280" w:lineRule="exact"/>
        <w:jc w:val="left"/>
        <w:outlineLvl w:val="3"/>
        <w:rPr>
          <w:rFonts w:ascii="宋体" w:hAnsi="宋体" w:eastAsia="宋体" w:cs="宋体"/>
          <w:b/>
          <w:bCs/>
          <w:sz w:val="18"/>
          <w:szCs w:val="18"/>
        </w:rPr>
      </w:pPr>
      <w:bookmarkStart w:id="9" w:name="_Toc988898"/>
      <w:r>
        <w:rPr>
          <w:rFonts w:ascii="宋体" w:hAnsi="宋体" w:eastAsia="宋体" w:cs="宋体"/>
          <w:b/>
          <w:bCs/>
          <w:sz w:val="18"/>
          <w:szCs w:val="18"/>
        </w:rPr>
        <w:t>（2） 公司优先股股东总数及前10名优先股股东持股情况表</w:t>
      </w:r>
      <w:bookmarkEnd w:id="9"/>
    </w:p>
    <w:p w14:paraId="48D9C815">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5028201C">
      <w:pPr>
        <w:spacing w:before="100" w:after="100" w:line="240" w:lineRule="exact"/>
        <w:jc w:val="left"/>
        <w:rPr>
          <w:rFonts w:ascii="宋体" w:hAnsi="宋体" w:eastAsia="宋体" w:cs="宋体"/>
          <w:sz w:val="18"/>
          <w:szCs w:val="18"/>
        </w:rPr>
      </w:pPr>
      <w:r>
        <w:rPr>
          <w:rFonts w:ascii="宋体" w:hAnsi="宋体" w:eastAsia="宋体" w:cs="宋体"/>
          <w:sz w:val="18"/>
          <w:szCs w:val="18"/>
        </w:rPr>
        <w:t>公司报告期无优先股股东持股情况。</w:t>
      </w:r>
    </w:p>
    <w:p w14:paraId="6D3D3A92">
      <w:pPr>
        <w:keepNext/>
        <w:keepLines/>
        <w:spacing w:before="300" w:after="300" w:line="280" w:lineRule="exact"/>
        <w:jc w:val="left"/>
        <w:outlineLvl w:val="3"/>
        <w:rPr>
          <w:rFonts w:ascii="宋体" w:hAnsi="宋体" w:eastAsia="宋体" w:cs="宋体"/>
          <w:b/>
          <w:bCs/>
          <w:sz w:val="18"/>
          <w:szCs w:val="18"/>
        </w:rPr>
      </w:pPr>
      <w:bookmarkStart w:id="10" w:name="_Toc988899"/>
      <w:r>
        <w:rPr>
          <w:rFonts w:ascii="宋体" w:hAnsi="宋体" w:eastAsia="宋体" w:cs="宋体"/>
          <w:b/>
          <w:bCs/>
          <w:sz w:val="18"/>
          <w:szCs w:val="18"/>
        </w:rPr>
        <w:t>（3） 以方框图形式披露公司与实际控制人之间的产权及控制关系</w:t>
      </w:r>
      <w:bookmarkEnd w:id="10"/>
    </w:p>
    <w:p w14:paraId="5DC5B142">
      <w:pPr>
        <w:spacing w:before="40" w:after="40" w:line="0" w:lineRule="exact"/>
        <w:rPr>
          <w:rFonts w:ascii="Times New Roman" w:hAnsi="Times New Roman" w:eastAsia="宋体" w:cs="Times New Roman"/>
        </w:rPr>
      </w:pPr>
      <w:r>
        <w:rPr>
          <w:rFonts w:ascii="Times New Roman" w:hAnsi="Times New Roman" w:eastAsia="宋体" w:cs="Times New Roman"/>
        </w:rPr>
        <w:drawing>
          <wp:inline distT="0" distB="0" distL="0" distR="0">
            <wp:extent cx="3481070" cy="1661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stretch>
                      <a:fillRect/>
                    </a:stretch>
                  </pic:blipFill>
                  <pic:spPr>
                    <a:xfrm>
                      <a:off x="0" y="0"/>
                      <a:ext cx="3481387" cy="1662112"/>
                    </a:xfrm>
                    <a:prstGeom prst="rect">
                      <a:avLst/>
                    </a:prstGeom>
                  </pic:spPr>
                </pic:pic>
              </a:graphicData>
            </a:graphic>
          </wp:inline>
        </w:drawing>
      </w:r>
    </w:p>
    <w:p w14:paraId="49F84A50">
      <w:pPr>
        <w:pStyle w:val="3"/>
        <w:keepNext/>
        <w:keepLines/>
        <w:spacing w:before="300" w:after="300" w:line="280" w:lineRule="exact"/>
        <w:jc w:val="left"/>
        <w:outlineLvl w:val="2"/>
        <w:rPr>
          <w:rFonts w:ascii="宋体" w:hAnsi="宋体" w:eastAsia="宋体" w:cs="宋体"/>
          <w:b/>
          <w:bCs/>
          <w:sz w:val="21"/>
          <w:szCs w:val="21"/>
        </w:rPr>
      </w:pPr>
      <w:bookmarkStart w:id="11" w:name="_Toc988900"/>
      <w:r>
        <w:rPr>
          <w:rFonts w:ascii="宋体" w:hAnsi="宋体" w:eastAsia="宋体" w:cs="宋体"/>
          <w:b/>
          <w:bCs/>
          <w:sz w:val="21"/>
          <w:szCs w:val="21"/>
        </w:rPr>
        <w:t>5、在年度报告批准报出日存续的债券情况</w:t>
      </w:r>
      <w:bookmarkEnd w:id="11"/>
    </w:p>
    <w:p w14:paraId="6352BAB2">
      <w:pPr>
        <w:spacing w:before="100" w:after="10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14:paraId="4F2927AF">
      <w:pPr>
        <w:pStyle w:val="2"/>
        <w:keepNext/>
        <w:keepLines/>
        <w:spacing w:before="300" w:after="300" w:line="320" w:lineRule="exact"/>
        <w:jc w:val="left"/>
        <w:outlineLvl w:val="1"/>
        <w:rPr>
          <w:rFonts w:ascii="宋体" w:hAnsi="宋体" w:eastAsia="宋体" w:cs="宋体"/>
          <w:b/>
          <w:bCs/>
          <w:sz w:val="24"/>
          <w:szCs w:val="24"/>
        </w:rPr>
      </w:pPr>
      <w:bookmarkStart w:id="12" w:name="_Toc988901"/>
      <w:r>
        <w:rPr>
          <w:rFonts w:ascii="宋体" w:hAnsi="宋体" w:eastAsia="宋体" w:cs="宋体"/>
          <w:b/>
          <w:bCs/>
          <w:sz w:val="24"/>
          <w:szCs w:val="24"/>
        </w:rPr>
        <w:t>三、重要事项</w:t>
      </w:r>
      <w:bookmarkEnd w:id="12"/>
    </w:p>
    <w:p w14:paraId="33B72FC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firstLine="360" w:firstLineChars="200"/>
        <w:jc w:val="both"/>
        <w:textAlignment w:val="auto"/>
        <w:rPr>
          <w:rFonts w:hint="default" w:ascii="Times New Roman" w:hAnsi="Times New Roman" w:cs="Times New Roman"/>
          <w:sz w:val="24"/>
          <w:szCs w:val="24"/>
        </w:rPr>
      </w:pPr>
      <w:r>
        <w:rPr>
          <w:rFonts w:hint="eastAsia" w:ascii="宋体" w:hAnsi="宋体" w:eastAsia="宋体" w:cs="宋体"/>
          <w:sz w:val="18"/>
          <w:szCs w:val="18"/>
        </w:rPr>
        <w:t>一、阿克苏城市公共算力平台项目</w:t>
      </w:r>
    </w:p>
    <w:p w14:paraId="7758A6F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ind w:left="0" w:firstLine="360" w:firstLineChars="200"/>
        <w:jc w:val="both"/>
        <w:textAlignment w:val="auto"/>
        <w:rPr>
          <w:rFonts w:hint="default" w:ascii="Times New Roman" w:hAnsi="Times New Roman" w:cs="Times New Roman"/>
          <w:sz w:val="24"/>
          <w:szCs w:val="24"/>
        </w:rPr>
      </w:pPr>
      <w:r>
        <w:rPr>
          <w:rFonts w:hint="eastAsia" w:ascii="宋体" w:hAnsi="宋体" w:eastAsia="宋体" w:cs="宋体"/>
          <w:sz w:val="18"/>
          <w:szCs w:val="18"/>
        </w:rPr>
        <w:t>公司于2024年4月25日召开第八届董事会第七次会议审议通过《关于投资新疆智能算力集群项目的议案》，公司通过下属子公司新疆华孚人工智能科技有限公司投资新疆阿克苏城市公共算力平台项目。详见公司于《证券时报》《中国证券报》及巨潮资讯网披露的《关于投资新疆智能算力集群项目的公告》（2024-32）。截至本公告披露日，阿克苏城市公共算力平台项目已于2025年底完成土建施工，持续推进装修及机电工程。该项目尚未建设完成，敬请投资者注意投资风险。</w:t>
      </w:r>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B80FE">
    <w:pPr>
      <w:pStyle w:val="12"/>
    </w:pPr>
    <w:r>
      <w:fldChar w:fldCharType="begin"/>
    </w:r>
    <w:r>
      <w:instrText xml:space="preserve">PAGE   \* MERGEFORMAT</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313CA">
    <w:pPr>
      <w:pStyle w:val="10"/>
      <w:pBdr>
        <w:bottom w:val="single" w:color="auto" w:sz="6" w:space="1"/>
      </w:pBdr>
    </w:pPr>
    <w:r>
      <w:t>华孚时尚股份有限公司2025年年度报告摘要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rsids>
    <w:rsidRoot w:val="00000000"/>
    <w:rsid w:val="2CAD38B0"/>
    <w:rsid w:val="2DE123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left"/>
    </w:pPr>
    <w:rPr>
      <w:rFonts w:ascii="Times New Roman" w:hAnsi="Times New Roman" w:eastAsia="宋体" w:cs="Times New Roman"/>
      <w:sz w:val="21"/>
      <w:szCs w:val="22"/>
    </w:rPr>
  </w:style>
  <w:style w:type="paragraph" w:styleId="2">
    <w:name w:val="heading 2"/>
    <w:basedOn w:val="1"/>
    <w:next w:val="1"/>
    <w:unhideWhenUsed/>
    <w:qFormat/>
    <w:uiPriority w:val="9"/>
    <w:pPr>
      <w:keepNext/>
      <w:keepLines/>
      <w:spacing w:before="156" w:after="156" w:line="240" w:lineRule="auto"/>
      <w:outlineLvl w:val="1"/>
    </w:pPr>
    <w:rPr>
      <w:sz w:val="21"/>
      <w:szCs w:val="21"/>
    </w:rPr>
  </w:style>
  <w:style w:type="paragraph" w:styleId="3">
    <w:name w:val="heading 3"/>
    <w:basedOn w:val="1"/>
    <w:next w:val="1"/>
    <w:qFormat/>
    <w:uiPriority w:val="99"/>
    <w:pPr>
      <w:keepNext/>
      <w:keepLines/>
      <w:spacing w:before="300" w:after="300" w:line="241" w:lineRule="auto"/>
      <w:jc w:val="both"/>
      <w:outlineLvl w:val="2"/>
    </w:pPr>
    <w:rPr>
      <w:rFonts w:eastAsia="宋体"/>
      <w:sz w:val="21"/>
      <w:szCs w:val="21"/>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toc 1"/>
    <w:basedOn w:val="1"/>
    <w:next w:val="1"/>
    <w:autoRedefine/>
    <w:uiPriority w:val="39"/>
  </w:style>
  <w:style w:type="paragraph" w:styleId="5">
    <w:name w:val="toc 2"/>
    <w:basedOn w:val="1"/>
    <w:next w:val="1"/>
    <w:autoRedefine/>
    <w:unhideWhenUsed/>
    <w:uiPriority w:val="39"/>
    <w:pPr>
      <w:ind w:left="420" w:leftChars="200"/>
    </w:p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 w:type="character" w:styleId="9">
    <w:name w:val="Hyperlink"/>
    <w:basedOn w:val="8"/>
    <w:uiPriority w:val="0"/>
    <w:rPr>
      <w:color w:val="0000FF"/>
      <w:u w:val="single"/>
    </w:rPr>
  </w:style>
  <w:style w:type="paragraph" w:customStyle="1" w:styleId="10">
    <w:name w:val="Header 1"/>
    <w:qFormat/>
    <w:uiPriority w:val="0"/>
    <w:pPr>
      <w:jc w:val="right"/>
    </w:pPr>
    <w:rPr>
      <w:rFonts w:ascii="宋体" w:hAnsi="Times New Roman" w:eastAsia="宋体" w:cs="Times New Roman"/>
      <w:sz w:val="18"/>
      <w:szCs w:val="18"/>
    </w:rPr>
  </w:style>
  <w:style w:type="paragraph" w:customStyle="1" w:styleId="11">
    <w:name w:val="heading h1"/>
    <w:basedOn w:val="1"/>
    <w:next w:val="1"/>
    <w:qFormat/>
    <w:uiPriority w:val="9"/>
    <w:pPr>
      <w:keepNext/>
      <w:keepLines/>
      <w:spacing w:before="240" w:after="240" w:line="578" w:lineRule="auto"/>
      <w:outlineLvl w:val="0"/>
    </w:pPr>
    <w:rPr>
      <w:kern w:val="44"/>
      <w:sz w:val="44"/>
      <w:szCs w:val="44"/>
    </w:rPr>
  </w:style>
  <w:style w:type="paragraph" w:customStyle="1" w:styleId="12">
    <w:name w:val="fotter 1"/>
    <w:uiPriority w:val="0"/>
    <w:pPr>
      <w:jc w:val="right"/>
    </w:pPr>
    <w:rPr>
      <w:rFonts w:ascii="宋体"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3153</Words>
  <Characters>4070</Characters>
  <TotalTime>6</TotalTime>
  <ScaleCrop>false</ScaleCrop>
  <LinksUpToDate>false</LinksUpToDate>
  <CharactersWithSpaces>4143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2026-04-28T08:28:00Z</dcterms:created>
  <dc:creator>wangshuying</dc:creator>
  <cp:lastModifiedBy>WSY</cp:lastModifiedBy>
  <dcterms:modified xsi:type="dcterms:W3CDTF">2026-04-28T09:10:57Z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eyJoZGlkIjoiMGYyMzhhMzNmNzJhMTU4YjMxZTc1YjkyNzFjZGE5ZTciLCJ1c2VySWQiOiIyNjU0NTI1NDMifQ==</vt:lpwstr>
  </property>
  <property fmtid="{D5CDD505-2E9C-101B-9397-08002B2CF9AE}" pid="3" name="KSOProductBuildVer">
    <vt:lpwstr>2052-12.1.0.25865</vt:lpwstr>
  </property>
  <property fmtid="{D5CDD505-2E9C-101B-9397-08002B2CF9AE}" pid="4" name="ICV">
    <vt:lpwstr>7F51B320549B4AC7839B6A9FBC28BB73_12</vt:lpwstr>
  </property>
</Properties>
</file>