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EEBAA">
      <w:pPr>
        <w:wordWrap w:val="0"/>
        <w:spacing w:line="440" w:lineRule="exact"/>
        <w:jc w:val="center"/>
        <w:rPr>
          <w:rFonts w:hint="default" w:ascii="黑体" w:hAnsi="黑体" w:eastAsia="黑体"/>
          <w:bCs/>
          <w:kern w:val="0"/>
          <w:szCs w:val="21"/>
          <w:lang w:val="en-US" w:eastAsia="zh-CN"/>
        </w:rPr>
      </w:pPr>
      <w:r>
        <w:rPr>
          <w:rFonts w:ascii="黑体" w:hAnsi="黑体" w:eastAsia="黑体"/>
          <w:bCs/>
          <w:kern w:val="0"/>
          <w:szCs w:val="21"/>
        </w:rPr>
        <w:t xml:space="preserve">证券代码：002042    </w:t>
      </w:r>
      <w:r>
        <w:rPr>
          <w:rFonts w:hint="eastAsia" w:ascii="黑体" w:hAnsi="黑体" w:eastAsia="黑体"/>
          <w:bCs/>
          <w:kern w:val="0"/>
          <w:szCs w:val="21"/>
        </w:rPr>
        <w:t xml:space="preserve">  </w:t>
      </w:r>
      <w:r>
        <w:rPr>
          <w:rFonts w:ascii="黑体" w:hAnsi="黑体" w:eastAsia="黑体"/>
          <w:bCs/>
          <w:kern w:val="0"/>
          <w:szCs w:val="21"/>
        </w:rPr>
        <w:t xml:space="preserve">    </w:t>
      </w:r>
      <w:r>
        <w:rPr>
          <w:rFonts w:hint="eastAsia" w:ascii="黑体" w:hAnsi="黑体" w:eastAsia="黑体"/>
          <w:bCs/>
          <w:kern w:val="0"/>
          <w:szCs w:val="21"/>
        </w:rPr>
        <w:t xml:space="preserve">   </w:t>
      </w:r>
      <w:r>
        <w:rPr>
          <w:rFonts w:ascii="黑体" w:hAnsi="黑体" w:eastAsia="黑体"/>
          <w:bCs/>
          <w:kern w:val="0"/>
          <w:szCs w:val="21"/>
        </w:rPr>
        <w:t xml:space="preserve"> 证券简称：华孚时尚  </w:t>
      </w:r>
      <w:r>
        <w:rPr>
          <w:rFonts w:hint="eastAsia" w:ascii="黑体" w:hAnsi="黑体" w:eastAsia="黑体"/>
          <w:bCs/>
          <w:kern w:val="0"/>
          <w:szCs w:val="21"/>
        </w:rPr>
        <w:t xml:space="preserve">   </w:t>
      </w:r>
      <w:r>
        <w:rPr>
          <w:rFonts w:ascii="黑体" w:hAnsi="黑体" w:eastAsia="黑体"/>
          <w:bCs/>
          <w:kern w:val="0"/>
          <w:szCs w:val="21"/>
        </w:rPr>
        <w:t xml:space="preserve">  </w:t>
      </w:r>
      <w:r>
        <w:rPr>
          <w:rFonts w:hint="eastAsia" w:ascii="黑体" w:hAnsi="黑体" w:eastAsia="黑体"/>
          <w:bCs/>
          <w:kern w:val="0"/>
          <w:szCs w:val="21"/>
        </w:rPr>
        <w:t xml:space="preserve">    </w:t>
      </w:r>
      <w:r>
        <w:rPr>
          <w:rFonts w:ascii="黑体" w:hAnsi="黑体" w:eastAsia="黑体"/>
          <w:bCs/>
          <w:kern w:val="0"/>
          <w:szCs w:val="21"/>
        </w:rPr>
        <w:t xml:space="preserve">   公告编号：2</w:t>
      </w:r>
      <w:r>
        <w:rPr>
          <w:rFonts w:hint="eastAsia" w:ascii="黑体" w:hAnsi="黑体" w:eastAsia="黑体"/>
          <w:bCs/>
          <w:kern w:val="0"/>
          <w:szCs w:val="21"/>
        </w:rPr>
        <w:t>0</w:t>
      </w:r>
      <w:r>
        <w:rPr>
          <w:rFonts w:hint="eastAsia" w:ascii="黑体" w:hAnsi="黑体" w:eastAsia="黑体"/>
          <w:bCs/>
          <w:kern w:val="0"/>
          <w:szCs w:val="21"/>
          <w:lang w:val="en-US" w:eastAsia="zh-CN"/>
        </w:rPr>
        <w:t>26-12</w:t>
      </w:r>
    </w:p>
    <w:p w14:paraId="4A269BAA">
      <w:pPr>
        <w:wordWrap w:val="0"/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24"/>
          <w:szCs w:val="36"/>
        </w:rPr>
      </w:pPr>
    </w:p>
    <w:p w14:paraId="446D9F07">
      <w:pPr>
        <w:wordWrap w:val="0"/>
        <w:autoSpaceDE w:val="0"/>
        <w:autoSpaceDN w:val="0"/>
        <w:adjustRightInd w:val="0"/>
        <w:jc w:val="center"/>
        <w:rPr>
          <w:rFonts w:ascii="Times New Roman" w:hAnsi="Times New Roman"/>
          <w:b/>
          <w:kern w:val="0"/>
          <w:sz w:val="36"/>
          <w:szCs w:val="36"/>
        </w:rPr>
      </w:pPr>
      <w:r>
        <w:rPr>
          <w:rFonts w:ascii="Times New Roman" w:hAnsi="Times New Roman"/>
          <w:b/>
          <w:kern w:val="0"/>
          <w:sz w:val="36"/>
          <w:szCs w:val="36"/>
        </w:rPr>
        <w:t>华孚时尚股份有限公司</w:t>
      </w:r>
    </w:p>
    <w:p w14:paraId="09873C83">
      <w:pPr>
        <w:wordWrap w:val="0"/>
        <w:autoSpaceDE w:val="0"/>
        <w:autoSpaceDN w:val="0"/>
        <w:adjustRightInd w:val="0"/>
        <w:jc w:val="center"/>
        <w:rPr>
          <w:rFonts w:hint="eastAsia" w:ascii="Times New Roman" w:hAnsi="Times New Roman" w:eastAsia="宋体"/>
          <w:b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/>
          <w:b/>
          <w:kern w:val="0"/>
          <w:sz w:val="36"/>
          <w:szCs w:val="36"/>
        </w:rPr>
        <w:t>关于2026年董事、高级管理人员薪酬方案的</w:t>
      </w:r>
      <w:r>
        <w:rPr>
          <w:rFonts w:hint="eastAsia" w:ascii="Times New Roman" w:hAnsi="Times New Roman"/>
          <w:b/>
          <w:kern w:val="0"/>
          <w:sz w:val="36"/>
          <w:szCs w:val="36"/>
          <w:lang w:val="en-US" w:eastAsia="zh-CN"/>
        </w:rPr>
        <w:t>公告</w:t>
      </w:r>
    </w:p>
    <w:p w14:paraId="473BDD42">
      <w:pPr>
        <w:wordWrap w:val="0"/>
        <w:autoSpaceDE w:val="0"/>
        <w:autoSpaceDN w:val="0"/>
        <w:adjustRightInd w:val="0"/>
        <w:ind w:firstLine="480" w:firstLineChars="200"/>
        <w:jc w:val="left"/>
        <w:rPr>
          <w:rFonts w:ascii="Times New Roman" w:hAnsi="Times New Roman" w:eastAsia="楷体_GB2312"/>
          <w:kern w:val="0"/>
          <w:sz w:val="24"/>
          <w:szCs w:val="24"/>
        </w:rPr>
      </w:pPr>
    </w:p>
    <w:p w14:paraId="4BF00FDC">
      <w:pPr>
        <w:wordWrap w:val="0"/>
        <w:autoSpaceDE w:val="0"/>
        <w:autoSpaceDN w:val="0"/>
        <w:adjustRightInd w:val="0"/>
        <w:ind w:firstLine="480" w:firstLineChars="200"/>
        <w:jc w:val="left"/>
        <w:rPr>
          <w:rFonts w:ascii="Times New Roman" w:hAnsi="Times New Roman" w:eastAsia="楷体_GB2312"/>
          <w:kern w:val="0"/>
          <w:sz w:val="24"/>
          <w:szCs w:val="24"/>
        </w:rPr>
      </w:pPr>
      <w:r>
        <w:rPr>
          <w:rFonts w:ascii="Times New Roman" w:hAnsi="Times New Roman" w:eastAsia="楷体_GB2312"/>
          <w:kern w:val="0"/>
          <w:sz w:val="24"/>
          <w:szCs w:val="24"/>
        </w:rPr>
        <w:t>本公司及</w:t>
      </w:r>
      <w:r>
        <w:rPr>
          <w:rFonts w:hint="eastAsia" w:ascii="Times New Roman" w:hAnsi="Times New Roman" w:eastAsia="楷体_GB2312"/>
          <w:kern w:val="0"/>
          <w:sz w:val="24"/>
          <w:szCs w:val="24"/>
        </w:rPr>
        <w:t>董</w:t>
      </w:r>
      <w:r>
        <w:rPr>
          <w:rFonts w:ascii="Times New Roman" w:hAnsi="Times New Roman" w:eastAsia="楷体_GB2312"/>
          <w:kern w:val="0"/>
          <w:sz w:val="24"/>
          <w:szCs w:val="24"/>
        </w:rPr>
        <w:t>事会全体成员保证信息披露的内容真实、准确、完整，没有虚假记载、误导性陈述或重大遗漏。</w:t>
      </w:r>
    </w:p>
    <w:p w14:paraId="6C6000F1">
      <w:pPr>
        <w:wordWrap w:val="0"/>
        <w:spacing w:line="280" w:lineRule="exact"/>
        <w:ind w:firstLine="39" w:firstLineChars="196"/>
        <w:rPr>
          <w:rFonts w:asciiTheme="minorEastAsia" w:hAnsiTheme="minorEastAsia" w:eastAsiaTheme="minorEastAsia"/>
          <w:kern w:val="0"/>
          <w:sz w:val="2"/>
          <w:szCs w:val="24"/>
        </w:rPr>
      </w:pPr>
    </w:p>
    <w:p w14:paraId="756B1AA6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/>
        </w:rPr>
      </w:pPr>
      <w:r>
        <w:rPr>
          <w:rFonts w:hint="eastAsia" w:ascii="宋体" w:hAnsi="宋体" w:eastAsia="宋体" w:cs="宋体"/>
          <w:sz w:val="24"/>
        </w:rPr>
        <w:t>为进一步规范华孚时尚股份有限公司（以下简称“公司”）董事及高级管理人员薪酬管理，激励和约束董事、高级管理人员勤勉工作，促进公司效益增长和可持续发展，</w:t>
      </w:r>
      <w:r>
        <w:rPr>
          <w:rFonts w:hint="eastAsia" w:ascii="宋体" w:hAnsi="宋体" w:cs="宋体"/>
          <w:sz w:val="24"/>
          <w:lang w:val="en-US" w:eastAsia="zh-CN"/>
        </w:rPr>
        <w:t>公司于2026年4月28日召开第九届董事会第四次会议审议了《关于2026年董事、高级管理人员薪酬方案的议案》，鉴于该议案涉及董事自身薪酬，全体董事回避表决，该议案直接提交公司股东会审议。该议案如下。</w:t>
      </w:r>
    </w:p>
    <w:p w14:paraId="14C4908E">
      <w:pPr>
        <w:numPr>
          <w:ilvl w:val="0"/>
          <w:numId w:val="1"/>
        </w:num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本方案适用对象</w:t>
      </w:r>
    </w:p>
    <w:p w14:paraId="1635D8A5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公司董事</w:t>
      </w:r>
      <w:r>
        <w:rPr>
          <w:rFonts w:hint="eastAsia" w:ascii="宋体" w:hAnsi="宋体" w:eastAsia="宋体" w:cs="宋体"/>
          <w:sz w:val="24"/>
        </w:rPr>
        <w:t>（含职工代表董事）</w:t>
      </w:r>
      <w:r>
        <w:rPr>
          <w:rFonts w:ascii="宋体" w:hAnsi="宋体" w:eastAsia="宋体" w:cs="宋体"/>
          <w:sz w:val="24"/>
        </w:rPr>
        <w:t>、高级管理人员，其中高级管理人员指公司</w:t>
      </w:r>
      <w:r>
        <w:rPr>
          <w:rFonts w:hint="eastAsia" w:ascii="宋体" w:hAnsi="宋体" w:eastAsia="宋体" w:cs="宋体"/>
          <w:sz w:val="24"/>
        </w:rPr>
        <w:t>总裁、副总裁</w:t>
      </w:r>
      <w:r>
        <w:rPr>
          <w:rFonts w:ascii="宋体" w:hAnsi="宋体" w:eastAsia="宋体" w:cs="宋体"/>
          <w:sz w:val="24"/>
        </w:rPr>
        <w:t>、董事会秘书、财务总监以及其他</w:t>
      </w:r>
      <w:r>
        <w:rPr>
          <w:rFonts w:hint="eastAsia" w:ascii="宋体" w:hAnsi="宋体" w:eastAsia="宋体" w:cs="宋体"/>
          <w:sz w:val="24"/>
        </w:rPr>
        <w:t>经</w:t>
      </w:r>
      <w:r>
        <w:rPr>
          <w:rFonts w:ascii="宋体" w:hAnsi="宋体" w:eastAsia="宋体" w:cs="宋体"/>
          <w:sz w:val="24"/>
        </w:rPr>
        <w:t>董事会认定为公司高级管理人员的职务。</w:t>
      </w:r>
    </w:p>
    <w:p w14:paraId="04448E1E">
      <w:pPr>
        <w:numPr>
          <w:ilvl w:val="0"/>
          <w:numId w:val="1"/>
        </w:num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适用期限</w:t>
      </w:r>
    </w:p>
    <w:p w14:paraId="33AA8F90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2026年1月1日至2026年12月31日。本次董事薪酬方案自公司股东会审议通过后实施</w:t>
      </w:r>
      <w:r>
        <w:rPr>
          <w:rFonts w:hint="eastAsia" w:ascii="宋体" w:hAnsi="宋体" w:cs="宋体"/>
          <w:sz w:val="24"/>
          <w:lang w:eastAsia="zh-CN"/>
        </w:rPr>
        <w:t>，</w:t>
      </w:r>
      <w:bookmarkStart w:id="0" w:name="_GoBack"/>
      <w:bookmarkEnd w:id="0"/>
      <w:r>
        <w:rPr>
          <w:rFonts w:ascii="宋体" w:hAnsi="宋体" w:eastAsia="宋体" w:cs="宋体"/>
          <w:sz w:val="24"/>
        </w:rPr>
        <w:t>高级管理人员薪酬方案自公司董事会审议通过后实施。</w:t>
      </w:r>
    </w:p>
    <w:p w14:paraId="30916733">
      <w:pPr>
        <w:numPr>
          <w:ilvl w:val="0"/>
          <w:numId w:val="1"/>
        </w:num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薪酬方案</w:t>
      </w:r>
    </w:p>
    <w:p w14:paraId="00544A16">
      <w:pPr>
        <w:numPr>
          <w:ilvl w:val="0"/>
          <w:numId w:val="2"/>
        </w:numPr>
        <w:spacing w:line="360" w:lineRule="auto"/>
        <w:ind w:left="420" w:left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非独立董事及高级管理人员</w:t>
      </w:r>
    </w:p>
    <w:p w14:paraId="2E182DAE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在公司担任实际工作岗位的</w:t>
      </w:r>
      <w:r>
        <w:rPr>
          <w:rFonts w:hint="eastAsia" w:ascii="宋体" w:hAnsi="宋体" w:eastAsia="宋体" w:cs="宋体"/>
          <w:sz w:val="24"/>
        </w:rPr>
        <w:t>非独立董事及高级管理人员</w:t>
      </w:r>
      <w:r>
        <w:rPr>
          <w:rFonts w:ascii="宋体" w:hAnsi="宋体" w:eastAsia="宋体" w:cs="宋体"/>
          <w:sz w:val="24"/>
        </w:rPr>
        <w:t>，根据其在公司担任的实际工作岗位，按公司相关薪酬标准与绩效考核领取薪酬</w:t>
      </w:r>
      <w:r>
        <w:rPr>
          <w:rFonts w:hint="eastAsia" w:ascii="宋体" w:hAnsi="宋体" w:eastAsia="宋体" w:cs="宋体"/>
          <w:sz w:val="24"/>
        </w:rPr>
        <w:t>。其中薪酬由基本薪酬及绩效薪酬组成，绩效薪酬</w:t>
      </w:r>
      <w:r>
        <w:rPr>
          <w:rFonts w:hint="eastAsia" w:ascii="宋体" w:hAnsi="宋体" w:eastAsia="宋体" w:cs="宋体"/>
          <w:color w:val="auto"/>
          <w:sz w:val="24"/>
        </w:rPr>
        <w:t>原则上不低于基本薪酬及绩效薪酬总额的50%。</w:t>
      </w:r>
    </w:p>
    <w:p w14:paraId="66C6D527">
      <w:pPr>
        <w:numPr>
          <w:ilvl w:val="0"/>
          <w:numId w:val="2"/>
        </w:numPr>
        <w:spacing w:line="360" w:lineRule="auto"/>
        <w:ind w:left="420" w:left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独立董事</w:t>
      </w:r>
    </w:p>
    <w:p w14:paraId="43B287C6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独立董事采取固定津贴的形式在公司领取报酬，津贴标准为人民币</w:t>
      </w:r>
      <w:r>
        <w:rPr>
          <w:rFonts w:hint="eastAsia" w:ascii="宋体" w:hAnsi="宋体" w:eastAsia="宋体" w:cs="宋体"/>
          <w:sz w:val="24"/>
        </w:rPr>
        <w:t>12</w:t>
      </w:r>
      <w:r>
        <w:rPr>
          <w:rFonts w:ascii="宋体" w:hAnsi="宋体" w:eastAsia="宋体" w:cs="宋体"/>
          <w:sz w:val="24"/>
        </w:rPr>
        <w:t>万元/年（税前）</w:t>
      </w:r>
      <w:r>
        <w:rPr>
          <w:rFonts w:hint="eastAsia" w:ascii="宋体" w:hAnsi="宋体" w:eastAsia="宋体" w:cs="宋体"/>
          <w:sz w:val="24"/>
        </w:rPr>
        <w:t>，按月发放。</w:t>
      </w:r>
    </w:p>
    <w:p w14:paraId="031B880A">
      <w:pPr>
        <w:numPr>
          <w:ilvl w:val="0"/>
          <w:numId w:val="1"/>
        </w:num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其他规定</w:t>
      </w:r>
    </w:p>
    <w:p w14:paraId="5F6042C8">
      <w:pPr>
        <w:numPr>
          <w:ilvl w:val="0"/>
          <w:numId w:val="3"/>
        </w:num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公司董事、高级管理人员因换届、改选、任期内辞职等原因离任的，按其实际任职时间和履职考核情况予以发放薪酬。如涉及相关补偿情况，公司应当符合公平原则，不得损害公司合法权益。</w:t>
      </w:r>
    </w:p>
    <w:p w14:paraId="54980096">
      <w:pPr>
        <w:wordWrap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其他未尽事宜参照公司《董事、高级管理人员薪酬管理制度》执行。</w:t>
      </w:r>
    </w:p>
    <w:p w14:paraId="2CFE6CFC">
      <w:pPr>
        <w:numPr>
          <w:ilvl w:val="0"/>
          <w:numId w:val="1"/>
        </w:num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备查文件</w:t>
      </w:r>
    </w:p>
    <w:p w14:paraId="1E3C1F9D">
      <w:pPr>
        <w:numPr>
          <w:ilvl w:val="0"/>
          <w:numId w:val="4"/>
        </w:numPr>
        <w:wordWrap w:val="0"/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第九届董事会第四次会议决议；</w:t>
      </w:r>
    </w:p>
    <w:p w14:paraId="52120CA8">
      <w:pPr>
        <w:numPr>
          <w:ilvl w:val="0"/>
          <w:numId w:val="4"/>
        </w:numPr>
        <w:wordWrap w:val="0"/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第九届董事会薪酬与考核委员会2026年第一次会议决议</w:t>
      </w:r>
    </w:p>
    <w:p w14:paraId="0E928002">
      <w:pPr>
        <w:wordWrap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特此公告。</w:t>
      </w:r>
    </w:p>
    <w:p w14:paraId="2DEB6E63">
      <w:pPr>
        <w:wordWrap w:val="0"/>
        <w:autoSpaceDE w:val="0"/>
        <w:autoSpaceDN w:val="0"/>
        <w:adjustRightInd w:val="0"/>
        <w:spacing w:line="360" w:lineRule="auto"/>
        <w:ind w:firstLine="480" w:firstLineChars="200"/>
        <w:jc w:val="righ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华孚时尚股份有限公司董事会</w:t>
      </w:r>
    </w:p>
    <w:p w14:paraId="1B4BDBF9">
      <w:pPr>
        <w:wordWrap w:val="0"/>
        <w:autoSpaceDE w:val="0"/>
        <w:autoSpaceDN w:val="0"/>
        <w:adjustRightInd w:val="0"/>
        <w:spacing w:line="360" w:lineRule="auto"/>
        <w:ind w:firstLine="480" w:firstLineChars="200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二〇二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六</w:t>
      </w:r>
      <w:r>
        <w:rPr>
          <w:rFonts w:hint="eastAsia" w:ascii="宋体" w:hAnsi="宋体" w:cs="宋体"/>
          <w:kern w:val="0"/>
          <w:sz w:val="24"/>
          <w:szCs w:val="24"/>
        </w:rPr>
        <w:t>年四月二十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九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77B3AD"/>
    <w:multiLevelType w:val="singleLevel"/>
    <w:tmpl w:val="BE77B3A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02FA986"/>
    <w:multiLevelType w:val="singleLevel"/>
    <w:tmpl w:val="E02FA98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EF5D2BB"/>
    <w:multiLevelType w:val="singleLevel"/>
    <w:tmpl w:val="FEF5D2B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37EA041"/>
    <w:multiLevelType w:val="singleLevel"/>
    <w:tmpl w:val="437EA04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ODY1MzA0YjNiZDMyMmRlYTlhMDJhYzZhZDQ5ODgifQ=="/>
  </w:docVars>
  <w:rsids>
    <w:rsidRoot w:val="006E6AFD"/>
    <w:rsid w:val="00011431"/>
    <w:rsid w:val="000269D8"/>
    <w:rsid w:val="00030938"/>
    <w:rsid w:val="0005344A"/>
    <w:rsid w:val="00072F72"/>
    <w:rsid w:val="00073ED7"/>
    <w:rsid w:val="00077B55"/>
    <w:rsid w:val="000864CE"/>
    <w:rsid w:val="000A59A0"/>
    <w:rsid w:val="000D5198"/>
    <w:rsid w:val="000E0DC2"/>
    <w:rsid w:val="000E1CB2"/>
    <w:rsid w:val="000F2525"/>
    <w:rsid w:val="000F31DF"/>
    <w:rsid w:val="00101C2A"/>
    <w:rsid w:val="00103E9A"/>
    <w:rsid w:val="0010472C"/>
    <w:rsid w:val="00107892"/>
    <w:rsid w:val="00110CA2"/>
    <w:rsid w:val="001170BC"/>
    <w:rsid w:val="001454CC"/>
    <w:rsid w:val="00147F04"/>
    <w:rsid w:val="00154780"/>
    <w:rsid w:val="00160828"/>
    <w:rsid w:val="00162FE4"/>
    <w:rsid w:val="001657EE"/>
    <w:rsid w:val="00171561"/>
    <w:rsid w:val="00172BC2"/>
    <w:rsid w:val="001834CB"/>
    <w:rsid w:val="00184D4F"/>
    <w:rsid w:val="00195116"/>
    <w:rsid w:val="001A4B2A"/>
    <w:rsid w:val="001A5C47"/>
    <w:rsid w:val="001C4E9E"/>
    <w:rsid w:val="001D207D"/>
    <w:rsid w:val="001E415C"/>
    <w:rsid w:val="001E7C24"/>
    <w:rsid w:val="001F19DA"/>
    <w:rsid w:val="00200603"/>
    <w:rsid w:val="00224527"/>
    <w:rsid w:val="00245473"/>
    <w:rsid w:val="0024564C"/>
    <w:rsid w:val="00260090"/>
    <w:rsid w:val="00287EF9"/>
    <w:rsid w:val="002B0F5F"/>
    <w:rsid w:val="002B7A5A"/>
    <w:rsid w:val="002D5BE1"/>
    <w:rsid w:val="002D792A"/>
    <w:rsid w:val="002F636E"/>
    <w:rsid w:val="00301B70"/>
    <w:rsid w:val="00325663"/>
    <w:rsid w:val="00331750"/>
    <w:rsid w:val="0034603E"/>
    <w:rsid w:val="00355227"/>
    <w:rsid w:val="003604BD"/>
    <w:rsid w:val="0037195C"/>
    <w:rsid w:val="00392DAD"/>
    <w:rsid w:val="003B336E"/>
    <w:rsid w:val="003C7D52"/>
    <w:rsid w:val="003D122A"/>
    <w:rsid w:val="003D3C49"/>
    <w:rsid w:val="003D4FDA"/>
    <w:rsid w:val="003D6B08"/>
    <w:rsid w:val="003D76D1"/>
    <w:rsid w:val="003E3AAF"/>
    <w:rsid w:val="003F4E82"/>
    <w:rsid w:val="00407607"/>
    <w:rsid w:val="00416B62"/>
    <w:rsid w:val="004177B7"/>
    <w:rsid w:val="00422395"/>
    <w:rsid w:val="004311AF"/>
    <w:rsid w:val="00456FB5"/>
    <w:rsid w:val="00462EA2"/>
    <w:rsid w:val="00481418"/>
    <w:rsid w:val="004B6727"/>
    <w:rsid w:val="004D6190"/>
    <w:rsid w:val="004E7761"/>
    <w:rsid w:val="004F40B5"/>
    <w:rsid w:val="004F782E"/>
    <w:rsid w:val="00513CD5"/>
    <w:rsid w:val="00515F86"/>
    <w:rsid w:val="0052141F"/>
    <w:rsid w:val="00521776"/>
    <w:rsid w:val="00523EE7"/>
    <w:rsid w:val="0052401C"/>
    <w:rsid w:val="005262A3"/>
    <w:rsid w:val="00526EB4"/>
    <w:rsid w:val="00533D5E"/>
    <w:rsid w:val="005509DA"/>
    <w:rsid w:val="0056077C"/>
    <w:rsid w:val="00563FDE"/>
    <w:rsid w:val="0056582B"/>
    <w:rsid w:val="00575FD2"/>
    <w:rsid w:val="00583371"/>
    <w:rsid w:val="005A5D4F"/>
    <w:rsid w:val="005A6033"/>
    <w:rsid w:val="005C3288"/>
    <w:rsid w:val="005C6441"/>
    <w:rsid w:val="005D1C24"/>
    <w:rsid w:val="00602F1F"/>
    <w:rsid w:val="0060371E"/>
    <w:rsid w:val="00613DFD"/>
    <w:rsid w:val="00624B96"/>
    <w:rsid w:val="00630782"/>
    <w:rsid w:val="0065306D"/>
    <w:rsid w:val="00663FE3"/>
    <w:rsid w:val="00666BB4"/>
    <w:rsid w:val="00677B15"/>
    <w:rsid w:val="006822AB"/>
    <w:rsid w:val="00697179"/>
    <w:rsid w:val="006A0333"/>
    <w:rsid w:val="006A0754"/>
    <w:rsid w:val="006E6AFD"/>
    <w:rsid w:val="006F311D"/>
    <w:rsid w:val="006F3BB5"/>
    <w:rsid w:val="006F59DF"/>
    <w:rsid w:val="00700436"/>
    <w:rsid w:val="00704E4B"/>
    <w:rsid w:val="00706B44"/>
    <w:rsid w:val="0071197D"/>
    <w:rsid w:val="00725693"/>
    <w:rsid w:val="00734527"/>
    <w:rsid w:val="00737F5E"/>
    <w:rsid w:val="0074750C"/>
    <w:rsid w:val="00753362"/>
    <w:rsid w:val="00757D85"/>
    <w:rsid w:val="007656E7"/>
    <w:rsid w:val="0079740D"/>
    <w:rsid w:val="0079769C"/>
    <w:rsid w:val="007B6971"/>
    <w:rsid w:val="007C0D39"/>
    <w:rsid w:val="007D5132"/>
    <w:rsid w:val="007E2872"/>
    <w:rsid w:val="00804FA6"/>
    <w:rsid w:val="0082077B"/>
    <w:rsid w:val="00822E8C"/>
    <w:rsid w:val="00824DED"/>
    <w:rsid w:val="00826D6E"/>
    <w:rsid w:val="00832685"/>
    <w:rsid w:val="008334EC"/>
    <w:rsid w:val="00834CA2"/>
    <w:rsid w:val="00837AF9"/>
    <w:rsid w:val="00841BE8"/>
    <w:rsid w:val="00846E6C"/>
    <w:rsid w:val="00847235"/>
    <w:rsid w:val="00862A46"/>
    <w:rsid w:val="008720A2"/>
    <w:rsid w:val="00885310"/>
    <w:rsid w:val="008854D1"/>
    <w:rsid w:val="008C3C6D"/>
    <w:rsid w:val="008D13DD"/>
    <w:rsid w:val="008D4E62"/>
    <w:rsid w:val="008E739A"/>
    <w:rsid w:val="00921C1A"/>
    <w:rsid w:val="009306AA"/>
    <w:rsid w:val="0093215B"/>
    <w:rsid w:val="00932963"/>
    <w:rsid w:val="00942452"/>
    <w:rsid w:val="0095138F"/>
    <w:rsid w:val="00952E83"/>
    <w:rsid w:val="00957BE8"/>
    <w:rsid w:val="00962675"/>
    <w:rsid w:val="00974AE1"/>
    <w:rsid w:val="0098134C"/>
    <w:rsid w:val="00984D7B"/>
    <w:rsid w:val="00985BAD"/>
    <w:rsid w:val="00985CBE"/>
    <w:rsid w:val="00993E83"/>
    <w:rsid w:val="009D0419"/>
    <w:rsid w:val="009D7606"/>
    <w:rsid w:val="009D7EF8"/>
    <w:rsid w:val="009F0741"/>
    <w:rsid w:val="009F23F9"/>
    <w:rsid w:val="009F6B32"/>
    <w:rsid w:val="00A02886"/>
    <w:rsid w:val="00A137E7"/>
    <w:rsid w:val="00A22881"/>
    <w:rsid w:val="00A2438E"/>
    <w:rsid w:val="00A2788A"/>
    <w:rsid w:val="00A35185"/>
    <w:rsid w:val="00A358EB"/>
    <w:rsid w:val="00A45FE7"/>
    <w:rsid w:val="00A66C04"/>
    <w:rsid w:val="00A70486"/>
    <w:rsid w:val="00A74B9F"/>
    <w:rsid w:val="00A76D9B"/>
    <w:rsid w:val="00A808C2"/>
    <w:rsid w:val="00A83FCE"/>
    <w:rsid w:val="00A93A80"/>
    <w:rsid w:val="00AC3C01"/>
    <w:rsid w:val="00AC591E"/>
    <w:rsid w:val="00AC63A0"/>
    <w:rsid w:val="00AC641F"/>
    <w:rsid w:val="00AD43A4"/>
    <w:rsid w:val="00AF376D"/>
    <w:rsid w:val="00B315E6"/>
    <w:rsid w:val="00B34194"/>
    <w:rsid w:val="00B4132A"/>
    <w:rsid w:val="00B6381E"/>
    <w:rsid w:val="00B66744"/>
    <w:rsid w:val="00B77A41"/>
    <w:rsid w:val="00B93FC3"/>
    <w:rsid w:val="00BA6BC2"/>
    <w:rsid w:val="00BA7F76"/>
    <w:rsid w:val="00BB3F3F"/>
    <w:rsid w:val="00BF13AE"/>
    <w:rsid w:val="00BF23F9"/>
    <w:rsid w:val="00BF29C0"/>
    <w:rsid w:val="00C019E6"/>
    <w:rsid w:val="00C20E8C"/>
    <w:rsid w:val="00C21C42"/>
    <w:rsid w:val="00C329A5"/>
    <w:rsid w:val="00C428C4"/>
    <w:rsid w:val="00C47F2B"/>
    <w:rsid w:val="00C506F0"/>
    <w:rsid w:val="00C50F47"/>
    <w:rsid w:val="00C55B84"/>
    <w:rsid w:val="00C60F60"/>
    <w:rsid w:val="00C6218A"/>
    <w:rsid w:val="00C75216"/>
    <w:rsid w:val="00C80118"/>
    <w:rsid w:val="00CB0EC2"/>
    <w:rsid w:val="00CB7DB4"/>
    <w:rsid w:val="00CF0030"/>
    <w:rsid w:val="00D01159"/>
    <w:rsid w:val="00D0411A"/>
    <w:rsid w:val="00D12795"/>
    <w:rsid w:val="00D40684"/>
    <w:rsid w:val="00D611C6"/>
    <w:rsid w:val="00D70B6D"/>
    <w:rsid w:val="00D744A3"/>
    <w:rsid w:val="00D851B2"/>
    <w:rsid w:val="00D872DE"/>
    <w:rsid w:val="00D9258B"/>
    <w:rsid w:val="00DA1675"/>
    <w:rsid w:val="00DA360D"/>
    <w:rsid w:val="00DB4173"/>
    <w:rsid w:val="00DD30B7"/>
    <w:rsid w:val="00DE734B"/>
    <w:rsid w:val="00DF0348"/>
    <w:rsid w:val="00E330A1"/>
    <w:rsid w:val="00E37C18"/>
    <w:rsid w:val="00E6615D"/>
    <w:rsid w:val="00E7656F"/>
    <w:rsid w:val="00E85137"/>
    <w:rsid w:val="00EB21D5"/>
    <w:rsid w:val="00EB6C78"/>
    <w:rsid w:val="00EC21C6"/>
    <w:rsid w:val="00EC22DF"/>
    <w:rsid w:val="00EE7C11"/>
    <w:rsid w:val="00F01039"/>
    <w:rsid w:val="00F05FA4"/>
    <w:rsid w:val="00F0735F"/>
    <w:rsid w:val="00F54AEF"/>
    <w:rsid w:val="00F70C8D"/>
    <w:rsid w:val="00F72AD4"/>
    <w:rsid w:val="00F758CC"/>
    <w:rsid w:val="00F8199E"/>
    <w:rsid w:val="00F96CE1"/>
    <w:rsid w:val="00FB6F06"/>
    <w:rsid w:val="00FC798E"/>
    <w:rsid w:val="00FD39EE"/>
    <w:rsid w:val="00FF48C2"/>
    <w:rsid w:val="0305345B"/>
    <w:rsid w:val="03955D37"/>
    <w:rsid w:val="074F5C7D"/>
    <w:rsid w:val="0AE501A1"/>
    <w:rsid w:val="128260DF"/>
    <w:rsid w:val="14441CE0"/>
    <w:rsid w:val="16443AAC"/>
    <w:rsid w:val="20C47CE2"/>
    <w:rsid w:val="23900237"/>
    <w:rsid w:val="23B46ADF"/>
    <w:rsid w:val="27385A8E"/>
    <w:rsid w:val="27544847"/>
    <w:rsid w:val="27C57B8B"/>
    <w:rsid w:val="2E61338C"/>
    <w:rsid w:val="3C3A3445"/>
    <w:rsid w:val="3C9536B9"/>
    <w:rsid w:val="40AE2450"/>
    <w:rsid w:val="49C04C38"/>
    <w:rsid w:val="4BD034A7"/>
    <w:rsid w:val="4BD860C8"/>
    <w:rsid w:val="4F635009"/>
    <w:rsid w:val="5D4B5084"/>
    <w:rsid w:val="63D066A8"/>
    <w:rsid w:val="6807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autoRedefine/>
    <w:semiHidden/>
    <w:unhideWhenUsed/>
    <w:qFormat/>
    <w:uiPriority w:val="0"/>
    <w:pPr>
      <w:spacing w:line="600" w:lineRule="atLeast"/>
      <w:ind w:firstLine="560" w:firstLineChars="200"/>
    </w:pPr>
    <w:rPr>
      <w:rFonts w:ascii="Times New Roman" w:hAnsi="Times New Roman"/>
      <w:sz w:val="28"/>
      <w:szCs w:val="24"/>
    </w:r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正文文本缩进 Char"/>
    <w:basedOn w:val="8"/>
    <w:link w:val="2"/>
    <w:autoRedefine/>
    <w:semiHidden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3">
    <w:name w:val="批注框文本 Char"/>
    <w:basedOn w:val="8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BF6DF-30DF-40B1-BCD2-A8156C29CB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743</Words>
  <Characters>778</Characters>
  <Lines>27</Lines>
  <Paragraphs>7</Paragraphs>
  <TotalTime>0</TotalTime>
  <ScaleCrop>false</ScaleCrop>
  <LinksUpToDate>false</LinksUpToDate>
  <CharactersWithSpaces>806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2024-04-09T08:31:00Z</dcterms:created>
  <dc:creator>孙献</dc:creator>
  <cp:lastModifiedBy>WSY</cp:lastModifiedBy>
  <cp:lastPrinted>2018-04-24T01:50:00Z</cp:lastPrinted>
  <dcterms:modified xsi:type="dcterms:W3CDTF">2026-04-27T03:46:56Z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5E682BB5815449EA9828A849B063A391_12</vt:lpwstr>
  </property>
  <property fmtid="{D5CDD505-2E9C-101B-9397-08002B2CF9AE}" pid="4" name="KSOTemplateDocerSaveRecord">
    <vt:lpwstr>eyJoZGlkIjoiMGYyMzhhMzNmNzJhMTU4YjMxZTc1YjkyNzFjZGE5ZTciLCJ1c2VySWQiOiIyNjU0NTI1NDMifQ==</vt:lpwstr>
  </property>
</Properties>
</file>