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EEBAA">
      <w:pPr>
        <w:wordWrap w:val="0"/>
        <w:spacing w:line="440" w:lineRule="exact"/>
        <w:jc w:val="center"/>
        <w:rPr>
          <w:rFonts w:hint="default" w:ascii="黑体" w:hAnsi="黑体" w:eastAsia="黑体"/>
          <w:bCs/>
          <w:kern w:val="0"/>
          <w:szCs w:val="21"/>
          <w:lang w:val="en-US"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 xml:space="preserve">   公告编号：2</w:t>
      </w:r>
      <w:r>
        <w:rPr>
          <w:rFonts w:hint="eastAsia" w:ascii="黑体" w:hAnsi="黑体" w:eastAsia="黑体"/>
          <w:bCs/>
          <w:kern w:val="0"/>
          <w:szCs w:val="21"/>
        </w:rPr>
        <w:t>0</w:t>
      </w:r>
      <w:r>
        <w:rPr>
          <w:rFonts w:hint="eastAsia" w:ascii="黑体" w:hAnsi="黑体" w:eastAsia="黑体"/>
          <w:bCs/>
          <w:kern w:val="0"/>
          <w:szCs w:val="21"/>
          <w:lang w:val="en-US" w:eastAsia="zh-CN"/>
        </w:rPr>
        <w:t>26-11</w:t>
      </w:r>
    </w:p>
    <w:p w14:paraId="4A269BAA">
      <w:pPr>
        <w:wordWrap w:val="0"/>
        <w:autoSpaceDE w:val="0"/>
        <w:autoSpaceDN w:val="0"/>
        <w:adjustRightInd w:val="0"/>
        <w:jc w:val="center"/>
        <w:rPr>
          <w:rFonts w:ascii="Times New Roman" w:hAnsi="Times New Roman"/>
          <w:kern w:val="0"/>
          <w:sz w:val="24"/>
          <w:szCs w:val="36"/>
        </w:rPr>
      </w:pPr>
    </w:p>
    <w:p w14:paraId="446D9F07">
      <w:pPr>
        <w:wordWrap w:val="0"/>
        <w:autoSpaceDE w:val="0"/>
        <w:autoSpaceDN w:val="0"/>
        <w:adjustRightInd w:val="0"/>
        <w:jc w:val="center"/>
        <w:rPr>
          <w:rFonts w:ascii="Times New Roman" w:hAnsi="Times New Roman"/>
          <w:b/>
          <w:kern w:val="0"/>
          <w:sz w:val="36"/>
          <w:szCs w:val="36"/>
        </w:rPr>
      </w:pPr>
      <w:r>
        <w:rPr>
          <w:rFonts w:ascii="Times New Roman" w:hAnsi="Times New Roman"/>
          <w:b/>
          <w:kern w:val="0"/>
          <w:sz w:val="36"/>
          <w:szCs w:val="36"/>
        </w:rPr>
        <w:t>华孚时尚股份有限公司</w:t>
      </w:r>
    </w:p>
    <w:p w14:paraId="09873C83">
      <w:pPr>
        <w:wordWrap w:val="0"/>
        <w:autoSpaceDE w:val="0"/>
        <w:autoSpaceDN w:val="0"/>
        <w:adjustRightInd w:val="0"/>
        <w:jc w:val="center"/>
        <w:rPr>
          <w:rFonts w:ascii="Times New Roman" w:hAnsi="Times New Roman"/>
          <w:b/>
          <w:kern w:val="0"/>
          <w:sz w:val="36"/>
          <w:szCs w:val="36"/>
        </w:rPr>
      </w:pPr>
      <w:r>
        <w:rPr>
          <w:rFonts w:hint="eastAsia" w:ascii="Times New Roman" w:hAnsi="Times New Roman"/>
          <w:b/>
          <w:kern w:val="0"/>
          <w:sz w:val="36"/>
          <w:szCs w:val="36"/>
        </w:rPr>
        <w:t>第九届董事会</w:t>
      </w:r>
      <w:r>
        <w:rPr>
          <w:rFonts w:hint="eastAsia" w:ascii="Times New Roman" w:hAnsi="Times New Roman"/>
          <w:b/>
          <w:kern w:val="0"/>
          <w:sz w:val="36"/>
          <w:szCs w:val="36"/>
          <w:lang w:eastAsia="zh-CN"/>
        </w:rPr>
        <w:t>第四次会议</w:t>
      </w:r>
      <w:r>
        <w:rPr>
          <w:rFonts w:ascii="Times New Roman" w:hAnsi="Times New Roman"/>
          <w:b/>
          <w:kern w:val="0"/>
          <w:sz w:val="36"/>
          <w:szCs w:val="36"/>
        </w:rPr>
        <w:t>决议公告</w:t>
      </w:r>
    </w:p>
    <w:p w14:paraId="473BDD42">
      <w:pPr>
        <w:wordWrap w:val="0"/>
        <w:autoSpaceDE w:val="0"/>
        <w:autoSpaceDN w:val="0"/>
        <w:adjustRightInd w:val="0"/>
        <w:ind w:firstLine="480" w:firstLineChars="200"/>
        <w:jc w:val="left"/>
        <w:rPr>
          <w:rFonts w:ascii="Times New Roman" w:hAnsi="Times New Roman" w:eastAsia="楷体_GB2312"/>
          <w:kern w:val="0"/>
          <w:sz w:val="24"/>
          <w:szCs w:val="24"/>
        </w:rPr>
      </w:pPr>
    </w:p>
    <w:p w14:paraId="4BF00FDC">
      <w:pPr>
        <w:wordWrap w:val="0"/>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6C6000F1">
      <w:pPr>
        <w:wordWrap w:val="0"/>
        <w:spacing w:line="280" w:lineRule="exact"/>
        <w:ind w:firstLine="39" w:firstLineChars="196"/>
        <w:rPr>
          <w:rFonts w:asciiTheme="minorEastAsia" w:hAnsiTheme="minorEastAsia" w:eastAsiaTheme="minorEastAsia"/>
          <w:kern w:val="0"/>
          <w:sz w:val="2"/>
          <w:szCs w:val="24"/>
        </w:rPr>
      </w:pPr>
    </w:p>
    <w:p w14:paraId="46EBBD05">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华孚时尚股份有限公司（以下简称“公司”）董事会</w:t>
      </w:r>
      <w:r>
        <w:rPr>
          <w:rFonts w:hint="eastAsia" w:ascii="宋体" w:hAnsi="宋体" w:cs="宋体"/>
          <w:kern w:val="0"/>
          <w:sz w:val="24"/>
          <w:szCs w:val="24"/>
          <w:lang w:val="en-US" w:eastAsia="zh-CN"/>
        </w:rPr>
        <w:t>分别</w:t>
      </w:r>
      <w:r>
        <w:rPr>
          <w:rFonts w:hint="eastAsia" w:ascii="宋体" w:hAnsi="宋体" w:cs="宋体"/>
          <w:kern w:val="0"/>
          <w:sz w:val="24"/>
          <w:szCs w:val="24"/>
        </w:rPr>
        <w:t>于</w:t>
      </w:r>
      <w:r>
        <w:rPr>
          <w:rFonts w:hint="eastAsia" w:ascii="宋体" w:hAnsi="宋体" w:cs="宋体"/>
          <w:kern w:val="0"/>
          <w:sz w:val="24"/>
          <w:szCs w:val="24"/>
          <w:lang w:val="en-US" w:eastAsia="zh-CN"/>
        </w:rPr>
        <w:t>2026</w:t>
      </w:r>
      <w:r>
        <w:rPr>
          <w:rFonts w:hint="eastAsia" w:ascii="宋体" w:hAnsi="宋体" w:cs="宋体"/>
          <w:kern w:val="0"/>
          <w:sz w:val="24"/>
          <w:szCs w:val="24"/>
        </w:rPr>
        <w:t>年4月</w:t>
      </w:r>
      <w:r>
        <w:rPr>
          <w:rFonts w:hint="eastAsia" w:ascii="宋体" w:hAnsi="宋体" w:cs="宋体"/>
          <w:kern w:val="0"/>
          <w:sz w:val="24"/>
          <w:szCs w:val="24"/>
          <w:lang w:val="en-US" w:eastAsia="zh-CN"/>
        </w:rPr>
        <w:t>13</w:t>
      </w:r>
      <w:r>
        <w:rPr>
          <w:rFonts w:hint="eastAsia" w:ascii="宋体" w:hAnsi="宋体" w:cs="宋体"/>
          <w:kern w:val="0"/>
          <w:sz w:val="24"/>
          <w:szCs w:val="24"/>
        </w:rPr>
        <w:t>日</w:t>
      </w:r>
      <w:r>
        <w:rPr>
          <w:rFonts w:hint="eastAsia" w:ascii="宋体" w:hAnsi="宋体" w:cs="宋体"/>
          <w:kern w:val="0"/>
          <w:sz w:val="24"/>
          <w:szCs w:val="24"/>
          <w:lang w:val="en-US" w:eastAsia="zh-CN"/>
        </w:rPr>
        <w:t>、2026年4月24日</w:t>
      </w:r>
      <w:r>
        <w:rPr>
          <w:rFonts w:hint="eastAsia" w:ascii="宋体" w:hAnsi="宋体" w:cs="宋体"/>
          <w:kern w:val="0"/>
          <w:sz w:val="24"/>
          <w:szCs w:val="24"/>
        </w:rPr>
        <w:t>以传真、电子邮件及书面送达等方式发出了召开第九届董事会</w:t>
      </w:r>
      <w:r>
        <w:rPr>
          <w:rFonts w:hint="eastAsia" w:ascii="宋体" w:hAnsi="宋体" w:cs="宋体"/>
          <w:kern w:val="0"/>
          <w:sz w:val="24"/>
          <w:szCs w:val="24"/>
          <w:lang w:eastAsia="zh-CN"/>
        </w:rPr>
        <w:t>第四次会议</w:t>
      </w:r>
      <w:r>
        <w:rPr>
          <w:rFonts w:hint="eastAsia" w:ascii="宋体" w:hAnsi="宋体" w:cs="宋体"/>
          <w:kern w:val="0"/>
          <w:sz w:val="24"/>
          <w:szCs w:val="24"/>
        </w:rPr>
        <w:t>的通知</w:t>
      </w:r>
      <w:r>
        <w:rPr>
          <w:rFonts w:hint="eastAsia" w:ascii="宋体" w:hAnsi="宋体" w:cs="宋体"/>
          <w:kern w:val="0"/>
          <w:sz w:val="24"/>
          <w:szCs w:val="24"/>
          <w:lang w:val="en-US" w:eastAsia="zh-CN"/>
        </w:rPr>
        <w:t>及补充通知</w:t>
      </w:r>
      <w:r>
        <w:rPr>
          <w:rFonts w:hint="eastAsia" w:ascii="宋体" w:hAnsi="宋体" w:cs="宋体"/>
          <w:kern w:val="0"/>
          <w:sz w:val="24"/>
          <w:szCs w:val="24"/>
        </w:rPr>
        <w:t>，于202</w:t>
      </w:r>
      <w:r>
        <w:rPr>
          <w:rFonts w:hint="eastAsia" w:ascii="宋体" w:hAnsi="宋体" w:cs="宋体"/>
          <w:kern w:val="0"/>
          <w:sz w:val="24"/>
          <w:szCs w:val="24"/>
          <w:lang w:val="en-US" w:eastAsia="zh-CN"/>
        </w:rPr>
        <w:t>6</w:t>
      </w:r>
      <w:r>
        <w:rPr>
          <w:rFonts w:hint="eastAsia" w:ascii="宋体" w:hAnsi="宋体" w:cs="宋体"/>
          <w:kern w:val="0"/>
          <w:sz w:val="24"/>
          <w:szCs w:val="24"/>
        </w:rPr>
        <w:t>年4月2</w:t>
      </w:r>
      <w:r>
        <w:rPr>
          <w:rFonts w:hint="eastAsia" w:ascii="宋体" w:hAnsi="宋体" w:cs="宋体"/>
          <w:kern w:val="0"/>
          <w:sz w:val="24"/>
          <w:szCs w:val="24"/>
          <w:lang w:val="en-US" w:eastAsia="zh-CN"/>
        </w:rPr>
        <w:t>8</w:t>
      </w:r>
      <w:r>
        <w:rPr>
          <w:rFonts w:hint="eastAsia" w:ascii="宋体" w:hAnsi="宋体" w:cs="宋体"/>
          <w:kern w:val="0"/>
          <w:sz w:val="24"/>
          <w:szCs w:val="24"/>
        </w:rPr>
        <w:t>日上午10时在深圳市福田</w:t>
      </w:r>
      <w:r>
        <w:rPr>
          <w:rFonts w:hint="eastAsia" w:ascii="宋体" w:hAnsi="宋体" w:cs="宋体"/>
          <w:bCs/>
          <w:kern w:val="0"/>
          <w:sz w:val="24"/>
          <w:szCs w:val="24"/>
        </w:rPr>
        <w:t>区市花路5号长富金茂大厦59楼会议室以现场结合通讯的方式</w:t>
      </w:r>
      <w:r>
        <w:rPr>
          <w:rFonts w:hint="eastAsia" w:ascii="宋体" w:hAnsi="宋体" w:cs="宋体"/>
          <w:kern w:val="0"/>
          <w:sz w:val="24"/>
          <w:szCs w:val="24"/>
        </w:rPr>
        <w:t>召开。会议应出席董事9名，实际出席董事9名，会议由公司董事长孙伟挺先生主持。公司全体高级管理人员列席了会议，会议符合《公司法》、《公司章程》的规定。本次会议审议通过以下议案:</w:t>
      </w:r>
    </w:p>
    <w:p w14:paraId="5FB23E01">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一、以9票赞成、0票反对、0票弃权的表决结果审议通过《202</w:t>
      </w:r>
      <w:r>
        <w:rPr>
          <w:rFonts w:hint="eastAsia" w:ascii="宋体" w:hAnsi="宋体" w:cs="宋体"/>
          <w:kern w:val="0"/>
          <w:sz w:val="24"/>
          <w:szCs w:val="24"/>
          <w:lang w:val="en-US" w:eastAsia="zh-CN"/>
        </w:rPr>
        <w:t>5</w:t>
      </w:r>
      <w:r>
        <w:rPr>
          <w:rFonts w:hint="eastAsia" w:ascii="宋体" w:hAnsi="宋体" w:cs="宋体"/>
          <w:kern w:val="0"/>
          <w:sz w:val="24"/>
          <w:szCs w:val="24"/>
        </w:rPr>
        <w:t>年度报告全文及摘要的议案》</w:t>
      </w:r>
    </w:p>
    <w:p w14:paraId="178A981C">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eastAsia="zh-CN"/>
        </w:rPr>
        <w:t>2025</w:t>
      </w:r>
      <w:r>
        <w:rPr>
          <w:rFonts w:hint="eastAsia" w:ascii="宋体" w:hAnsi="宋体" w:cs="宋体"/>
          <w:kern w:val="0"/>
          <w:sz w:val="24"/>
          <w:szCs w:val="24"/>
        </w:rPr>
        <w:t>年度报告全文和摘要详见公司于</w:t>
      </w:r>
      <w:r>
        <w:rPr>
          <w:rFonts w:hint="eastAsia" w:ascii="宋体" w:hAnsi="宋体" w:cs="宋体"/>
          <w:kern w:val="0"/>
          <w:sz w:val="24"/>
          <w:szCs w:val="24"/>
          <w:lang w:val="en-US" w:eastAsia="zh-CN"/>
        </w:rPr>
        <w:t>2026年4月29日</w:t>
      </w:r>
      <w:r>
        <w:rPr>
          <w:rFonts w:hint="eastAsia" w:ascii="宋体" w:hAnsi="宋体" w:cs="宋体"/>
          <w:kern w:val="0"/>
          <w:sz w:val="24"/>
          <w:szCs w:val="24"/>
        </w:rPr>
        <w:t>披露在《证券时报》、《中国证券报》及巨潮资讯网(</w:t>
      </w:r>
      <w:r>
        <w:fldChar w:fldCharType="begin"/>
      </w:r>
      <w:r>
        <w:instrText xml:space="preserve"> HYPERLINK "http://www.cninfo.com.cn" </w:instrText>
      </w:r>
      <w:r>
        <w:fldChar w:fldCharType="separate"/>
      </w:r>
      <w:r>
        <w:rPr>
          <w:rStyle w:val="9"/>
          <w:rFonts w:hint="eastAsia" w:ascii="宋体" w:hAnsi="宋体" w:cs="宋体"/>
          <w:color w:val="auto"/>
          <w:kern w:val="0"/>
          <w:sz w:val="24"/>
          <w:szCs w:val="24"/>
          <w:u w:val="none"/>
        </w:rPr>
        <w:t>http://www.cninfo.com.cn</w:t>
      </w:r>
      <w:r>
        <w:rPr>
          <w:rStyle w:val="9"/>
          <w:rFonts w:hint="eastAsia" w:ascii="宋体" w:hAnsi="宋体" w:cs="宋体"/>
          <w:color w:val="auto"/>
          <w:kern w:val="0"/>
          <w:sz w:val="24"/>
          <w:szCs w:val="24"/>
          <w:u w:val="none"/>
        </w:rPr>
        <w:fldChar w:fldCharType="end"/>
      </w:r>
      <w:r>
        <w:rPr>
          <w:rFonts w:hint="eastAsia" w:ascii="宋体" w:hAnsi="宋体" w:cs="宋体"/>
          <w:kern w:val="0"/>
          <w:sz w:val="24"/>
          <w:szCs w:val="24"/>
        </w:rPr>
        <w:t>)上的《</w:t>
      </w:r>
      <w:r>
        <w:rPr>
          <w:rFonts w:hint="eastAsia" w:ascii="宋体" w:hAnsi="宋体" w:cs="宋体"/>
          <w:kern w:val="0"/>
          <w:sz w:val="24"/>
          <w:szCs w:val="24"/>
          <w:lang w:eastAsia="zh-CN"/>
        </w:rPr>
        <w:t>2025</w:t>
      </w:r>
      <w:r>
        <w:rPr>
          <w:rFonts w:hint="eastAsia" w:ascii="宋体" w:hAnsi="宋体" w:cs="宋体"/>
          <w:kern w:val="0"/>
          <w:sz w:val="24"/>
          <w:szCs w:val="24"/>
        </w:rPr>
        <w:t>年年度报告》、《</w:t>
      </w:r>
      <w:r>
        <w:rPr>
          <w:rFonts w:hint="eastAsia" w:ascii="宋体" w:hAnsi="宋体" w:cs="宋体"/>
          <w:kern w:val="0"/>
          <w:sz w:val="24"/>
          <w:szCs w:val="24"/>
          <w:lang w:eastAsia="zh-CN"/>
        </w:rPr>
        <w:t>2025</w:t>
      </w:r>
      <w:r>
        <w:rPr>
          <w:rFonts w:hint="eastAsia" w:ascii="宋体" w:hAnsi="宋体" w:cs="宋体"/>
          <w:kern w:val="0"/>
          <w:sz w:val="24"/>
          <w:szCs w:val="24"/>
        </w:rPr>
        <w:t>年年度报告摘要》。</w:t>
      </w:r>
    </w:p>
    <w:p w14:paraId="12F1E6EF">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2CAD7397">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二、以9票赞成、0票反对、0票弃权的表决结果审议通过《20</w:t>
      </w:r>
      <w:r>
        <w:rPr>
          <w:rFonts w:hint="eastAsia" w:ascii="宋体" w:hAnsi="宋体" w:cs="宋体"/>
          <w:kern w:val="0"/>
          <w:sz w:val="24"/>
          <w:szCs w:val="24"/>
          <w:lang w:val="en-US" w:eastAsia="zh-CN"/>
        </w:rPr>
        <w:t>26</w:t>
      </w:r>
      <w:r>
        <w:rPr>
          <w:rFonts w:hint="eastAsia" w:ascii="宋体" w:hAnsi="宋体" w:cs="宋体"/>
          <w:kern w:val="0"/>
          <w:sz w:val="24"/>
          <w:szCs w:val="24"/>
        </w:rPr>
        <w:t>年第一季度报告全文的议案》</w:t>
      </w:r>
    </w:p>
    <w:p w14:paraId="4DE1F53F">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202</w:t>
      </w:r>
      <w:r>
        <w:rPr>
          <w:rFonts w:hint="eastAsia" w:ascii="宋体" w:hAnsi="宋体" w:cs="宋体"/>
          <w:kern w:val="0"/>
          <w:sz w:val="24"/>
          <w:szCs w:val="24"/>
          <w:lang w:val="en-US" w:eastAsia="zh-CN"/>
        </w:rPr>
        <w:t>6</w:t>
      </w:r>
      <w:r>
        <w:rPr>
          <w:rFonts w:hint="eastAsia" w:ascii="宋体" w:hAnsi="宋体" w:cs="宋体"/>
          <w:kern w:val="0"/>
          <w:sz w:val="24"/>
          <w:szCs w:val="24"/>
        </w:rPr>
        <w:t>年第一季度报告全文详见公司于</w:t>
      </w:r>
      <w:r>
        <w:rPr>
          <w:rFonts w:hint="eastAsia" w:ascii="宋体" w:hAnsi="宋体" w:cs="宋体"/>
          <w:kern w:val="0"/>
          <w:sz w:val="24"/>
          <w:szCs w:val="24"/>
          <w:lang w:eastAsia="zh-CN"/>
        </w:rPr>
        <w:t>2026年4月29日</w:t>
      </w:r>
      <w:r>
        <w:rPr>
          <w:rFonts w:hint="eastAsia" w:ascii="宋体" w:hAnsi="宋体" w:cs="宋体"/>
          <w:kern w:val="0"/>
          <w:sz w:val="24"/>
          <w:szCs w:val="24"/>
        </w:rPr>
        <w:t>披露在《证券时报》、《中国证券报》及巨潮资讯网(</w:t>
      </w:r>
      <w:r>
        <w:fldChar w:fldCharType="begin"/>
      </w:r>
      <w:r>
        <w:instrText xml:space="preserve"> HYPERLINK "http://www.cninfo.com.cn" </w:instrText>
      </w:r>
      <w:r>
        <w:fldChar w:fldCharType="separate"/>
      </w:r>
      <w:r>
        <w:rPr>
          <w:rStyle w:val="9"/>
          <w:rFonts w:hint="eastAsia" w:ascii="宋体" w:hAnsi="宋体" w:cs="宋体"/>
          <w:color w:val="auto"/>
          <w:kern w:val="0"/>
          <w:sz w:val="24"/>
          <w:szCs w:val="24"/>
          <w:u w:val="none"/>
        </w:rPr>
        <w:t>http://www.cninfo.com.cn</w:t>
      </w:r>
      <w:r>
        <w:rPr>
          <w:rStyle w:val="9"/>
          <w:rFonts w:hint="eastAsia" w:ascii="宋体" w:hAnsi="宋体" w:cs="宋体"/>
          <w:color w:val="auto"/>
          <w:kern w:val="0"/>
          <w:sz w:val="24"/>
          <w:szCs w:val="24"/>
          <w:u w:val="none"/>
        </w:rPr>
        <w:fldChar w:fldCharType="end"/>
      </w:r>
      <w:r>
        <w:rPr>
          <w:rFonts w:hint="eastAsia" w:ascii="宋体" w:hAnsi="宋体" w:cs="宋体"/>
          <w:kern w:val="0"/>
          <w:sz w:val="24"/>
          <w:szCs w:val="24"/>
        </w:rPr>
        <w:t>)上的《20</w:t>
      </w:r>
      <w:r>
        <w:rPr>
          <w:rFonts w:hint="eastAsia" w:ascii="宋体" w:hAnsi="宋体" w:cs="宋体"/>
          <w:kern w:val="0"/>
          <w:sz w:val="24"/>
          <w:szCs w:val="24"/>
          <w:lang w:val="en-US" w:eastAsia="zh-CN"/>
        </w:rPr>
        <w:t>26</w:t>
      </w:r>
      <w:r>
        <w:rPr>
          <w:rFonts w:hint="eastAsia" w:ascii="宋体" w:hAnsi="宋体" w:cs="宋体"/>
          <w:kern w:val="0"/>
          <w:sz w:val="24"/>
          <w:szCs w:val="24"/>
        </w:rPr>
        <w:t>年一季度报告》。</w:t>
      </w:r>
    </w:p>
    <w:p w14:paraId="2B17FB3B">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三、以9票赞成、0票反对、0票弃权的表决结果审议通过《</w:t>
      </w:r>
      <w:r>
        <w:rPr>
          <w:rFonts w:hint="eastAsia" w:ascii="宋体" w:hAnsi="宋体" w:cs="宋体"/>
          <w:kern w:val="0"/>
          <w:sz w:val="24"/>
          <w:szCs w:val="24"/>
          <w:lang w:eastAsia="zh-CN"/>
        </w:rPr>
        <w:t>2025</w:t>
      </w:r>
      <w:r>
        <w:rPr>
          <w:rFonts w:hint="eastAsia" w:ascii="宋体" w:hAnsi="宋体" w:cs="宋体"/>
          <w:kern w:val="0"/>
          <w:sz w:val="24"/>
          <w:szCs w:val="24"/>
        </w:rPr>
        <w:t>年度董事会工作报告的议案》</w:t>
      </w:r>
    </w:p>
    <w:p w14:paraId="1DF0BA5D">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详见公司于</w:t>
      </w:r>
      <w:r>
        <w:rPr>
          <w:rFonts w:hint="eastAsia" w:ascii="宋体" w:hAnsi="宋体" w:cs="宋体"/>
          <w:kern w:val="0"/>
          <w:sz w:val="24"/>
          <w:szCs w:val="24"/>
          <w:lang w:eastAsia="zh-CN"/>
        </w:rPr>
        <w:t>2026年4月29日</w:t>
      </w:r>
      <w:r>
        <w:rPr>
          <w:rFonts w:hint="eastAsia" w:ascii="宋体" w:hAnsi="宋体" w:cs="宋体"/>
          <w:kern w:val="0"/>
          <w:sz w:val="24"/>
          <w:szCs w:val="24"/>
        </w:rPr>
        <w:t>披露在巨潮资讯网(</w:t>
      </w:r>
      <w:r>
        <w:fldChar w:fldCharType="begin"/>
      </w:r>
      <w:r>
        <w:instrText xml:space="preserve"> HYPERLINK "http://www.cninfo.com.cn" </w:instrText>
      </w:r>
      <w:r>
        <w:fldChar w:fldCharType="separate"/>
      </w:r>
      <w:r>
        <w:rPr>
          <w:rStyle w:val="9"/>
          <w:rFonts w:hint="eastAsia" w:ascii="宋体" w:hAnsi="宋体" w:cs="宋体"/>
          <w:color w:val="auto"/>
          <w:kern w:val="0"/>
          <w:sz w:val="24"/>
          <w:szCs w:val="24"/>
          <w:u w:val="none"/>
        </w:rPr>
        <w:t>http://www.cninfo.com.cn</w:t>
      </w:r>
      <w:r>
        <w:rPr>
          <w:rStyle w:val="9"/>
          <w:rFonts w:hint="eastAsia" w:ascii="宋体" w:hAnsi="宋体" w:cs="宋体"/>
          <w:color w:val="auto"/>
          <w:kern w:val="0"/>
          <w:sz w:val="24"/>
          <w:szCs w:val="24"/>
          <w:u w:val="none"/>
        </w:rPr>
        <w:fldChar w:fldCharType="end"/>
      </w:r>
      <w:r>
        <w:rPr>
          <w:rFonts w:hint="eastAsia" w:ascii="宋体" w:hAnsi="宋体" w:cs="宋体"/>
          <w:kern w:val="0"/>
          <w:sz w:val="24"/>
          <w:szCs w:val="24"/>
        </w:rPr>
        <w:t>)的《</w:t>
      </w:r>
      <w:r>
        <w:rPr>
          <w:rFonts w:hint="eastAsia" w:ascii="宋体" w:hAnsi="宋体" w:cs="宋体"/>
          <w:kern w:val="0"/>
          <w:sz w:val="24"/>
          <w:szCs w:val="24"/>
          <w:lang w:eastAsia="zh-CN"/>
        </w:rPr>
        <w:t>2025</w:t>
      </w:r>
      <w:r>
        <w:rPr>
          <w:rFonts w:hint="eastAsia" w:ascii="宋体" w:hAnsi="宋体" w:cs="宋体"/>
          <w:kern w:val="0"/>
          <w:sz w:val="24"/>
          <w:szCs w:val="24"/>
        </w:rPr>
        <w:t>年度董事会工作报告》。</w:t>
      </w:r>
    </w:p>
    <w:p w14:paraId="4BEDAA40">
      <w:pPr>
        <w:wordWrap w:val="0"/>
        <w:spacing w:line="360" w:lineRule="auto"/>
        <w:ind w:firstLine="480" w:firstLineChars="200"/>
        <w:rPr>
          <w:rFonts w:ascii="宋体" w:hAnsi="宋体" w:cs="宋体"/>
          <w:kern w:val="0"/>
          <w:sz w:val="24"/>
          <w:szCs w:val="24"/>
        </w:rPr>
      </w:pPr>
      <w:bookmarkStart w:id="0" w:name="OLE_LINK3"/>
      <w:r>
        <w:rPr>
          <w:rFonts w:hint="eastAsia" w:ascii="宋体" w:hAnsi="宋体" w:cs="宋体"/>
          <w:kern w:val="0"/>
          <w:sz w:val="24"/>
          <w:szCs w:val="24"/>
        </w:rPr>
        <w:t>独立董事黄亚英先生、刁英峰先生、宋海涛先生向董事会提交了《</w:t>
      </w:r>
      <w:r>
        <w:rPr>
          <w:rFonts w:hint="eastAsia" w:ascii="宋体" w:hAnsi="宋体" w:cs="宋体"/>
          <w:kern w:val="0"/>
          <w:sz w:val="24"/>
          <w:szCs w:val="24"/>
          <w:lang w:eastAsia="zh-CN"/>
        </w:rPr>
        <w:t>2025</w:t>
      </w:r>
      <w:r>
        <w:rPr>
          <w:rFonts w:hint="eastAsia" w:ascii="宋体" w:hAnsi="宋体" w:cs="宋体"/>
          <w:kern w:val="0"/>
          <w:sz w:val="24"/>
          <w:szCs w:val="24"/>
        </w:rPr>
        <w:t>年度独立董事述职报告》。详见公司于</w:t>
      </w:r>
      <w:r>
        <w:rPr>
          <w:rFonts w:hint="eastAsia" w:ascii="宋体" w:hAnsi="宋体" w:cs="宋体"/>
          <w:kern w:val="0"/>
          <w:sz w:val="24"/>
          <w:szCs w:val="24"/>
          <w:lang w:eastAsia="zh-CN"/>
        </w:rPr>
        <w:t>2026年4月29日</w:t>
      </w:r>
      <w:r>
        <w:rPr>
          <w:rFonts w:hint="eastAsia" w:ascii="宋体" w:hAnsi="宋体" w:cs="宋体"/>
          <w:kern w:val="0"/>
          <w:sz w:val="24"/>
          <w:szCs w:val="24"/>
        </w:rPr>
        <w:t>披露在巨潮资讯网(</w:t>
      </w:r>
      <w:r>
        <w:fldChar w:fldCharType="begin"/>
      </w:r>
      <w:r>
        <w:instrText xml:space="preserve"> HYPERLINK "http://www.cninfo.com.cn" </w:instrText>
      </w:r>
      <w:r>
        <w:fldChar w:fldCharType="separate"/>
      </w:r>
      <w:r>
        <w:rPr>
          <w:rFonts w:hint="eastAsia" w:ascii="宋体" w:hAnsi="宋体" w:cs="宋体"/>
          <w:sz w:val="24"/>
          <w:szCs w:val="24"/>
        </w:rPr>
        <w:t>http://www.cninfo.com.cn</w:t>
      </w:r>
      <w:r>
        <w:rPr>
          <w:rFonts w:hint="eastAsia" w:ascii="宋体" w:hAnsi="宋体" w:cs="宋体"/>
          <w:sz w:val="24"/>
          <w:szCs w:val="24"/>
        </w:rPr>
        <w:fldChar w:fldCharType="end"/>
      </w:r>
      <w:r>
        <w:rPr>
          <w:rFonts w:hint="eastAsia" w:ascii="宋体" w:hAnsi="宋体" w:cs="宋体"/>
          <w:kern w:val="0"/>
          <w:sz w:val="24"/>
          <w:szCs w:val="24"/>
        </w:rPr>
        <w:t>)的报告。</w:t>
      </w:r>
    </w:p>
    <w:bookmarkEnd w:id="0"/>
    <w:p w14:paraId="169F343B">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6C680FB0">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四、以9票赞成、0票反对、0票弃权的表决结果审议通过《</w:t>
      </w:r>
      <w:r>
        <w:rPr>
          <w:rFonts w:hint="eastAsia" w:ascii="宋体" w:hAnsi="宋体" w:cs="宋体"/>
          <w:kern w:val="0"/>
          <w:sz w:val="24"/>
          <w:szCs w:val="24"/>
          <w:lang w:eastAsia="zh-CN"/>
        </w:rPr>
        <w:t>2025</w:t>
      </w:r>
      <w:r>
        <w:rPr>
          <w:rFonts w:hint="eastAsia" w:ascii="宋体" w:hAnsi="宋体" w:cs="宋体"/>
          <w:kern w:val="0"/>
          <w:sz w:val="24"/>
          <w:szCs w:val="24"/>
        </w:rPr>
        <w:t>年度总裁工作报告的议案》</w:t>
      </w:r>
    </w:p>
    <w:p w14:paraId="44266337">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五</w:t>
      </w:r>
      <w:r>
        <w:rPr>
          <w:rFonts w:hint="eastAsia" w:ascii="宋体" w:hAnsi="宋体" w:cs="宋体"/>
          <w:kern w:val="0"/>
          <w:sz w:val="24"/>
          <w:szCs w:val="24"/>
        </w:rPr>
        <w:t>、以9票赞成、0票反对、0票弃权的表决结果审议通过《</w:t>
      </w:r>
      <w:r>
        <w:rPr>
          <w:rFonts w:hint="eastAsia" w:ascii="宋体" w:hAnsi="宋体" w:cs="宋体"/>
          <w:kern w:val="0"/>
          <w:sz w:val="24"/>
          <w:szCs w:val="24"/>
          <w:lang w:eastAsia="zh-CN"/>
        </w:rPr>
        <w:t>2025</w:t>
      </w:r>
      <w:r>
        <w:rPr>
          <w:rFonts w:hint="eastAsia" w:ascii="宋体" w:hAnsi="宋体" w:cs="宋体"/>
          <w:kern w:val="0"/>
          <w:sz w:val="24"/>
          <w:szCs w:val="24"/>
        </w:rPr>
        <w:t>年利润分配预案的议案》</w:t>
      </w:r>
    </w:p>
    <w:p w14:paraId="5BB9BAAF">
      <w:pPr>
        <w:wordWrap w:val="0"/>
        <w:spacing w:line="360" w:lineRule="auto"/>
        <w:ind w:firstLine="480" w:firstLineChars="200"/>
        <w:rPr>
          <w:rFonts w:ascii="宋体" w:hAnsi="宋体" w:cs="宋体"/>
          <w:kern w:val="0"/>
          <w:sz w:val="24"/>
          <w:szCs w:val="24"/>
          <w:highlight w:val="yellow"/>
        </w:rPr>
      </w:pPr>
      <w:r>
        <w:rPr>
          <w:rFonts w:hint="eastAsia" w:ascii="宋体" w:hAnsi="宋体" w:cs="宋体"/>
          <w:kern w:val="0"/>
          <w:sz w:val="24"/>
          <w:szCs w:val="24"/>
          <w:lang w:eastAsia="zh-CN"/>
        </w:rPr>
        <w:t>2025</w:t>
      </w:r>
      <w:r>
        <w:rPr>
          <w:rFonts w:hint="eastAsia" w:ascii="宋体" w:hAnsi="宋体" w:cs="宋体"/>
          <w:kern w:val="0"/>
          <w:sz w:val="24"/>
          <w:szCs w:val="24"/>
        </w:rPr>
        <w:t>年度利润分配方案详见公司于</w:t>
      </w:r>
      <w:r>
        <w:rPr>
          <w:rFonts w:hint="eastAsia" w:ascii="宋体" w:hAnsi="宋体" w:cs="宋体"/>
          <w:kern w:val="0"/>
          <w:sz w:val="24"/>
          <w:szCs w:val="24"/>
          <w:lang w:eastAsia="zh-CN"/>
        </w:rPr>
        <w:t>2026年4月29日</w:t>
      </w:r>
      <w:r>
        <w:rPr>
          <w:rFonts w:hint="eastAsia" w:ascii="宋体" w:hAnsi="宋体" w:cs="宋体"/>
          <w:kern w:val="0"/>
          <w:sz w:val="24"/>
          <w:szCs w:val="24"/>
        </w:rPr>
        <w:t>披露在《证券时报》、《中国证券报》及巨潮资讯网(http://www.cninfo.com.cn)上的</w:t>
      </w:r>
      <w:r>
        <w:rPr>
          <w:rFonts w:hint="eastAsia" w:ascii="宋体" w:hAnsi="宋体" w:cs="宋体"/>
          <w:kern w:val="0"/>
          <w:sz w:val="24"/>
          <w:szCs w:val="24"/>
          <w:highlight w:val="none"/>
        </w:rPr>
        <w:t>《关于</w:t>
      </w:r>
      <w:r>
        <w:rPr>
          <w:rFonts w:hint="eastAsia" w:ascii="宋体" w:hAnsi="宋体" w:cs="宋体"/>
          <w:kern w:val="0"/>
          <w:sz w:val="24"/>
          <w:szCs w:val="24"/>
          <w:highlight w:val="none"/>
          <w:lang w:eastAsia="zh-CN"/>
        </w:rPr>
        <w:t>2025</w:t>
      </w:r>
      <w:r>
        <w:rPr>
          <w:rFonts w:hint="eastAsia" w:ascii="宋体" w:hAnsi="宋体" w:cs="宋体"/>
          <w:kern w:val="0"/>
          <w:sz w:val="24"/>
          <w:szCs w:val="24"/>
          <w:highlight w:val="none"/>
        </w:rPr>
        <w:t>年度</w:t>
      </w:r>
      <w:r>
        <w:rPr>
          <w:rFonts w:hint="eastAsia" w:ascii="宋体" w:hAnsi="宋体" w:cs="宋体"/>
          <w:kern w:val="0"/>
          <w:sz w:val="24"/>
          <w:szCs w:val="24"/>
          <w:highlight w:val="none"/>
          <w:lang w:val="en-US" w:eastAsia="zh-CN"/>
        </w:rPr>
        <w:t>利润分配预案</w:t>
      </w:r>
      <w:r>
        <w:rPr>
          <w:rFonts w:hint="eastAsia" w:ascii="宋体" w:hAnsi="宋体" w:cs="宋体"/>
          <w:kern w:val="0"/>
          <w:sz w:val="24"/>
          <w:szCs w:val="24"/>
          <w:highlight w:val="none"/>
        </w:rPr>
        <w:t>的公告》。</w:t>
      </w:r>
    </w:p>
    <w:p w14:paraId="75139058">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097252D6">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六</w:t>
      </w:r>
      <w:r>
        <w:rPr>
          <w:rFonts w:hint="eastAsia" w:ascii="宋体" w:hAnsi="宋体" w:cs="宋体"/>
          <w:kern w:val="0"/>
          <w:sz w:val="24"/>
          <w:szCs w:val="24"/>
        </w:rPr>
        <w:t>、以9票赞成、0票反对、0票弃权的表决结果审议通过《</w:t>
      </w:r>
      <w:r>
        <w:rPr>
          <w:rFonts w:hint="eastAsia" w:ascii="宋体" w:hAnsi="宋体" w:cs="宋体"/>
          <w:kern w:val="0"/>
          <w:sz w:val="24"/>
          <w:szCs w:val="24"/>
          <w:lang w:eastAsia="zh-CN"/>
        </w:rPr>
        <w:t>2025</w:t>
      </w:r>
      <w:r>
        <w:rPr>
          <w:rFonts w:hint="eastAsia" w:ascii="宋体" w:hAnsi="宋体" w:cs="宋体"/>
          <w:kern w:val="0"/>
          <w:sz w:val="24"/>
          <w:szCs w:val="24"/>
        </w:rPr>
        <w:t>年度内部控制评价报告的议案》</w:t>
      </w:r>
    </w:p>
    <w:p w14:paraId="1D8C2706">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报告全文详见公司于</w:t>
      </w:r>
      <w:r>
        <w:rPr>
          <w:rFonts w:hint="eastAsia" w:ascii="宋体" w:hAnsi="宋体" w:cs="宋体"/>
          <w:kern w:val="0"/>
          <w:sz w:val="24"/>
          <w:szCs w:val="24"/>
          <w:lang w:eastAsia="zh-CN"/>
        </w:rPr>
        <w:t>2026年4月29日</w:t>
      </w:r>
      <w:r>
        <w:rPr>
          <w:rFonts w:hint="eastAsia" w:ascii="宋体" w:hAnsi="宋体" w:cs="宋体"/>
          <w:kern w:val="0"/>
          <w:sz w:val="24"/>
          <w:szCs w:val="24"/>
        </w:rPr>
        <w:t>披露在巨潮资讯网(</w:t>
      </w:r>
      <w:r>
        <w:fldChar w:fldCharType="begin"/>
      </w:r>
      <w:r>
        <w:instrText xml:space="preserve"> HYPERLINK "http://www.cninfo.com.cn" </w:instrText>
      </w:r>
      <w:r>
        <w:fldChar w:fldCharType="separate"/>
      </w:r>
      <w:r>
        <w:rPr>
          <w:rFonts w:hint="eastAsia" w:ascii="宋体" w:hAnsi="宋体" w:cs="宋体"/>
          <w:sz w:val="24"/>
          <w:szCs w:val="24"/>
        </w:rPr>
        <w:t>http://www.cninfo.com.cn</w:t>
      </w:r>
      <w:r>
        <w:rPr>
          <w:rFonts w:hint="eastAsia" w:ascii="宋体" w:hAnsi="宋体" w:cs="宋体"/>
          <w:sz w:val="24"/>
          <w:szCs w:val="24"/>
        </w:rPr>
        <w:fldChar w:fldCharType="end"/>
      </w:r>
      <w:r>
        <w:rPr>
          <w:rFonts w:hint="eastAsia" w:ascii="宋体" w:hAnsi="宋体" w:cs="宋体"/>
          <w:kern w:val="0"/>
          <w:sz w:val="24"/>
          <w:szCs w:val="24"/>
        </w:rPr>
        <w:t>)上的《</w:t>
      </w:r>
      <w:r>
        <w:rPr>
          <w:rFonts w:hint="eastAsia" w:ascii="宋体" w:hAnsi="宋体" w:cs="宋体"/>
          <w:kern w:val="0"/>
          <w:sz w:val="24"/>
          <w:szCs w:val="24"/>
          <w:lang w:eastAsia="zh-CN"/>
        </w:rPr>
        <w:t>2025</w:t>
      </w:r>
      <w:r>
        <w:rPr>
          <w:rFonts w:hint="eastAsia" w:ascii="宋体" w:hAnsi="宋体" w:cs="宋体"/>
          <w:kern w:val="0"/>
          <w:sz w:val="24"/>
          <w:szCs w:val="24"/>
        </w:rPr>
        <w:t>年度内部控制评价报告》。</w:t>
      </w:r>
    </w:p>
    <w:p w14:paraId="2C7B55A0">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77561D06">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七</w:t>
      </w:r>
      <w:r>
        <w:rPr>
          <w:rFonts w:hint="eastAsia" w:ascii="宋体" w:hAnsi="宋体" w:cs="宋体"/>
          <w:kern w:val="0"/>
          <w:sz w:val="24"/>
          <w:szCs w:val="24"/>
        </w:rPr>
        <w:t>、以9票赞成、0票反对、0票弃权的表决结果审议通过《</w:t>
      </w:r>
      <w:r>
        <w:rPr>
          <w:rFonts w:hint="eastAsia" w:ascii="宋体" w:hAnsi="宋体" w:cs="宋体"/>
          <w:kern w:val="0"/>
          <w:sz w:val="24"/>
          <w:szCs w:val="24"/>
          <w:lang w:eastAsia="zh-CN"/>
        </w:rPr>
        <w:t>2025</w:t>
      </w:r>
      <w:r>
        <w:rPr>
          <w:rFonts w:hint="eastAsia" w:ascii="宋体" w:hAnsi="宋体" w:cs="宋体"/>
          <w:kern w:val="0"/>
          <w:sz w:val="24"/>
          <w:szCs w:val="24"/>
        </w:rPr>
        <w:t>年社会责任报告的议案》</w:t>
      </w:r>
    </w:p>
    <w:p w14:paraId="23D0A886">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报告全文详见公司于</w:t>
      </w:r>
      <w:r>
        <w:rPr>
          <w:rFonts w:hint="eastAsia" w:ascii="宋体" w:hAnsi="宋体" w:cs="宋体"/>
          <w:kern w:val="0"/>
          <w:sz w:val="24"/>
          <w:szCs w:val="24"/>
          <w:lang w:eastAsia="zh-CN"/>
        </w:rPr>
        <w:t>2026年4月29日</w:t>
      </w:r>
      <w:r>
        <w:rPr>
          <w:rFonts w:hint="eastAsia" w:ascii="宋体" w:hAnsi="宋体" w:cs="宋体"/>
          <w:kern w:val="0"/>
          <w:sz w:val="24"/>
          <w:szCs w:val="24"/>
        </w:rPr>
        <w:t>披露在巨潮资讯网(</w:t>
      </w:r>
      <w:r>
        <w:fldChar w:fldCharType="begin"/>
      </w:r>
      <w:r>
        <w:instrText xml:space="preserve"> HYPERLINK "http://www.cninfo.com.cn" </w:instrText>
      </w:r>
      <w:r>
        <w:fldChar w:fldCharType="separate"/>
      </w:r>
      <w:r>
        <w:rPr>
          <w:rFonts w:hint="eastAsia" w:ascii="宋体" w:hAnsi="宋体" w:cs="宋体"/>
          <w:sz w:val="24"/>
          <w:szCs w:val="24"/>
        </w:rPr>
        <w:t>http://www.cninfo.com.cn</w:t>
      </w:r>
      <w:r>
        <w:rPr>
          <w:rFonts w:hint="eastAsia" w:ascii="宋体" w:hAnsi="宋体" w:cs="宋体"/>
          <w:sz w:val="24"/>
          <w:szCs w:val="24"/>
        </w:rPr>
        <w:fldChar w:fldCharType="end"/>
      </w:r>
      <w:r>
        <w:rPr>
          <w:rFonts w:hint="eastAsia" w:ascii="宋体" w:hAnsi="宋体" w:cs="宋体"/>
          <w:kern w:val="0"/>
          <w:sz w:val="24"/>
          <w:szCs w:val="24"/>
        </w:rPr>
        <w:t>)上的《</w:t>
      </w:r>
      <w:r>
        <w:rPr>
          <w:rFonts w:hint="eastAsia" w:ascii="宋体" w:hAnsi="宋体" w:cs="宋体"/>
          <w:kern w:val="0"/>
          <w:sz w:val="24"/>
          <w:szCs w:val="24"/>
          <w:lang w:eastAsia="zh-CN"/>
        </w:rPr>
        <w:t>2025</w:t>
      </w:r>
      <w:r>
        <w:rPr>
          <w:rFonts w:hint="eastAsia" w:ascii="宋体" w:hAnsi="宋体" w:cs="宋体"/>
          <w:kern w:val="0"/>
          <w:sz w:val="24"/>
          <w:szCs w:val="24"/>
        </w:rPr>
        <w:t>年社会责任报告》。</w:t>
      </w:r>
    </w:p>
    <w:p w14:paraId="488943B4">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八</w:t>
      </w:r>
      <w:r>
        <w:rPr>
          <w:rFonts w:hint="eastAsia" w:ascii="宋体" w:hAnsi="宋体" w:cs="宋体"/>
          <w:kern w:val="0"/>
          <w:sz w:val="24"/>
          <w:szCs w:val="24"/>
        </w:rPr>
        <w:t>、以9票赞成、0票反对、0票弃权的表决结果审议通过《</w:t>
      </w:r>
      <w:r>
        <w:rPr>
          <w:rFonts w:hint="eastAsia" w:ascii="宋体" w:hAnsi="宋体" w:cs="宋体"/>
          <w:sz w:val="24"/>
          <w:szCs w:val="24"/>
        </w:rPr>
        <w:t>关于202</w:t>
      </w:r>
      <w:r>
        <w:rPr>
          <w:rFonts w:hint="eastAsia" w:ascii="宋体" w:hAnsi="宋体" w:cs="宋体"/>
          <w:sz w:val="24"/>
          <w:szCs w:val="24"/>
          <w:lang w:val="en-US" w:eastAsia="zh-CN"/>
        </w:rPr>
        <w:t>6</w:t>
      </w:r>
      <w:r>
        <w:rPr>
          <w:rFonts w:hint="eastAsia" w:ascii="宋体" w:hAnsi="宋体" w:cs="宋体"/>
          <w:sz w:val="24"/>
          <w:szCs w:val="24"/>
        </w:rPr>
        <w:t>年使用自有资金进行投资理财的议案</w:t>
      </w:r>
      <w:r>
        <w:rPr>
          <w:rFonts w:hint="eastAsia" w:ascii="宋体" w:hAnsi="宋体" w:cs="宋体"/>
          <w:kern w:val="0"/>
          <w:sz w:val="24"/>
          <w:szCs w:val="24"/>
        </w:rPr>
        <w:t>》</w:t>
      </w:r>
    </w:p>
    <w:p w14:paraId="08340BFD">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披露于《证券时报》、《中国证券报》和巨潮资讯网(</w:t>
      </w:r>
      <w:r>
        <w:fldChar w:fldCharType="begin"/>
      </w:r>
      <w:r>
        <w:instrText xml:space="preserve"> HYPERLINK "http://www.cninfo.com.cn" </w:instrText>
      </w:r>
      <w:r>
        <w:fldChar w:fldCharType="separate"/>
      </w:r>
      <w:r>
        <w:rPr>
          <w:rFonts w:hint="eastAsia" w:ascii="宋体" w:hAnsi="宋体" w:cs="宋体"/>
          <w:sz w:val="24"/>
          <w:szCs w:val="24"/>
        </w:rPr>
        <w:t>http://www.cninfo.com.cn</w:t>
      </w:r>
      <w:r>
        <w:rPr>
          <w:rFonts w:hint="eastAsia" w:ascii="宋体" w:hAnsi="宋体" w:cs="宋体"/>
          <w:sz w:val="24"/>
          <w:szCs w:val="24"/>
        </w:rPr>
        <w:fldChar w:fldCharType="end"/>
      </w:r>
      <w:r>
        <w:rPr>
          <w:rFonts w:hint="eastAsia" w:ascii="宋体" w:hAnsi="宋体" w:cs="宋体"/>
          <w:kern w:val="0"/>
          <w:sz w:val="24"/>
          <w:szCs w:val="24"/>
        </w:rPr>
        <w:t>)上的《</w:t>
      </w:r>
      <w:r>
        <w:rPr>
          <w:rFonts w:hint="eastAsia" w:ascii="宋体" w:hAnsi="宋体" w:cs="宋体"/>
          <w:sz w:val="24"/>
          <w:szCs w:val="24"/>
        </w:rPr>
        <w:t>关于202</w:t>
      </w:r>
      <w:r>
        <w:rPr>
          <w:rFonts w:hint="eastAsia" w:ascii="宋体" w:hAnsi="宋体" w:cs="宋体"/>
          <w:sz w:val="24"/>
          <w:szCs w:val="24"/>
          <w:lang w:val="en-US" w:eastAsia="zh-CN"/>
        </w:rPr>
        <w:t>6</w:t>
      </w:r>
      <w:r>
        <w:rPr>
          <w:rFonts w:hint="eastAsia" w:ascii="宋体" w:hAnsi="宋体" w:cs="宋体"/>
          <w:sz w:val="24"/>
          <w:szCs w:val="24"/>
        </w:rPr>
        <w:t>年使用自有资金进行投资理财的公告</w:t>
      </w:r>
      <w:r>
        <w:rPr>
          <w:rFonts w:hint="eastAsia" w:ascii="宋体" w:hAnsi="宋体" w:cs="宋体"/>
          <w:kern w:val="0"/>
          <w:sz w:val="24"/>
          <w:szCs w:val="24"/>
        </w:rPr>
        <w:t>》。</w:t>
      </w:r>
    </w:p>
    <w:p w14:paraId="6E119E76">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2370B6FE">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九</w:t>
      </w:r>
      <w:r>
        <w:rPr>
          <w:rFonts w:hint="eastAsia" w:ascii="宋体" w:hAnsi="宋体" w:cs="宋体"/>
          <w:kern w:val="0"/>
          <w:sz w:val="24"/>
          <w:szCs w:val="24"/>
        </w:rPr>
        <w:t>、以9票赞成、0票反对、0票弃权的表决结果审议通过《关于预计202</w:t>
      </w:r>
      <w:r>
        <w:rPr>
          <w:rFonts w:hint="eastAsia" w:ascii="宋体" w:hAnsi="宋体" w:cs="宋体"/>
          <w:kern w:val="0"/>
          <w:sz w:val="24"/>
          <w:szCs w:val="24"/>
          <w:lang w:val="en-US" w:eastAsia="zh-CN"/>
        </w:rPr>
        <w:t>6</w:t>
      </w:r>
      <w:r>
        <w:rPr>
          <w:rFonts w:hint="eastAsia" w:ascii="宋体" w:hAnsi="宋体" w:cs="宋体"/>
          <w:kern w:val="0"/>
          <w:sz w:val="24"/>
          <w:szCs w:val="24"/>
        </w:rPr>
        <w:t>年度参与期货套期保值交易事项的议案》</w:t>
      </w:r>
    </w:p>
    <w:p w14:paraId="2128BC40">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披露于《证券时报》、《中国证券报》和巨潮资讯网(http://www.cninfo.com.cn)上的《关于预计202</w:t>
      </w:r>
      <w:r>
        <w:rPr>
          <w:rFonts w:hint="eastAsia" w:ascii="宋体" w:hAnsi="宋体" w:cs="宋体"/>
          <w:kern w:val="0"/>
          <w:sz w:val="24"/>
          <w:szCs w:val="24"/>
          <w:lang w:val="en-US" w:eastAsia="zh-CN"/>
        </w:rPr>
        <w:t>6</w:t>
      </w:r>
      <w:r>
        <w:rPr>
          <w:rFonts w:hint="eastAsia" w:ascii="宋体" w:hAnsi="宋体" w:cs="宋体"/>
          <w:kern w:val="0"/>
          <w:sz w:val="24"/>
          <w:szCs w:val="24"/>
        </w:rPr>
        <w:t>年度参与期货套期保值交易事项的公告》。</w:t>
      </w:r>
    </w:p>
    <w:p w14:paraId="2124238F">
      <w:p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77083760">
      <w:pPr>
        <w:numPr>
          <w:ilvl w:val="0"/>
          <w:numId w:val="1"/>
        </w:num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以9票赞成、0票反对、0票弃权的表决结果审议通过《关于开展期货套期保值业务的可行性分析报告》</w:t>
      </w:r>
    </w:p>
    <w:p w14:paraId="3A01A24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rPr>
        <w:t>详见公司于</w:t>
      </w:r>
      <w:r>
        <w:rPr>
          <w:rFonts w:hint="eastAsia" w:ascii="宋体" w:hAnsi="宋体" w:cs="宋体"/>
          <w:kern w:val="0"/>
          <w:sz w:val="24"/>
          <w:szCs w:val="24"/>
          <w:lang w:eastAsia="zh-CN"/>
        </w:rPr>
        <w:t>2026年4月29日</w:t>
      </w:r>
      <w:r>
        <w:rPr>
          <w:rFonts w:hint="eastAsia" w:ascii="宋体" w:hAnsi="宋体" w:eastAsia="宋体" w:cs="宋体"/>
          <w:kern w:val="0"/>
          <w:sz w:val="24"/>
          <w:szCs w:val="24"/>
        </w:rPr>
        <w:t>披露在巨潮资讯网(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"http://www.cninfo.com.cn"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http://www.cninfo.com.cn</w:t>
      </w:r>
      <w:r>
        <w:rPr>
          <w:rFonts w:hint="eastAsia" w:ascii="宋体" w:hAnsi="宋体" w:eastAsia="宋体" w:cs="宋体"/>
          <w:sz w:val="24"/>
          <w:szCs w:val="24"/>
        </w:rPr>
        <w:fldChar w:fldCharType="end"/>
      </w:r>
      <w:r>
        <w:rPr>
          <w:rFonts w:hint="eastAsia" w:ascii="宋体" w:hAnsi="宋体" w:eastAsia="宋体" w:cs="宋体"/>
          <w:kern w:val="0"/>
          <w:sz w:val="24"/>
          <w:szCs w:val="24"/>
        </w:rPr>
        <w:t>)上的</w:t>
      </w:r>
      <w:r>
        <w:rPr>
          <w:rFonts w:hint="eastAsia" w:ascii="宋体" w:hAnsi="宋体" w:cs="宋体"/>
          <w:kern w:val="0"/>
          <w:sz w:val="24"/>
          <w:szCs w:val="24"/>
        </w:rPr>
        <w:t>《关于开展期货套期保值业务的可行性分析报告》</w:t>
      </w:r>
      <w:r>
        <w:rPr>
          <w:rFonts w:hint="eastAsia" w:ascii="宋体" w:hAnsi="宋体" w:cs="宋体"/>
          <w:kern w:val="0"/>
          <w:sz w:val="24"/>
          <w:szCs w:val="24"/>
          <w:lang w:eastAsia="zh-CN"/>
        </w:rPr>
        <w:t>。</w:t>
      </w:r>
    </w:p>
    <w:p w14:paraId="11B20645">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十一、以9票赞成、0票反对、0票弃权的表决结果审议通过《关于预计202</w:t>
      </w:r>
      <w:r>
        <w:rPr>
          <w:rFonts w:hint="eastAsia" w:ascii="宋体" w:hAnsi="宋体" w:cs="宋体"/>
          <w:kern w:val="0"/>
          <w:sz w:val="24"/>
          <w:szCs w:val="24"/>
          <w:lang w:val="en-US" w:eastAsia="zh-CN"/>
        </w:rPr>
        <w:t>6</w:t>
      </w:r>
      <w:r>
        <w:rPr>
          <w:rFonts w:hint="eastAsia" w:ascii="宋体" w:hAnsi="宋体" w:cs="宋体"/>
          <w:kern w:val="0"/>
          <w:sz w:val="24"/>
          <w:szCs w:val="24"/>
        </w:rPr>
        <w:t>年度申请银行授信额度及借款的议案》</w:t>
      </w:r>
    </w:p>
    <w:p w14:paraId="56CB2C31">
      <w:pPr>
        <w:wordWrap w:val="0"/>
        <w:spacing w:line="360" w:lineRule="auto"/>
        <w:ind w:firstLine="480" w:firstLineChars="200"/>
        <w:rPr>
          <w:rFonts w:hint="eastAsia" w:ascii="宋体" w:hAnsi="宋体" w:cs="宋体"/>
          <w:kern w:val="0"/>
          <w:sz w:val="24"/>
        </w:rPr>
      </w:pPr>
      <w:bookmarkStart w:id="1" w:name="OLE_LINK1"/>
      <w:r>
        <w:rPr>
          <w:rFonts w:hint="eastAsia" w:ascii="宋体" w:hAnsi="宋体" w:cs="宋体"/>
          <w:kern w:val="0"/>
          <w:sz w:val="24"/>
        </w:rPr>
        <w:t>根据公司持续生产经营与技术改造项目的需要，</w:t>
      </w:r>
      <w:r>
        <w:rPr>
          <w:rFonts w:hint="eastAsia" w:ascii="宋体" w:hAnsi="宋体" w:cs="宋体"/>
          <w:color w:val="000000"/>
          <w:kern w:val="0"/>
          <w:sz w:val="24"/>
        </w:rPr>
        <w:t>预计公司202</w:t>
      </w:r>
      <w:r>
        <w:rPr>
          <w:rFonts w:ascii="宋体" w:hAnsi="宋体" w:cs="宋体"/>
          <w:color w:val="000000"/>
          <w:kern w:val="0"/>
          <w:sz w:val="24"/>
        </w:rPr>
        <w:t>6</w:t>
      </w:r>
      <w:r>
        <w:rPr>
          <w:rFonts w:hint="eastAsia" w:ascii="宋体" w:hAnsi="宋体" w:cs="宋体"/>
          <w:color w:val="000000"/>
          <w:kern w:val="0"/>
          <w:sz w:val="24"/>
        </w:rPr>
        <w:t>年需向银行申请综合授信额度不超过人民币200亿元，主要包括银行授信的各类业务品种及产品，</w:t>
      </w:r>
      <w:r>
        <w:rPr>
          <w:rFonts w:hint="eastAsia" w:ascii="宋体" w:hAnsi="宋体" w:cs="宋体"/>
          <w:kern w:val="0"/>
          <w:sz w:val="24"/>
        </w:rPr>
        <w:t>担保方式包括但不限于信用、保证担保、质押、资产抵押等。</w:t>
      </w:r>
      <w:r>
        <w:rPr>
          <w:rFonts w:hint="eastAsia" w:ascii="宋体" w:hAnsi="宋体" w:cs="宋体"/>
          <w:color w:val="000000"/>
          <w:kern w:val="0"/>
          <w:sz w:val="24"/>
        </w:rPr>
        <w:t>为确保资金需求，董事会拟提请股东大会授权公司董事长或总裁在授信额度内申请授信事宜，并同意其在借款行或新增银行间可以调剂使用</w:t>
      </w:r>
      <w:bookmarkEnd w:id="1"/>
      <w:r>
        <w:rPr>
          <w:rFonts w:hint="eastAsia" w:ascii="宋体" w:hAnsi="宋体" w:cs="宋体"/>
          <w:color w:val="000000"/>
          <w:kern w:val="0"/>
          <w:sz w:val="24"/>
        </w:rPr>
        <w:t>，</w:t>
      </w:r>
      <w:r>
        <w:rPr>
          <w:rFonts w:hint="eastAsia" w:ascii="宋体" w:hAnsi="宋体" w:cs="宋体"/>
          <w:kern w:val="0"/>
          <w:sz w:val="24"/>
        </w:rPr>
        <w:t>授权期限自公司202</w:t>
      </w:r>
      <w:r>
        <w:rPr>
          <w:rFonts w:ascii="宋体" w:hAnsi="宋体" w:cs="宋体"/>
          <w:kern w:val="0"/>
          <w:sz w:val="24"/>
        </w:rPr>
        <w:t>5</w:t>
      </w:r>
      <w:r>
        <w:rPr>
          <w:rFonts w:hint="eastAsia" w:ascii="宋体" w:hAnsi="宋体" w:cs="宋体"/>
          <w:kern w:val="0"/>
          <w:sz w:val="24"/>
        </w:rPr>
        <w:t>年度股东大会审议通过该事项之日起至</w:t>
      </w:r>
      <w:r>
        <w:rPr>
          <w:rFonts w:hint="eastAsia" w:ascii="宋体" w:hAnsi="宋体" w:cs="宋体"/>
          <w:color w:val="000000"/>
          <w:kern w:val="0"/>
          <w:sz w:val="24"/>
        </w:rPr>
        <w:t>下次股东大会审议该事项之日止</w:t>
      </w:r>
      <w:r>
        <w:rPr>
          <w:rFonts w:hint="eastAsia" w:ascii="宋体" w:hAnsi="宋体" w:cs="宋体"/>
          <w:kern w:val="0"/>
          <w:sz w:val="24"/>
        </w:rPr>
        <w:t>。</w:t>
      </w:r>
    </w:p>
    <w:p w14:paraId="003CE317">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631B091C">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十二、以9票赞成、0票反对、0票弃权的表决结果审议通过《关于预计202</w:t>
      </w:r>
      <w:r>
        <w:rPr>
          <w:rFonts w:hint="eastAsia" w:ascii="宋体" w:hAnsi="宋体" w:cs="宋体"/>
          <w:kern w:val="0"/>
          <w:sz w:val="24"/>
          <w:szCs w:val="24"/>
          <w:lang w:val="en-US" w:eastAsia="zh-CN"/>
        </w:rPr>
        <w:t>6</w:t>
      </w:r>
      <w:r>
        <w:rPr>
          <w:rFonts w:hint="eastAsia" w:ascii="宋体" w:hAnsi="宋体" w:cs="宋体"/>
          <w:kern w:val="0"/>
          <w:sz w:val="24"/>
          <w:szCs w:val="24"/>
        </w:rPr>
        <w:t>年度公司为子公司提供担保的议案》</w:t>
      </w:r>
    </w:p>
    <w:p w14:paraId="439A5A62">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刊登于《证券时报》、《中国证券报》和巨潮资讯网(</w:t>
      </w:r>
      <w:r>
        <w:rPr>
          <w:rStyle w:val="9"/>
          <w:rFonts w:hint="eastAsia" w:ascii="宋体" w:hAnsi="宋体" w:cs="宋体"/>
          <w:color w:val="auto"/>
          <w:kern w:val="0"/>
          <w:sz w:val="24"/>
          <w:szCs w:val="24"/>
          <w:u w:val="none"/>
        </w:rPr>
        <w:t>http://www.cninfo.com.cn)上的</w:t>
      </w:r>
      <w:r>
        <w:rPr>
          <w:rFonts w:hint="eastAsia" w:ascii="宋体" w:hAnsi="宋体" w:cs="宋体"/>
          <w:kern w:val="0"/>
          <w:sz w:val="24"/>
          <w:szCs w:val="24"/>
        </w:rPr>
        <w:t>《关于预计202</w:t>
      </w:r>
      <w:r>
        <w:rPr>
          <w:rFonts w:hint="eastAsia" w:ascii="宋体" w:hAnsi="宋体" w:cs="宋体"/>
          <w:kern w:val="0"/>
          <w:sz w:val="24"/>
          <w:szCs w:val="24"/>
          <w:lang w:val="en-US" w:eastAsia="zh-CN"/>
        </w:rPr>
        <w:t>6</w:t>
      </w:r>
      <w:r>
        <w:rPr>
          <w:rFonts w:hint="eastAsia" w:ascii="宋体" w:hAnsi="宋体" w:cs="宋体"/>
          <w:kern w:val="0"/>
          <w:sz w:val="24"/>
          <w:szCs w:val="24"/>
        </w:rPr>
        <w:t>年度公司为子公司提供担保的公告》。</w:t>
      </w:r>
    </w:p>
    <w:p w14:paraId="09061003">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03CB55EC">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十三、以9票赞成、0票回避、0票反对、0票弃权的表决结果通过《关于预计202</w:t>
      </w:r>
      <w:r>
        <w:rPr>
          <w:rFonts w:hint="eastAsia" w:ascii="宋体" w:hAnsi="宋体" w:cs="宋体"/>
          <w:kern w:val="0"/>
          <w:sz w:val="24"/>
          <w:szCs w:val="24"/>
          <w:lang w:val="en-US" w:eastAsia="zh-CN"/>
        </w:rPr>
        <w:t>6</w:t>
      </w:r>
      <w:r>
        <w:rPr>
          <w:rFonts w:hint="eastAsia" w:ascii="宋体" w:hAnsi="宋体" w:cs="宋体"/>
          <w:kern w:val="0"/>
          <w:sz w:val="24"/>
          <w:szCs w:val="24"/>
        </w:rPr>
        <w:t>年度日常关联交易的议案》</w:t>
      </w:r>
    </w:p>
    <w:p w14:paraId="6F53A063">
      <w:pPr>
        <w:wordWrap w:val="0"/>
        <w:spacing w:line="360" w:lineRule="auto"/>
        <w:ind w:right="42" w:rightChars="20" w:firstLine="480" w:firstLineChars="200"/>
        <w:rPr>
          <w:rFonts w:ascii="宋体" w:hAnsi="宋体" w:cs="宋体"/>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刊登于《证券时报》、《中国证券报》和巨潮资讯网(</w:t>
      </w:r>
      <w:r>
        <w:rPr>
          <w:rFonts w:hint="eastAsia" w:ascii="宋体" w:hAnsi="宋体" w:cs="宋体"/>
          <w:sz w:val="24"/>
          <w:szCs w:val="24"/>
        </w:rPr>
        <w:t>http://www.cninfo.com.cn)上的</w:t>
      </w:r>
      <w:r>
        <w:rPr>
          <w:rFonts w:hint="eastAsia" w:ascii="宋体" w:hAnsi="宋体" w:cs="宋体"/>
          <w:kern w:val="0"/>
          <w:sz w:val="24"/>
          <w:szCs w:val="24"/>
        </w:rPr>
        <w:t>《关于预计202</w:t>
      </w:r>
      <w:r>
        <w:rPr>
          <w:rFonts w:hint="eastAsia" w:ascii="宋体" w:hAnsi="宋体" w:cs="宋体"/>
          <w:kern w:val="0"/>
          <w:sz w:val="24"/>
          <w:szCs w:val="24"/>
          <w:lang w:val="en-US" w:eastAsia="zh-CN"/>
        </w:rPr>
        <w:t>6</w:t>
      </w:r>
      <w:r>
        <w:rPr>
          <w:rFonts w:hint="eastAsia" w:ascii="宋体" w:hAnsi="宋体" w:cs="宋体"/>
          <w:kern w:val="0"/>
          <w:sz w:val="24"/>
          <w:szCs w:val="24"/>
        </w:rPr>
        <w:t>年度日常关联交易的公告》。根据《企业会计准则第36号—关联方披露》的规定，本次预计的关联交易之交易对方均为公司的联营企业，公司与其之间的交易认定为关联交易。表决时不涉及关联董事回避。</w:t>
      </w:r>
    </w:p>
    <w:p w14:paraId="44094083">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2E8481C2">
      <w:pPr>
        <w:wordWrap w:val="0"/>
        <w:spacing w:line="360" w:lineRule="auto"/>
        <w:ind w:firstLine="480" w:firstLineChars="200"/>
        <w:rPr>
          <w:rFonts w:ascii="宋体" w:hAnsi="宋体" w:cs="宋体"/>
          <w:sz w:val="24"/>
          <w:szCs w:val="24"/>
        </w:rPr>
      </w:pPr>
      <w:r>
        <w:rPr>
          <w:rFonts w:hint="eastAsia" w:ascii="宋体" w:hAnsi="宋体" w:cs="宋体"/>
          <w:sz w:val="24"/>
          <w:szCs w:val="24"/>
        </w:rPr>
        <w:t>十四、以9票赞成、0票反对、0票弃权的表决结果审议通过《</w:t>
      </w:r>
      <w:r>
        <w:rPr>
          <w:rFonts w:hint="eastAsia" w:ascii="宋体" w:hAnsi="宋体" w:cs="宋体"/>
          <w:sz w:val="24"/>
          <w:szCs w:val="24"/>
          <w:lang w:eastAsia="zh-CN"/>
        </w:rPr>
        <w:t>2025</w:t>
      </w:r>
      <w:r>
        <w:rPr>
          <w:rFonts w:hint="eastAsia" w:ascii="宋体" w:hAnsi="宋体" w:cs="宋体"/>
          <w:sz w:val="24"/>
          <w:szCs w:val="24"/>
        </w:rPr>
        <w:t>年度募集资金存放与使用情况专项报告的议案》</w:t>
      </w:r>
    </w:p>
    <w:p w14:paraId="54E68FE7">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刊登于《证券时报》、《中国证券报》和巨潮资讯网(http://www.cninfo.com.cn)上的《</w:t>
      </w:r>
      <w:r>
        <w:rPr>
          <w:rFonts w:hint="eastAsia" w:ascii="宋体" w:hAnsi="宋体" w:cs="宋体"/>
          <w:kern w:val="0"/>
          <w:sz w:val="24"/>
          <w:szCs w:val="24"/>
          <w:lang w:eastAsia="zh-CN"/>
        </w:rPr>
        <w:t>2025</w:t>
      </w:r>
      <w:r>
        <w:rPr>
          <w:rFonts w:hint="eastAsia" w:ascii="宋体" w:hAnsi="宋体" w:cs="宋体"/>
          <w:kern w:val="0"/>
          <w:sz w:val="24"/>
          <w:szCs w:val="24"/>
        </w:rPr>
        <w:t>年度募集资金存放与使用情况专项报告》。</w:t>
      </w:r>
    </w:p>
    <w:p w14:paraId="6FE48D6A">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79B2EB91">
      <w:pPr>
        <w:wordWrap w:val="0"/>
        <w:spacing w:line="360" w:lineRule="auto"/>
        <w:ind w:firstLine="480" w:firstLineChars="200"/>
        <w:rPr>
          <w:rFonts w:ascii="宋体" w:hAnsi="宋体" w:cs="宋体"/>
          <w:sz w:val="24"/>
          <w:szCs w:val="24"/>
        </w:rPr>
      </w:pPr>
      <w:r>
        <w:rPr>
          <w:rFonts w:hint="eastAsia" w:ascii="宋体" w:hAnsi="宋体" w:cs="宋体"/>
          <w:kern w:val="0"/>
          <w:sz w:val="24"/>
          <w:szCs w:val="24"/>
        </w:rPr>
        <w:t>十五、</w:t>
      </w:r>
      <w:r>
        <w:rPr>
          <w:rFonts w:hint="eastAsia" w:ascii="宋体" w:hAnsi="宋体" w:cs="宋体"/>
          <w:sz w:val="24"/>
          <w:szCs w:val="24"/>
        </w:rPr>
        <w:t>以9票赞成、0票反对、0票弃权的表决结果审议通过《关于续聘202</w:t>
      </w:r>
      <w:r>
        <w:rPr>
          <w:rFonts w:hint="eastAsia" w:ascii="宋体" w:hAnsi="宋体" w:cs="宋体"/>
          <w:sz w:val="24"/>
          <w:szCs w:val="24"/>
          <w:lang w:val="en-US" w:eastAsia="zh-CN"/>
        </w:rPr>
        <w:t>6</w:t>
      </w:r>
      <w:r>
        <w:rPr>
          <w:rFonts w:hint="eastAsia" w:ascii="宋体" w:hAnsi="宋体" w:cs="宋体"/>
          <w:sz w:val="24"/>
          <w:szCs w:val="24"/>
        </w:rPr>
        <w:t>年度会计师事务所的议案》</w:t>
      </w:r>
    </w:p>
    <w:p w14:paraId="42048D95">
      <w:pPr>
        <w:wordWrap w:val="0"/>
        <w:spacing w:line="360" w:lineRule="auto"/>
        <w:ind w:firstLine="480" w:firstLineChars="200"/>
        <w:rPr>
          <w:rFonts w:ascii="宋体" w:hAnsi="宋体" w:cs="宋体"/>
          <w:sz w:val="24"/>
          <w:szCs w:val="24"/>
        </w:rPr>
      </w:pPr>
      <w:r>
        <w:rPr>
          <w:rFonts w:hint="eastAsia" w:ascii="宋体" w:hAnsi="宋体" w:cs="宋体"/>
          <w:sz w:val="24"/>
          <w:szCs w:val="24"/>
        </w:rPr>
        <w:t>详情见公司于</w:t>
      </w:r>
      <w:r>
        <w:rPr>
          <w:rFonts w:hint="eastAsia" w:ascii="宋体" w:hAnsi="宋体" w:cs="宋体"/>
          <w:sz w:val="24"/>
          <w:szCs w:val="24"/>
          <w:lang w:eastAsia="zh-CN"/>
        </w:rPr>
        <w:t>2026年4月29日</w:t>
      </w:r>
      <w:r>
        <w:rPr>
          <w:rFonts w:hint="eastAsia" w:ascii="宋体" w:hAnsi="宋体" w:cs="宋体"/>
          <w:sz w:val="24"/>
          <w:szCs w:val="24"/>
        </w:rPr>
        <w:t>刊登于《证券时报》、《中国证券报》和巨潮资讯网(http://www.cninfo.com.cn)上的《关于续聘202</w:t>
      </w:r>
      <w:r>
        <w:rPr>
          <w:rFonts w:hint="eastAsia" w:ascii="宋体" w:hAnsi="宋体" w:cs="宋体"/>
          <w:sz w:val="24"/>
          <w:szCs w:val="24"/>
          <w:lang w:val="en-US" w:eastAsia="zh-CN"/>
        </w:rPr>
        <w:t>6</w:t>
      </w:r>
      <w:r>
        <w:rPr>
          <w:rFonts w:hint="eastAsia" w:ascii="宋体" w:hAnsi="宋体" w:cs="宋体"/>
          <w:sz w:val="24"/>
          <w:szCs w:val="24"/>
        </w:rPr>
        <w:t>年度会计师事务所的公告》。</w:t>
      </w:r>
    </w:p>
    <w:p w14:paraId="6971901E">
      <w:pPr>
        <w:wordWrap w:val="0"/>
        <w:spacing w:line="360" w:lineRule="auto"/>
        <w:ind w:firstLine="480" w:firstLineChars="200"/>
        <w:rPr>
          <w:rFonts w:ascii="宋体" w:hAnsi="宋体" w:cs="宋体"/>
          <w:sz w:val="24"/>
          <w:szCs w:val="24"/>
        </w:rPr>
      </w:pPr>
      <w:r>
        <w:rPr>
          <w:rFonts w:hint="eastAsia" w:ascii="宋体" w:hAnsi="宋体" w:cs="宋体"/>
          <w:kern w:val="0"/>
          <w:sz w:val="24"/>
          <w:szCs w:val="24"/>
        </w:rPr>
        <w:t>本议案尚需提交公司</w:t>
      </w:r>
      <w:r>
        <w:rPr>
          <w:rFonts w:hint="eastAsia" w:ascii="宋体" w:hAnsi="宋体" w:cs="宋体"/>
          <w:kern w:val="0"/>
          <w:sz w:val="24"/>
          <w:szCs w:val="24"/>
          <w:lang w:eastAsia="zh-CN"/>
        </w:rPr>
        <w:t>2025</w:t>
      </w:r>
      <w:r>
        <w:rPr>
          <w:rFonts w:hint="eastAsia" w:ascii="宋体" w:hAnsi="宋体" w:cs="宋体"/>
          <w:kern w:val="0"/>
          <w:sz w:val="24"/>
          <w:szCs w:val="24"/>
        </w:rPr>
        <w:t>年度</w:t>
      </w:r>
      <w:r>
        <w:rPr>
          <w:rFonts w:hint="eastAsia" w:ascii="宋体" w:hAnsi="宋体" w:cs="宋体"/>
          <w:kern w:val="0"/>
          <w:sz w:val="24"/>
          <w:szCs w:val="24"/>
          <w:lang w:eastAsia="zh-CN"/>
        </w:rPr>
        <w:t>股东会</w:t>
      </w:r>
      <w:r>
        <w:rPr>
          <w:rFonts w:hint="eastAsia" w:ascii="宋体" w:hAnsi="宋体" w:cs="宋体"/>
          <w:kern w:val="0"/>
          <w:sz w:val="24"/>
          <w:szCs w:val="24"/>
        </w:rPr>
        <w:t>审议。</w:t>
      </w:r>
    </w:p>
    <w:p w14:paraId="6AD7FABC">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十六、以9票赞成、0票反对、0票弃权的表决结果通过《关于提议召开公司</w:t>
      </w:r>
      <w:r>
        <w:rPr>
          <w:rFonts w:hint="eastAsia" w:ascii="宋体" w:hAnsi="宋体" w:cs="宋体"/>
          <w:kern w:val="0"/>
          <w:sz w:val="24"/>
          <w:szCs w:val="24"/>
          <w:lang w:eastAsia="zh-CN"/>
        </w:rPr>
        <w:t>2025</w:t>
      </w:r>
      <w:r>
        <w:rPr>
          <w:rFonts w:hint="eastAsia" w:ascii="宋体" w:hAnsi="宋体" w:cs="宋体"/>
          <w:kern w:val="0"/>
          <w:sz w:val="24"/>
          <w:szCs w:val="24"/>
        </w:rPr>
        <w:t>年年度</w:t>
      </w:r>
      <w:r>
        <w:rPr>
          <w:rFonts w:hint="eastAsia" w:ascii="宋体" w:hAnsi="宋体" w:cs="宋体"/>
          <w:kern w:val="0"/>
          <w:sz w:val="24"/>
          <w:szCs w:val="24"/>
          <w:lang w:eastAsia="zh-CN"/>
        </w:rPr>
        <w:t>股东会</w:t>
      </w:r>
      <w:r>
        <w:rPr>
          <w:rFonts w:hint="eastAsia" w:ascii="宋体" w:hAnsi="宋体" w:cs="宋体"/>
          <w:kern w:val="0"/>
          <w:sz w:val="24"/>
          <w:szCs w:val="24"/>
        </w:rPr>
        <w:t>的议案》</w:t>
      </w:r>
    </w:p>
    <w:p w14:paraId="5E4CE42B">
      <w:p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刊登于《证券时报》、《中国证券报》和巨潮资讯网(</w:t>
      </w:r>
      <w:r>
        <w:rPr>
          <w:rStyle w:val="9"/>
          <w:rFonts w:hint="eastAsia" w:ascii="宋体" w:hAnsi="宋体" w:cs="宋体"/>
          <w:color w:val="auto"/>
          <w:kern w:val="0"/>
          <w:sz w:val="24"/>
          <w:szCs w:val="24"/>
          <w:u w:val="none"/>
        </w:rPr>
        <w:t>http://www.cninfo.com.cn)上的《关于召开</w:t>
      </w:r>
      <w:r>
        <w:rPr>
          <w:rStyle w:val="9"/>
          <w:rFonts w:hint="eastAsia" w:ascii="宋体" w:hAnsi="宋体" w:cs="宋体"/>
          <w:color w:val="auto"/>
          <w:kern w:val="0"/>
          <w:sz w:val="24"/>
          <w:szCs w:val="24"/>
          <w:u w:val="none"/>
          <w:lang w:eastAsia="zh-CN"/>
        </w:rPr>
        <w:t>2025</w:t>
      </w:r>
      <w:r>
        <w:rPr>
          <w:rStyle w:val="9"/>
          <w:rFonts w:hint="eastAsia" w:ascii="宋体" w:hAnsi="宋体" w:cs="宋体"/>
          <w:color w:val="auto"/>
          <w:kern w:val="0"/>
          <w:sz w:val="24"/>
          <w:szCs w:val="24"/>
          <w:u w:val="none"/>
        </w:rPr>
        <w:t>年度</w:t>
      </w:r>
      <w:r>
        <w:rPr>
          <w:rStyle w:val="9"/>
          <w:rFonts w:hint="eastAsia" w:ascii="宋体" w:hAnsi="宋体" w:cs="宋体"/>
          <w:color w:val="auto"/>
          <w:kern w:val="0"/>
          <w:sz w:val="24"/>
          <w:szCs w:val="24"/>
          <w:u w:val="none"/>
          <w:lang w:eastAsia="zh-CN"/>
        </w:rPr>
        <w:t>股东会</w:t>
      </w:r>
      <w:r>
        <w:rPr>
          <w:rStyle w:val="9"/>
          <w:rFonts w:hint="eastAsia" w:ascii="宋体" w:hAnsi="宋体" w:cs="宋体"/>
          <w:color w:val="auto"/>
          <w:kern w:val="0"/>
          <w:sz w:val="24"/>
          <w:szCs w:val="24"/>
          <w:u w:val="none"/>
        </w:rPr>
        <w:t>的</w:t>
      </w:r>
      <w:r>
        <w:rPr>
          <w:rFonts w:hint="eastAsia" w:ascii="宋体" w:hAnsi="宋体" w:cs="宋体"/>
          <w:kern w:val="0"/>
          <w:sz w:val="24"/>
          <w:szCs w:val="24"/>
        </w:rPr>
        <w:t>通知》。</w:t>
      </w:r>
    </w:p>
    <w:p w14:paraId="6A71039F">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十七、</w:t>
      </w:r>
      <w:r>
        <w:rPr>
          <w:rFonts w:hint="eastAsia" w:ascii="宋体" w:hAnsi="宋体" w:cs="宋体"/>
          <w:kern w:val="0"/>
          <w:sz w:val="24"/>
          <w:szCs w:val="24"/>
        </w:rPr>
        <w:t>以6票赞成、0票反对、0票弃权、3票回避的表决结果通过《董事会对独立董事独立性评估的专项意见》</w:t>
      </w:r>
    </w:p>
    <w:p w14:paraId="4950BFD2">
      <w:p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公司刊登于巨潮资讯网(</w:t>
      </w:r>
      <w:r>
        <w:rPr>
          <w:rStyle w:val="9"/>
          <w:rFonts w:hint="eastAsia" w:ascii="宋体" w:hAnsi="宋体" w:cs="宋体"/>
          <w:color w:val="auto"/>
          <w:kern w:val="0"/>
          <w:sz w:val="24"/>
          <w:szCs w:val="24"/>
          <w:u w:val="none"/>
        </w:rPr>
        <w:t>http://www.cninfo.com.cn)上的《</w:t>
      </w:r>
      <w:r>
        <w:rPr>
          <w:rFonts w:hint="eastAsia" w:ascii="宋体" w:hAnsi="宋体" w:cs="宋体"/>
          <w:kern w:val="0"/>
          <w:sz w:val="24"/>
          <w:szCs w:val="24"/>
        </w:rPr>
        <w:t>董事会对独立董事独立性评估的专项意见》。独立董事黄亚英先生、刁英峰先生、宋海涛先生在审议本议案时回避表决。</w:t>
      </w:r>
    </w:p>
    <w:p w14:paraId="7C1951D4">
      <w:pPr>
        <w:numPr>
          <w:ilvl w:val="0"/>
          <w:numId w:val="2"/>
        </w:num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以</w:t>
      </w:r>
      <w:r>
        <w:rPr>
          <w:rFonts w:hint="eastAsia" w:ascii="宋体" w:hAnsi="宋体" w:cs="宋体"/>
          <w:kern w:val="0"/>
          <w:sz w:val="24"/>
          <w:szCs w:val="24"/>
          <w:lang w:val="en-US" w:eastAsia="zh-CN"/>
        </w:rPr>
        <w:t>0</w:t>
      </w:r>
      <w:r>
        <w:rPr>
          <w:rFonts w:hint="eastAsia" w:ascii="宋体" w:hAnsi="宋体" w:cs="宋体"/>
          <w:kern w:val="0"/>
          <w:sz w:val="24"/>
          <w:szCs w:val="24"/>
        </w:rPr>
        <w:t>票赞成、0票反对、0票弃权</w:t>
      </w:r>
      <w:r>
        <w:rPr>
          <w:rFonts w:hint="eastAsia" w:ascii="宋体" w:hAnsi="宋体" w:cs="宋体"/>
          <w:kern w:val="0"/>
          <w:sz w:val="24"/>
          <w:szCs w:val="24"/>
          <w:lang w:eastAsia="zh-CN"/>
        </w:rPr>
        <w:t>、</w:t>
      </w:r>
      <w:r>
        <w:rPr>
          <w:rFonts w:hint="eastAsia" w:ascii="宋体" w:hAnsi="宋体" w:cs="宋体"/>
          <w:kern w:val="0"/>
          <w:sz w:val="24"/>
          <w:szCs w:val="24"/>
          <w:lang w:val="en-US" w:eastAsia="zh-CN"/>
        </w:rPr>
        <w:t>9票回避</w:t>
      </w:r>
      <w:r>
        <w:rPr>
          <w:rFonts w:hint="eastAsia" w:ascii="宋体" w:hAnsi="宋体" w:cs="宋体"/>
          <w:kern w:val="0"/>
          <w:sz w:val="24"/>
          <w:szCs w:val="24"/>
        </w:rPr>
        <w:t>的表决结果</w:t>
      </w:r>
      <w:r>
        <w:rPr>
          <w:rFonts w:hint="eastAsia" w:ascii="宋体" w:hAnsi="宋体" w:cs="宋体"/>
          <w:kern w:val="0"/>
          <w:sz w:val="24"/>
          <w:szCs w:val="24"/>
          <w:lang w:val="en-US" w:eastAsia="zh-CN"/>
        </w:rPr>
        <w:t>审议</w:t>
      </w:r>
      <w:r>
        <w:rPr>
          <w:rFonts w:hint="eastAsia" w:ascii="宋体" w:hAnsi="宋体" w:cs="宋体"/>
          <w:kern w:val="0"/>
          <w:sz w:val="24"/>
          <w:szCs w:val="24"/>
        </w:rPr>
        <w:t>《关于董事、高级管理人员2026年薪酬方案的议案》</w:t>
      </w:r>
    </w:p>
    <w:p w14:paraId="288B31A2">
      <w:p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刊登于《证券时报》、《中国证券报》和巨潮资讯网(http://www.cninfo.com.cn)上的《关于董事、高级管理人员2026年薪酬方案的</w:t>
      </w:r>
      <w:r>
        <w:rPr>
          <w:rFonts w:hint="eastAsia" w:ascii="宋体" w:hAnsi="宋体" w:cs="宋体"/>
          <w:kern w:val="0"/>
          <w:sz w:val="24"/>
          <w:szCs w:val="24"/>
          <w:lang w:val="en-US" w:eastAsia="zh-CN"/>
        </w:rPr>
        <w:t>公告</w:t>
      </w:r>
      <w:r>
        <w:rPr>
          <w:rFonts w:hint="eastAsia" w:ascii="宋体" w:hAnsi="宋体" w:cs="宋体"/>
          <w:kern w:val="0"/>
          <w:sz w:val="24"/>
          <w:szCs w:val="24"/>
        </w:rPr>
        <w:t>》。</w:t>
      </w:r>
    </w:p>
    <w:p w14:paraId="049122EA">
      <w:pPr>
        <w:wordWrap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该议案因关联董事全体回避表决，直接提交公司2025年度股东会审议。</w:t>
      </w:r>
    </w:p>
    <w:p w14:paraId="7B4BD6D4">
      <w:pPr>
        <w:numPr>
          <w:ilvl w:val="0"/>
          <w:numId w:val="2"/>
        </w:num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以</w:t>
      </w:r>
      <w:r>
        <w:rPr>
          <w:rFonts w:hint="eastAsia" w:ascii="宋体" w:hAnsi="宋体" w:cs="宋体"/>
          <w:kern w:val="0"/>
          <w:sz w:val="24"/>
          <w:szCs w:val="24"/>
          <w:lang w:val="en-US" w:eastAsia="zh-CN"/>
        </w:rPr>
        <w:t>0</w:t>
      </w:r>
      <w:r>
        <w:rPr>
          <w:rFonts w:hint="eastAsia" w:ascii="宋体" w:hAnsi="宋体" w:cs="宋体"/>
          <w:kern w:val="0"/>
          <w:sz w:val="24"/>
          <w:szCs w:val="24"/>
        </w:rPr>
        <w:t>票赞成、0票反对、0票弃权</w:t>
      </w:r>
      <w:r>
        <w:rPr>
          <w:rFonts w:hint="eastAsia" w:ascii="宋体" w:hAnsi="宋体" w:cs="宋体"/>
          <w:kern w:val="0"/>
          <w:sz w:val="24"/>
          <w:szCs w:val="24"/>
          <w:lang w:eastAsia="zh-CN"/>
        </w:rPr>
        <w:t>、</w:t>
      </w:r>
      <w:r>
        <w:rPr>
          <w:rFonts w:hint="eastAsia" w:ascii="宋体" w:hAnsi="宋体" w:cs="宋体"/>
          <w:kern w:val="0"/>
          <w:sz w:val="24"/>
          <w:szCs w:val="24"/>
          <w:lang w:val="en-US" w:eastAsia="zh-CN"/>
        </w:rPr>
        <w:t>9票回避</w:t>
      </w:r>
      <w:r>
        <w:rPr>
          <w:rFonts w:hint="eastAsia" w:ascii="宋体" w:hAnsi="宋体" w:cs="宋体"/>
          <w:kern w:val="0"/>
          <w:sz w:val="24"/>
          <w:szCs w:val="24"/>
        </w:rPr>
        <w:t>的表决结果</w:t>
      </w:r>
      <w:r>
        <w:rPr>
          <w:rFonts w:hint="eastAsia" w:ascii="宋体" w:hAnsi="宋体" w:cs="宋体"/>
          <w:kern w:val="0"/>
          <w:sz w:val="24"/>
          <w:szCs w:val="24"/>
          <w:lang w:val="en-US" w:eastAsia="zh-CN"/>
        </w:rPr>
        <w:t>审议</w:t>
      </w:r>
      <w:r>
        <w:rPr>
          <w:rFonts w:hint="eastAsia" w:ascii="宋体" w:hAnsi="宋体" w:cs="宋体"/>
          <w:kern w:val="0"/>
          <w:sz w:val="24"/>
          <w:szCs w:val="24"/>
        </w:rPr>
        <w:t>《董事、高级管理人员薪酬管理制度》</w:t>
      </w:r>
    </w:p>
    <w:p w14:paraId="5683A30E">
      <w:p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刊登于巨潮资讯网(http://www.cninfo.com.cn)上的《董事、高级管理人员薪酬管理制度》。</w:t>
      </w:r>
    </w:p>
    <w:p w14:paraId="4B8C0705">
      <w:pPr>
        <w:wordWrap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该议案因关联董事全体回避表决，直接提交公司2025年度股东会审议。</w:t>
      </w:r>
    </w:p>
    <w:p w14:paraId="0E1D6499">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二十</w:t>
      </w:r>
      <w:r>
        <w:rPr>
          <w:rFonts w:hint="eastAsia" w:ascii="宋体" w:hAnsi="宋体" w:cs="宋体"/>
          <w:kern w:val="0"/>
          <w:sz w:val="24"/>
          <w:szCs w:val="24"/>
        </w:rPr>
        <w:t>、以9票赞成、0票反对、0票弃权的表决结果通过《关于</w:t>
      </w:r>
      <w:r>
        <w:rPr>
          <w:rFonts w:hint="eastAsia" w:ascii="宋体" w:hAnsi="宋体" w:cs="宋体"/>
          <w:kern w:val="0"/>
          <w:sz w:val="24"/>
          <w:szCs w:val="24"/>
          <w:lang w:val="en-US" w:eastAsia="zh-CN"/>
        </w:rPr>
        <w:t>前期会计差错更正的议案</w:t>
      </w:r>
      <w:r>
        <w:rPr>
          <w:rFonts w:hint="eastAsia" w:ascii="宋体" w:hAnsi="宋体" w:cs="宋体"/>
          <w:kern w:val="0"/>
          <w:sz w:val="24"/>
          <w:szCs w:val="24"/>
        </w:rPr>
        <w:t>》</w:t>
      </w:r>
    </w:p>
    <w:p w14:paraId="522E9255">
      <w:pPr>
        <w:wordWrap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详情见公司于</w:t>
      </w:r>
      <w:r>
        <w:rPr>
          <w:rFonts w:hint="eastAsia" w:ascii="宋体" w:hAnsi="宋体" w:cs="宋体"/>
          <w:kern w:val="0"/>
          <w:sz w:val="24"/>
          <w:szCs w:val="24"/>
          <w:lang w:eastAsia="zh-CN"/>
        </w:rPr>
        <w:t>2026年4月29日</w:t>
      </w:r>
      <w:r>
        <w:rPr>
          <w:rFonts w:hint="eastAsia" w:ascii="宋体" w:hAnsi="宋体" w:cs="宋体"/>
          <w:kern w:val="0"/>
          <w:sz w:val="24"/>
          <w:szCs w:val="24"/>
        </w:rPr>
        <w:t>公司刊登于《证券时报》、《中国证券报》和巨潮资讯网(</w:t>
      </w:r>
      <w:r>
        <w:rPr>
          <w:rStyle w:val="9"/>
          <w:rFonts w:hint="eastAsia" w:ascii="宋体" w:hAnsi="宋体" w:cs="宋体"/>
          <w:color w:val="auto"/>
          <w:kern w:val="0"/>
          <w:sz w:val="24"/>
          <w:szCs w:val="24"/>
          <w:u w:val="none"/>
        </w:rPr>
        <w:t>http://www.cninfo.com.cn)上的《关于</w:t>
      </w:r>
      <w:r>
        <w:rPr>
          <w:rStyle w:val="9"/>
          <w:rFonts w:hint="eastAsia" w:ascii="宋体" w:hAnsi="宋体" w:cs="宋体"/>
          <w:color w:val="auto"/>
          <w:kern w:val="0"/>
          <w:sz w:val="24"/>
          <w:szCs w:val="24"/>
          <w:u w:val="none"/>
          <w:lang w:val="en-US" w:eastAsia="zh-CN"/>
        </w:rPr>
        <w:t>前期会计差错更正的公告</w:t>
      </w:r>
      <w:r>
        <w:rPr>
          <w:rFonts w:hint="eastAsia" w:ascii="宋体" w:hAnsi="宋体" w:cs="宋体"/>
          <w:kern w:val="0"/>
          <w:sz w:val="24"/>
          <w:szCs w:val="24"/>
        </w:rPr>
        <w:t>》。</w:t>
      </w:r>
    </w:p>
    <w:p w14:paraId="4F21990A">
      <w:pPr>
        <w:wordWrap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备查文件</w:t>
      </w:r>
    </w:p>
    <w:p w14:paraId="0D7A3B04">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1、第九届董事会</w:t>
      </w:r>
      <w:r>
        <w:rPr>
          <w:rFonts w:hint="eastAsia" w:ascii="宋体" w:hAnsi="宋体" w:cs="宋体"/>
          <w:kern w:val="0"/>
          <w:sz w:val="24"/>
          <w:szCs w:val="24"/>
          <w:lang w:eastAsia="zh-CN"/>
        </w:rPr>
        <w:t>第四次会议</w:t>
      </w:r>
      <w:r>
        <w:rPr>
          <w:rFonts w:hint="eastAsia" w:ascii="宋体" w:hAnsi="宋体" w:cs="宋体"/>
          <w:kern w:val="0"/>
          <w:sz w:val="24"/>
          <w:szCs w:val="24"/>
        </w:rPr>
        <w:t>决议；</w:t>
      </w:r>
    </w:p>
    <w:p w14:paraId="7412C187">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2、董事、高级管理人员关于公司</w:t>
      </w:r>
      <w:r>
        <w:rPr>
          <w:rFonts w:hint="eastAsia" w:ascii="宋体" w:hAnsi="宋体" w:cs="宋体"/>
          <w:kern w:val="0"/>
          <w:sz w:val="24"/>
          <w:szCs w:val="24"/>
          <w:lang w:eastAsia="zh-CN"/>
        </w:rPr>
        <w:t>2025</w:t>
      </w:r>
      <w:r>
        <w:rPr>
          <w:rFonts w:hint="eastAsia" w:ascii="宋体" w:hAnsi="宋体" w:cs="宋体"/>
          <w:kern w:val="0"/>
          <w:sz w:val="24"/>
          <w:szCs w:val="24"/>
        </w:rPr>
        <w:t>年度报告的书面确认意见；</w:t>
      </w:r>
    </w:p>
    <w:p w14:paraId="5FD2A846">
      <w:pPr>
        <w:wordWrap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3、董事、</w:t>
      </w:r>
      <w:bookmarkStart w:id="2" w:name="_GoBack"/>
      <w:bookmarkEnd w:id="2"/>
      <w:r>
        <w:rPr>
          <w:rFonts w:hint="eastAsia" w:ascii="宋体" w:hAnsi="宋体" w:cs="宋体"/>
          <w:kern w:val="0"/>
          <w:sz w:val="24"/>
          <w:szCs w:val="24"/>
        </w:rPr>
        <w:t>高级管理人员关于公司202</w:t>
      </w:r>
      <w:r>
        <w:rPr>
          <w:rFonts w:hint="eastAsia" w:ascii="宋体" w:hAnsi="宋体" w:cs="宋体"/>
          <w:kern w:val="0"/>
          <w:sz w:val="24"/>
          <w:szCs w:val="24"/>
          <w:lang w:val="en-US" w:eastAsia="zh-CN"/>
        </w:rPr>
        <w:t>6</w:t>
      </w:r>
      <w:r>
        <w:rPr>
          <w:rFonts w:hint="eastAsia" w:ascii="宋体" w:hAnsi="宋体" w:cs="宋体"/>
          <w:kern w:val="0"/>
          <w:sz w:val="24"/>
          <w:szCs w:val="24"/>
        </w:rPr>
        <w:t>年第一季度报告的书面确认意见。</w:t>
      </w:r>
    </w:p>
    <w:p w14:paraId="0E928002">
      <w:pPr>
        <w:wordWrap w:val="0"/>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特此公告。</w:t>
      </w:r>
    </w:p>
    <w:p w14:paraId="2DEB6E63">
      <w:pPr>
        <w:wordWrap w:val="0"/>
        <w:autoSpaceDE w:val="0"/>
        <w:autoSpaceDN w:val="0"/>
        <w:adjustRightInd w:val="0"/>
        <w:spacing w:line="360" w:lineRule="auto"/>
        <w:ind w:firstLine="480" w:firstLineChars="200"/>
        <w:jc w:val="right"/>
        <w:rPr>
          <w:rFonts w:ascii="宋体" w:hAnsi="宋体" w:cs="宋体"/>
          <w:kern w:val="0"/>
          <w:sz w:val="24"/>
          <w:szCs w:val="24"/>
        </w:rPr>
      </w:pPr>
      <w:r>
        <w:rPr>
          <w:rFonts w:hint="eastAsia" w:ascii="宋体" w:hAnsi="宋体" w:cs="宋体"/>
          <w:kern w:val="0"/>
          <w:sz w:val="24"/>
          <w:szCs w:val="24"/>
        </w:rPr>
        <w:t>华孚时尚股份有限公司董事会</w:t>
      </w:r>
    </w:p>
    <w:p w14:paraId="1B4BDBF9">
      <w:pPr>
        <w:wordWrap w:val="0"/>
        <w:autoSpaceDE w:val="0"/>
        <w:autoSpaceDN w:val="0"/>
        <w:adjustRightInd w:val="0"/>
        <w:spacing w:line="360" w:lineRule="auto"/>
        <w:ind w:firstLine="480" w:firstLineChars="200"/>
        <w:jc w:val="right"/>
        <w:rPr>
          <w:rFonts w:ascii="宋体" w:hAnsi="宋体" w:cs="宋体"/>
          <w:sz w:val="24"/>
          <w:szCs w:val="24"/>
        </w:rPr>
      </w:pPr>
      <w:r>
        <w:rPr>
          <w:rFonts w:hint="eastAsia" w:ascii="宋体" w:hAnsi="宋体" w:cs="宋体"/>
          <w:kern w:val="0"/>
          <w:sz w:val="24"/>
          <w:szCs w:val="24"/>
        </w:rPr>
        <w:t>二〇二</w:t>
      </w:r>
      <w:r>
        <w:rPr>
          <w:rFonts w:hint="eastAsia" w:ascii="宋体" w:hAnsi="宋体" w:cs="宋体"/>
          <w:kern w:val="0"/>
          <w:sz w:val="24"/>
          <w:szCs w:val="24"/>
          <w:lang w:val="en-US" w:eastAsia="zh-CN"/>
        </w:rPr>
        <w:t>六</w:t>
      </w:r>
      <w:r>
        <w:rPr>
          <w:rFonts w:hint="eastAsia" w:ascii="宋体" w:hAnsi="宋体" w:cs="宋体"/>
          <w:kern w:val="0"/>
          <w:sz w:val="24"/>
          <w:szCs w:val="24"/>
        </w:rPr>
        <w:t>年四月二十</w:t>
      </w:r>
      <w:r>
        <w:rPr>
          <w:rFonts w:hint="eastAsia" w:ascii="宋体" w:hAnsi="宋体" w:cs="宋体"/>
          <w:kern w:val="0"/>
          <w:sz w:val="24"/>
          <w:szCs w:val="24"/>
          <w:lang w:val="en-US" w:eastAsia="zh-CN"/>
        </w:rPr>
        <w:t>九</w:t>
      </w:r>
      <w:r>
        <w:rPr>
          <w:rFonts w:hint="eastAsia" w:ascii="宋体" w:hAnsi="宋体" w:cs="宋体"/>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05ACA"/>
    <w:multiLevelType w:val="singleLevel"/>
    <w:tmpl w:val="B4905ACA"/>
    <w:lvl w:ilvl="0" w:tentative="0">
      <w:start w:val="18"/>
      <w:numFmt w:val="chineseCounting"/>
      <w:suff w:val="nothing"/>
      <w:lvlText w:val="%1、"/>
      <w:lvlJc w:val="left"/>
      <w:rPr>
        <w:rFonts w:hint="eastAsia"/>
      </w:rPr>
    </w:lvl>
  </w:abstractNum>
  <w:abstractNum w:abstractNumId="1">
    <w:nsid w:val="E88D203F"/>
    <w:multiLevelType w:val="singleLevel"/>
    <w:tmpl w:val="E88D203F"/>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269D8"/>
    <w:rsid w:val="00030938"/>
    <w:rsid w:val="0005344A"/>
    <w:rsid w:val="00072F72"/>
    <w:rsid w:val="00073ED7"/>
    <w:rsid w:val="00077B55"/>
    <w:rsid w:val="000864CE"/>
    <w:rsid w:val="000A59A0"/>
    <w:rsid w:val="000D5198"/>
    <w:rsid w:val="000E0DC2"/>
    <w:rsid w:val="000E1CB2"/>
    <w:rsid w:val="000F2525"/>
    <w:rsid w:val="000F31DF"/>
    <w:rsid w:val="00101C2A"/>
    <w:rsid w:val="00103E9A"/>
    <w:rsid w:val="0010472C"/>
    <w:rsid w:val="00107892"/>
    <w:rsid w:val="00110CA2"/>
    <w:rsid w:val="001170BC"/>
    <w:rsid w:val="001454CC"/>
    <w:rsid w:val="00147F04"/>
    <w:rsid w:val="00154780"/>
    <w:rsid w:val="00160828"/>
    <w:rsid w:val="00162FE4"/>
    <w:rsid w:val="001657EE"/>
    <w:rsid w:val="00171561"/>
    <w:rsid w:val="00172BC2"/>
    <w:rsid w:val="001834CB"/>
    <w:rsid w:val="00184D4F"/>
    <w:rsid w:val="00195116"/>
    <w:rsid w:val="001A4B2A"/>
    <w:rsid w:val="001A5C47"/>
    <w:rsid w:val="001C4E9E"/>
    <w:rsid w:val="001D207D"/>
    <w:rsid w:val="001E415C"/>
    <w:rsid w:val="001E7C24"/>
    <w:rsid w:val="001F19DA"/>
    <w:rsid w:val="00200603"/>
    <w:rsid w:val="00224527"/>
    <w:rsid w:val="00245473"/>
    <w:rsid w:val="0024564C"/>
    <w:rsid w:val="00260090"/>
    <w:rsid w:val="00287EF9"/>
    <w:rsid w:val="002B0F5F"/>
    <w:rsid w:val="002B7A5A"/>
    <w:rsid w:val="002D5BE1"/>
    <w:rsid w:val="002D792A"/>
    <w:rsid w:val="002F636E"/>
    <w:rsid w:val="00301B70"/>
    <w:rsid w:val="00325663"/>
    <w:rsid w:val="00331750"/>
    <w:rsid w:val="0034603E"/>
    <w:rsid w:val="00355227"/>
    <w:rsid w:val="003604BD"/>
    <w:rsid w:val="0037195C"/>
    <w:rsid w:val="00392DAD"/>
    <w:rsid w:val="003B336E"/>
    <w:rsid w:val="003C7D52"/>
    <w:rsid w:val="003D122A"/>
    <w:rsid w:val="003D3C49"/>
    <w:rsid w:val="003D4FDA"/>
    <w:rsid w:val="003D6B08"/>
    <w:rsid w:val="003D76D1"/>
    <w:rsid w:val="003E3AAF"/>
    <w:rsid w:val="003F4E82"/>
    <w:rsid w:val="00407607"/>
    <w:rsid w:val="00416B62"/>
    <w:rsid w:val="004177B7"/>
    <w:rsid w:val="00422395"/>
    <w:rsid w:val="004311AF"/>
    <w:rsid w:val="00456FB5"/>
    <w:rsid w:val="00462EA2"/>
    <w:rsid w:val="00481418"/>
    <w:rsid w:val="004B6727"/>
    <w:rsid w:val="004D6190"/>
    <w:rsid w:val="004E7761"/>
    <w:rsid w:val="004F40B5"/>
    <w:rsid w:val="004F782E"/>
    <w:rsid w:val="00513CD5"/>
    <w:rsid w:val="00515F86"/>
    <w:rsid w:val="0052141F"/>
    <w:rsid w:val="00521776"/>
    <w:rsid w:val="00523EE7"/>
    <w:rsid w:val="0052401C"/>
    <w:rsid w:val="005262A3"/>
    <w:rsid w:val="00526EB4"/>
    <w:rsid w:val="00533D5E"/>
    <w:rsid w:val="005509DA"/>
    <w:rsid w:val="0056077C"/>
    <w:rsid w:val="00563FDE"/>
    <w:rsid w:val="0056582B"/>
    <w:rsid w:val="00575FD2"/>
    <w:rsid w:val="00583371"/>
    <w:rsid w:val="005A5D4F"/>
    <w:rsid w:val="005A6033"/>
    <w:rsid w:val="005C3288"/>
    <w:rsid w:val="005C6441"/>
    <w:rsid w:val="005D1C24"/>
    <w:rsid w:val="00602F1F"/>
    <w:rsid w:val="0060371E"/>
    <w:rsid w:val="00613DFD"/>
    <w:rsid w:val="00624B96"/>
    <w:rsid w:val="00630782"/>
    <w:rsid w:val="0065306D"/>
    <w:rsid w:val="00663FE3"/>
    <w:rsid w:val="00666BB4"/>
    <w:rsid w:val="00677B15"/>
    <w:rsid w:val="006822AB"/>
    <w:rsid w:val="00697179"/>
    <w:rsid w:val="006A0333"/>
    <w:rsid w:val="006A0754"/>
    <w:rsid w:val="006E6AFD"/>
    <w:rsid w:val="006F311D"/>
    <w:rsid w:val="006F3BB5"/>
    <w:rsid w:val="006F59DF"/>
    <w:rsid w:val="00700436"/>
    <w:rsid w:val="00704E4B"/>
    <w:rsid w:val="00706B44"/>
    <w:rsid w:val="0071197D"/>
    <w:rsid w:val="00725693"/>
    <w:rsid w:val="00734527"/>
    <w:rsid w:val="00737F5E"/>
    <w:rsid w:val="0074750C"/>
    <w:rsid w:val="00753362"/>
    <w:rsid w:val="00757D85"/>
    <w:rsid w:val="007656E7"/>
    <w:rsid w:val="0079740D"/>
    <w:rsid w:val="0079769C"/>
    <w:rsid w:val="007B6971"/>
    <w:rsid w:val="007C0D39"/>
    <w:rsid w:val="007D5132"/>
    <w:rsid w:val="007E2872"/>
    <w:rsid w:val="00804FA6"/>
    <w:rsid w:val="0082077B"/>
    <w:rsid w:val="00822E8C"/>
    <w:rsid w:val="00824DED"/>
    <w:rsid w:val="00826D6E"/>
    <w:rsid w:val="00832685"/>
    <w:rsid w:val="008334EC"/>
    <w:rsid w:val="00834CA2"/>
    <w:rsid w:val="00837AF9"/>
    <w:rsid w:val="00841BE8"/>
    <w:rsid w:val="00846E6C"/>
    <w:rsid w:val="00847235"/>
    <w:rsid w:val="00862A46"/>
    <w:rsid w:val="008720A2"/>
    <w:rsid w:val="00885310"/>
    <w:rsid w:val="008854D1"/>
    <w:rsid w:val="008C3C6D"/>
    <w:rsid w:val="008D13DD"/>
    <w:rsid w:val="008D4E62"/>
    <w:rsid w:val="008E739A"/>
    <w:rsid w:val="00921C1A"/>
    <w:rsid w:val="009306AA"/>
    <w:rsid w:val="0093215B"/>
    <w:rsid w:val="00932963"/>
    <w:rsid w:val="00942452"/>
    <w:rsid w:val="0095138F"/>
    <w:rsid w:val="00952E83"/>
    <w:rsid w:val="00957BE8"/>
    <w:rsid w:val="00962675"/>
    <w:rsid w:val="00974AE1"/>
    <w:rsid w:val="0098134C"/>
    <w:rsid w:val="00984D7B"/>
    <w:rsid w:val="00985BAD"/>
    <w:rsid w:val="00985CBE"/>
    <w:rsid w:val="00993E83"/>
    <w:rsid w:val="009D0419"/>
    <w:rsid w:val="009D7606"/>
    <w:rsid w:val="009D7EF8"/>
    <w:rsid w:val="009F0741"/>
    <w:rsid w:val="009F23F9"/>
    <w:rsid w:val="009F6B32"/>
    <w:rsid w:val="00A02886"/>
    <w:rsid w:val="00A137E7"/>
    <w:rsid w:val="00A22881"/>
    <w:rsid w:val="00A2438E"/>
    <w:rsid w:val="00A2788A"/>
    <w:rsid w:val="00A35185"/>
    <w:rsid w:val="00A358EB"/>
    <w:rsid w:val="00A45FE7"/>
    <w:rsid w:val="00A66C04"/>
    <w:rsid w:val="00A70486"/>
    <w:rsid w:val="00A74B9F"/>
    <w:rsid w:val="00A76D9B"/>
    <w:rsid w:val="00A808C2"/>
    <w:rsid w:val="00A83FCE"/>
    <w:rsid w:val="00A93A80"/>
    <w:rsid w:val="00AC3C01"/>
    <w:rsid w:val="00AC591E"/>
    <w:rsid w:val="00AC63A0"/>
    <w:rsid w:val="00AC641F"/>
    <w:rsid w:val="00AD43A4"/>
    <w:rsid w:val="00AF376D"/>
    <w:rsid w:val="00B315E6"/>
    <w:rsid w:val="00B34194"/>
    <w:rsid w:val="00B4132A"/>
    <w:rsid w:val="00B6381E"/>
    <w:rsid w:val="00B66744"/>
    <w:rsid w:val="00B77A41"/>
    <w:rsid w:val="00B93FC3"/>
    <w:rsid w:val="00BA6BC2"/>
    <w:rsid w:val="00BA7F76"/>
    <w:rsid w:val="00BB3F3F"/>
    <w:rsid w:val="00BF13AE"/>
    <w:rsid w:val="00BF23F9"/>
    <w:rsid w:val="00BF29C0"/>
    <w:rsid w:val="00C019E6"/>
    <w:rsid w:val="00C20E8C"/>
    <w:rsid w:val="00C21C42"/>
    <w:rsid w:val="00C329A5"/>
    <w:rsid w:val="00C428C4"/>
    <w:rsid w:val="00C47F2B"/>
    <w:rsid w:val="00C506F0"/>
    <w:rsid w:val="00C50F47"/>
    <w:rsid w:val="00C55B84"/>
    <w:rsid w:val="00C60F60"/>
    <w:rsid w:val="00C6218A"/>
    <w:rsid w:val="00C75216"/>
    <w:rsid w:val="00C80118"/>
    <w:rsid w:val="00CB0EC2"/>
    <w:rsid w:val="00CB7DB4"/>
    <w:rsid w:val="00CF0030"/>
    <w:rsid w:val="00D01159"/>
    <w:rsid w:val="00D0411A"/>
    <w:rsid w:val="00D12795"/>
    <w:rsid w:val="00D40684"/>
    <w:rsid w:val="00D611C6"/>
    <w:rsid w:val="00D70B6D"/>
    <w:rsid w:val="00D744A3"/>
    <w:rsid w:val="00D851B2"/>
    <w:rsid w:val="00D872DE"/>
    <w:rsid w:val="00D9258B"/>
    <w:rsid w:val="00DA1675"/>
    <w:rsid w:val="00DA360D"/>
    <w:rsid w:val="00DB4173"/>
    <w:rsid w:val="00DD30B7"/>
    <w:rsid w:val="00DE734B"/>
    <w:rsid w:val="00DF0348"/>
    <w:rsid w:val="00E330A1"/>
    <w:rsid w:val="00E37C18"/>
    <w:rsid w:val="00E6615D"/>
    <w:rsid w:val="00E7656F"/>
    <w:rsid w:val="00E85137"/>
    <w:rsid w:val="00EB21D5"/>
    <w:rsid w:val="00EB6C78"/>
    <w:rsid w:val="00EC21C6"/>
    <w:rsid w:val="00EC22DF"/>
    <w:rsid w:val="00EE7C11"/>
    <w:rsid w:val="00F01039"/>
    <w:rsid w:val="00F05FA4"/>
    <w:rsid w:val="00F0735F"/>
    <w:rsid w:val="00F54AEF"/>
    <w:rsid w:val="00F70C8D"/>
    <w:rsid w:val="00F72AD4"/>
    <w:rsid w:val="00F758CC"/>
    <w:rsid w:val="00F8199E"/>
    <w:rsid w:val="00F96CE1"/>
    <w:rsid w:val="00FB6F06"/>
    <w:rsid w:val="00FC798E"/>
    <w:rsid w:val="00FD39EE"/>
    <w:rsid w:val="00FF48C2"/>
    <w:rsid w:val="0305345B"/>
    <w:rsid w:val="03955D37"/>
    <w:rsid w:val="0472754C"/>
    <w:rsid w:val="074F5C7D"/>
    <w:rsid w:val="0AE501A1"/>
    <w:rsid w:val="0CA21D1B"/>
    <w:rsid w:val="14441CE0"/>
    <w:rsid w:val="16443AAC"/>
    <w:rsid w:val="1C8C20A0"/>
    <w:rsid w:val="20C47CE2"/>
    <w:rsid w:val="23B46ADF"/>
    <w:rsid w:val="27385A8E"/>
    <w:rsid w:val="2C2E358E"/>
    <w:rsid w:val="2E61338C"/>
    <w:rsid w:val="34760710"/>
    <w:rsid w:val="3C3A3445"/>
    <w:rsid w:val="3C9536B9"/>
    <w:rsid w:val="40AE2450"/>
    <w:rsid w:val="49C04C38"/>
    <w:rsid w:val="4BD860C8"/>
    <w:rsid w:val="4BFD624E"/>
    <w:rsid w:val="4F635009"/>
    <w:rsid w:val="5D4B5084"/>
    <w:rsid w:val="63D066A8"/>
    <w:rsid w:val="68074A95"/>
    <w:rsid w:val="6D013069"/>
    <w:rsid w:val="7B986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autoRedefine/>
    <w:unhideWhenUsed/>
    <w:qFormat/>
    <w:uiPriority w:val="99"/>
    <w:rPr>
      <w:color w:val="0000FF"/>
      <w:u w:val="single"/>
    </w:rPr>
  </w:style>
  <w:style w:type="character" w:customStyle="1" w:styleId="10">
    <w:name w:val="页眉 Char"/>
    <w:basedOn w:val="8"/>
    <w:link w:val="5"/>
    <w:autoRedefine/>
    <w:qFormat/>
    <w:uiPriority w:val="99"/>
    <w:rPr>
      <w:rFonts w:ascii="Calibri" w:hAnsi="Calibri" w:eastAsia="宋体" w:cs="Times New Roman"/>
      <w:sz w:val="18"/>
      <w:szCs w:val="18"/>
    </w:rPr>
  </w:style>
  <w:style w:type="character" w:customStyle="1" w:styleId="11">
    <w:name w:val="页脚 Char"/>
    <w:basedOn w:val="8"/>
    <w:link w:val="4"/>
    <w:autoRedefine/>
    <w:qFormat/>
    <w:uiPriority w:val="99"/>
    <w:rPr>
      <w:rFonts w:ascii="Calibri" w:hAnsi="Calibri" w:eastAsia="宋体" w:cs="Times New Roman"/>
      <w:sz w:val="18"/>
      <w:szCs w:val="18"/>
    </w:rPr>
  </w:style>
  <w:style w:type="character" w:customStyle="1" w:styleId="12">
    <w:name w:val="正文文本缩进 Char"/>
    <w:basedOn w:val="8"/>
    <w:link w:val="2"/>
    <w:autoRedefine/>
    <w:semiHidden/>
    <w:qFormat/>
    <w:uiPriority w:val="0"/>
    <w:rPr>
      <w:rFonts w:ascii="Times New Roman" w:hAnsi="Times New Roman" w:eastAsia="宋体" w:cs="Times New Roman"/>
      <w:sz w:val="28"/>
      <w:szCs w:val="24"/>
    </w:rPr>
  </w:style>
  <w:style w:type="character" w:customStyle="1" w:styleId="13">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F6DF-30DF-40B1-BCD2-A8156C29CBD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2901</Words>
  <Characters>3636</Characters>
  <Lines>27</Lines>
  <Paragraphs>7</Paragraphs>
  <TotalTime>1</TotalTime>
  <ScaleCrop>false</ScaleCrop>
  <LinksUpToDate>false</LinksUpToDate>
  <CharactersWithSpaces>3664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2024-04-09T08:31:00Z</dcterms:created>
  <dc:creator>孙献</dc:creator>
  <cp:lastModifiedBy>WSY</cp:lastModifiedBy>
  <cp:lastPrinted>2018-04-24T01:50:00Z</cp:lastPrinted>
  <dcterms:modified xsi:type="dcterms:W3CDTF">2026-04-27T03:40:41Z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5E682BB5815449EA9828A849B063A391_12</vt:lpwstr>
  </property>
  <property fmtid="{D5CDD505-2E9C-101B-9397-08002B2CF9AE}" pid="4" name="KSOTemplateDocerSaveRecord">
    <vt:lpwstr>eyJoZGlkIjoiMGYyMzhhMzNmNzJhMTU4YjMxZTc1YjkyNzFjZGE5ZTciLCJ1c2VySWQiOiIyNjU0NTI1NDMifQ==</vt:lpwstr>
  </property>
</Properties>
</file>