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D9E" w:rsidRDefault="00B05B84">
      <w:pPr>
        <w:tabs>
          <w:tab w:val="left" w:pos="6101"/>
        </w:tabs>
        <w:rPr>
          <w:rFonts w:ascii="Times New Roman" w:hAnsi="Times New Roman"/>
        </w:rPr>
      </w:pPr>
      <w:r>
        <w:rPr>
          <w:rFonts w:ascii="Times New Roman" w:hAnsi="Times New Roman"/>
        </w:rPr>
        <w:t xml:space="preserve"> </w:t>
      </w:r>
      <w:r>
        <w:rPr>
          <w:rFonts w:ascii="Times New Roman" w:hAnsi="Times New Roman"/>
        </w:rPr>
        <w:tab/>
      </w:r>
    </w:p>
    <w:p w:rsidR="00080D9E" w:rsidRDefault="00080D9E">
      <w:pPr>
        <w:rPr>
          <w:rFonts w:ascii="Times New Roman" w:hAnsi="Times New Roman"/>
        </w:rPr>
      </w:pPr>
    </w:p>
    <w:p w:rsidR="00080D9E" w:rsidRDefault="00080D9E">
      <w:pPr>
        <w:rPr>
          <w:rFonts w:ascii="Times New Roman" w:hAnsi="Times New Roman"/>
        </w:rPr>
      </w:pPr>
    </w:p>
    <w:p w:rsidR="00080D9E" w:rsidRDefault="00080D9E">
      <w:pPr>
        <w:rPr>
          <w:rFonts w:ascii="Times New Roman" w:hAnsi="Times New Roman"/>
        </w:rPr>
      </w:pPr>
    </w:p>
    <w:p w:rsidR="00080D9E" w:rsidRDefault="00080D9E">
      <w:pPr>
        <w:rPr>
          <w:rFonts w:ascii="Times New Roman" w:hAnsi="Times New Roman"/>
        </w:rPr>
      </w:pPr>
    </w:p>
    <w:p w:rsidR="00080D9E" w:rsidRDefault="00B05B84">
      <w:pPr>
        <w:jc w:val="center"/>
        <w:rPr>
          <w:rFonts w:ascii="Times New Roman" w:eastAsia="黑体" w:hAnsi="Times New Roman"/>
          <w:b/>
          <w:sz w:val="44"/>
          <w:szCs w:val="44"/>
        </w:rPr>
      </w:pPr>
      <w:r>
        <w:rPr>
          <w:rFonts w:ascii="Times New Roman" w:eastAsia="黑体" w:hAnsi="Times New Roman"/>
          <w:b/>
          <w:sz w:val="44"/>
          <w:szCs w:val="44"/>
        </w:rPr>
        <w:t>不仅要做一个能企业，更要做一个好企业</w:t>
      </w:r>
    </w:p>
    <w:p w:rsidR="00080D9E" w:rsidRDefault="00B05B84">
      <w:pPr>
        <w:rPr>
          <w:rFonts w:ascii="Times New Roman" w:eastAsia="黑体" w:hAnsi="Times New Roman"/>
          <w:b/>
          <w:sz w:val="48"/>
          <w:szCs w:val="48"/>
        </w:rPr>
      </w:pPr>
      <w:r>
        <w:rPr>
          <w:noProof/>
        </w:rPr>
        <mc:AlternateContent>
          <mc:Choice Requires="wps">
            <w:drawing>
              <wp:anchor distT="0" distB="0" distL="114300" distR="114300" simplePos="0" relativeHeight="251679744" behindDoc="0" locked="0" layoutInCell="1" allowOverlap="1">
                <wp:simplePos x="0" y="0"/>
                <wp:positionH relativeFrom="column">
                  <wp:posOffset>4705350</wp:posOffset>
                </wp:positionH>
                <wp:positionV relativeFrom="paragraph">
                  <wp:posOffset>255905</wp:posOffset>
                </wp:positionV>
                <wp:extent cx="680085" cy="5675630"/>
                <wp:effectExtent l="0" t="0" r="5715" b="1270"/>
                <wp:wrapNone/>
                <wp:docPr id="6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 cy="5675630"/>
                        </a:xfrm>
                        <a:prstGeom prst="rect">
                          <a:avLst/>
                        </a:prstGeom>
                        <a:solidFill>
                          <a:srgbClr val="FFFFFF"/>
                        </a:solidFill>
                        <a:ln>
                          <a:noFill/>
                        </a:ln>
                      </wps:spPr>
                      <wps:txbx>
                        <w:txbxContent>
                          <w:p w:rsidR="00080D9E" w:rsidRDefault="00080D9E"/>
                        </w:txbxContent>
                      </wps:txbx>
                      <wps:bodyPr rot="0" vert="eaVert"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40" o:spid="_x0000_s1026" o:spt="202" type="#_x0000_t202" style="position:absolute;left:0pt;margin-left:370.5pt;margin-top:20.15pt;height:446.9pt;width:53.55pt;z-index:251679744;mso-width-relative:page;mso-height-relative:page;" fillcolor="#FFFFFF" filled="t" stroked="f" coordsize="21600,21600" o:gfxdata="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G4xODXa&#10;AAAACgEAAA8AAAAAAAAAAQAgAAAAIgAAAGRycy9kb3ducmV2LnhtbFBLAQIUABQAAAAIAIdO4kD2&#10;M4qOHgIAAEEEAAAOAAAAAAAAAAEAIAAAACkBAABkcnMvZTJvRG9jLnhtbFBLBQYAAAAABgAGAFkB&#10;AAC5BQAAAAA=&#10;">
                <v:fill on="t" focussize="0,0"/>
                <v:stroke on="f"/>
                <v:imagedata o:title=""/>
                <o:lock v:ext="edit" aspectratio="f"/>
                <v:textbox style="layout-flow:vertical-ideographic;">
                  <w:txbxContent>
                    <w:p w14:paraId="664D7C16"/>
                  </w:txbxContent>
                </v:textbox>
              </v:shape>
            </w:pict>
          </mc:Fallback>
        </mc:AlternateContent>
      </w:r>
    </w:p>
    <w:p w:rsidR="00080D9E" w:rsidRDefault="00080D9E">
      <w:pPr>
        <w:jc w:val="center"/>
        <w:rPr>
          <w:rFonts w:ascii="Times New Roman" w:hAnsi="Times New Roman"/>
          <w:b/>
          <w:sz w:val="28"/>
          <w:szCs w:val="28"/>
        </w:rPr>
      </w:pPr>
    </w:p>
    <w:p w:rsidR="00080D9E" w:rsidRDefault="00080D9E">
      <w:pPr>
        <w:rPr>
          <w:rFonts w:ascii="Times New Roman" w:hAnsi="Times New Roman"/>
          <w:b/>
          <w:sz w:val="28"/>
          <w:szCs w:val="28"/>
        </w:rPr>
      </w:pPr>
    </w:p>
    <w:p w:rsidR="00080D9E" w:rsidRDefault="00B05B84">
      <w:pPr>
        <w:jc w:val="center"/>
        <w:rPr>
          <w:rFonts w:ascii="Times New Roman" w:hAnsi="Times New Roman"/>
          <w:b/>
          <w:sz w:val="28"/>
          <w:szCs w:val="28"/>
        </w:rPr>
      </w:pPr>
      <w:r>
        <w:rPr>
          <w:rFonts w:ascii="Times New Roman" w:hAnsi="Times New Roman"/>
          <w:b/>
          <w:sz w:val="28"/>
          <w:szCs w:val="28"/>
        </w:rPr>
        <w:t>20</w:t>
      </w:r>
      <w:r>
        <w:rPr>
          <w:rFonts w:ascii="Times New Roman" w:hAnsi="Times New Roman" w:hint="eastAsia"/>
          <w:b/>
          <w:sz w:val="28"/>
          <w:szCs w:val="28"/>
        </w:rPr>
        <w:t>24</w:t>
      </w:r>
      <w:r>
        <w:rPr>
          <w:rFonts w:ascii="Times New Roman" w:hAnsi="Times New Roman"/>
          <w:b/>
          <w:sz w:val="28"/>
          <w:szCs w:val="28"/>
        </w:rPr>
        <w:t>年度华孚时尚股份有限公司社会责任报告</w:t>
      </w:r>
    </w:p>
    <w:p w:rsidR="00080D9E" w:rsidRDefault="00080D9E">
      <w:pPr>
        <w:rPr>
          <w:rFonts w:ascii="Times New Roman" w:hAnsi="Times New Roman"/>
          <w:b/>
          <w:sz w:val="28"/>
          <w:szCs w:val="28"/>
        </w:rPr>
      </w:pPr>
    </w:p>
    <w:p w:rsidR="00080D9E" w:rsidRDefault="00080D9E">
      <w:pPr>
        <w:rPr>
          <w:rFonts w:ascii="Times New Roman" w:hAnsi="Times New Roman"/>
          <w:b/>
          <w:sz w:val="28"/>
          <w:szCs w:val="28"/>
        </w:rPr>
      </w:pPr>
    </w:p>
    <w:p w:rsidR="00080D9E" w:rsidRDefault="00080D9E">
      <w:pPr>
        <w:rPr>
          <w:rFonts w:ascii="Times New Roman" w:hAnsi="Times New Roman"/>
          <w:b/>
          <w:sz w:val="28"/>
          <w:szCs w:val="28"/>
        </w:rPr>
      </w:pPr>
    </w:p>
    <w:p w:rsidR="00080D9E" w:rsidRDefault="00080D9E">
      <w:pPr>
        <w:rPr>
          <w:rFonts w:ascii="Times New Roman" w:hAnsi="Times New Roman"/>
          <w:b/>
          <w:sz w:val="28"/>
          <w:szCs w:val="28"/>
        </w:rPr>
      </w:pPr>
    </w:p>
    <w:p w:rsidR="00080D9E" w:rsidRDefault="00080D9E">
      <w:pPr>
        <w:rPr>
          <w:rFonts w:ascii="Times New Roman" w:hAnsi="Times New Roman"/>
          <w:b/>
          <w:sz w:val="28"/>
          <w:szCs w:val="28"/>
        </w:rPr>
      </w:pPr>
    </w:p>
    <w:p w:rsidR="00080D9E" w:rsidRDefault="00080D9E">
      <w:pPr>
        <w:rPr>
          <w:rFonts w:ascii="Times New Roman" w:hAnsi="Times New Roman"/>
          <w:b/>
          <w:sz w:val="28"/>
          <w:szCs w:val="28"/>
        </w:rPr>
      </w:pPr>
    </w:p>
    <w:p w:rsidR="00080D9E" w:rsidRDefault="00080D9E">
      <w:pPr>
        <w:rPr>
          <w:rFonts w:ascii="Times New Roman" w:hAnsi="Times New Roman"/>
          <w:b/>
          <w:sz w:val="28"/>
          <w:szCs w:val="28"/>
        </w:rPr>
      </w:pPr>
    </w:p>
    <w:p w:rsidR="00080D9E" w:rsidRDefault="00080D9E">
      <w:pPr>
        <w:rPr>
          <w:rFonts w:ascii="Times New Roman" w:hAnsi="Times New Roman"/>
          <w:b/>
          <w:sz w:val="28"/>
          <w:szCs w:val="28"/>
        </w:rPr>
      </w:pPr>
    </w:p>
    <w:p w:rsidR="00080D9E" w:rsidRDefault="00080D9E">
      <w:pPr>
        <w:rPr>
          <w:rFonts w:ascii="Times New Roman" w:hAnsi="Times New Roman"/>
          <w:b/>
          <w:sz w:val="28"/>
          <w:szCs w:val="28"/>
        </w:rPr>
      </w:pPr>
    </w:p>
    <w:p w:rsidR="00080D9E" w:rsidRDefault="00080D9E">
      <w:pPr>
        <w:rPr>
          <w:rFonts w:ascii="Times New Roman" w:hAnsi="Times New Roman"/>
          <w:b/>
          <w:sz w:val="28"/>
          <w:szCs w:val="28"/>
        </w:rPr>
      </w:pPr>
    </w:p>
    <w:p w:rsidR="00080D9E" w:rsidRDefault="00080D9E">
      <w:pPr>
        <w:rPr>
          <w:rFonts w:ascii="Times New Roman" w:hAnsi="Times New Roman"/>
          <w:b/>
          <w:sz w:val="28"/>
          <w:szCs w:val="28"/>
        </w:rPr>
      </w:pPr>
    </w:p>
    <w:p w:rsidR="00080D9E" w:rsidRDefault="00080D9E">
      <w:pPr>
        <w:rPr>
          <w:rFonts w:ascii="Times New Roman" w:hAnsi="Times New Roman"/>
          <w:b/>
          <w:sz w:val="28"/>
          <w:szCs w:val="28"/>
        </w:rPr>
      </w:pPr>
    </w:p>
    <w:p w:rsidR="00080D9E" w:rsidRDefault="00B05B84">
      <w:pPr>
        <w:jc w:val="center"/>
        <w:rPr>
          <w:rFonts w:ascii="Times New Roman" w:hAnsi="Times New Roman"/>
          <w:b/>
          <w:sz w:val="28"/>
          <w:szCs w:val="28"/>
        </w:rPr>
      </w:pPr>
      <w:r>
        <w:rPr>
          <w:rFonts w:ascii="Times New Roman" w:hAnsi="Times New Roman"/>
          <w:b/>
          <w:sz w:val="28"/>
          <w:szCs w:val="28"/>
        </w:rPr>
        <w:t>华孚时尚股份有限公司</w:t>
      </w:r>
    </w:p>
    <w:p w:rsidR="00080D9E" w:rsidRDefault="00B05B84">
      <w:pPr>
        <w:jc w:val="center"/>
        <w:rPr>
          <w:rFonts w:ascii="Times New Roman" w:hAnsi="Times New Roman"/>
          <w:b/>
          <w:sz w:val="28"/>
          <w:szCs w:val="28"/>
        </w:rPr>
      </w:pPr>
      <w:r>
        <w:rPr>
          <w:rFonts w:ascii="Times New Roman" w:hAnsi="Times New Roman"/>
          <w:b/>
          <w:sz w:val="28"/>
          <w:szCs w:val="28"/>
        </w:rPr>
        <w:t>20</w:t>
      </w:r>
      <w:r>
        <w:rPr>
          <w:rFonts w:ascii="Times New Roman" w:hAnsi="Times New Roman" w:hint="eastAsia"/>
          <w:b/>
          <w:sz w:val="28"/>
          <w:szCs w:val="28"/>
        </w:rPr>
        <w:t>25</w:t>
      </w:r>
      <w:r>
        <w:rPr>
          <w:rFonts w:ascii="Times New Roman" w:hAnsi="Times New Roman"/>
          <w:b/>
          <w:sz w:val="28"/>
          <w:szCs w:val="28"/>
        </w:rPr>
        <w:t>年</w:t>
      </w:r>
      <w:r>
        <w:rPr>
          <w:rFonts w:ascii="Times New Roman" w:hAnsi="Times New Roman" w:hint="eastAsia"/>
          <w:b/>
          <w:sz w:val="28"/>
          <w:szCs w:val="28"/>
        </w:rPr>
        <w:t>4</w:t>
      </w:r>
      <w:r>
        <w:rPr>
          <w:rFonts w:ascii="Times New Roman" w:hAnsi="Times New Roman"/>
          <w:b/>
          <w:sz w:val="28"/>
          <w:szCs w:val="28"/>
        </w:rPr>
        <w:t>月</w:t>
      </w:r>
    </w:p>
    <w:p w:rsidR="00080D9E" w:rsidRDefault="00080D9E">
      <w:pPr>
        <w:jc w:val="center"/>
        <w:rPr>
          <w:rFonts w:ascii="Times New Roman" w:hAnsi="Times New Roman"/>
          <w:b/>
          <w:sz w:val="28"/>
          <w:szCs w:val="28"/>
        </w:rPr>
      </w:pPr>
    </w:p>
    <w:p w:rsidR="00080D9E" w:rsidRDefault="00B05B84">
      <w:pPr>
        <w:rPr>
          <w:rFonts w:ascii="Times New Roman" w:hAnsi="Times New Roman"/>
          <w:b/>
          <w:sz w:val="32"/>
          <w:szCs w:val="32"/>
        </w:rPr>
      </w:pPr>
      <w:r>
        <w:rPr>
          <w:noProof/>
        </w:rPr>
        <w:lastRenderedPageBreak/>
        <mc:AlternateContent>
          <mc:Choice Requires="wps">
            <w:drawing>
              <wp:anchor distT="0" distB="0" distL="114300" distR="114300" simplePos="0" relativeHeight="251699200" behindDoc="1" locked="0" layoutInCell="1" allowOverlap="1">
                <wp:simplePos x="0" y="0"/>
                <wp:positionH relativeFrom="column">
                  <wp:posOffset>-28575</wp:posOffset>
                </wp:positionH>
                <wp:positionV relativeFrom="paragraph">
                  <wp:posOffset>38100</wp:posOffset>
                </wp:positionV>
                <wp:extent cx="990600" cy="342900"/>
                <wp:effectExtent l="0" t="0" r="19050" b="19050"/>
                <wp:wrapNone/>
                <wp:docPr id="1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34290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3" o:spid="_x0000_s1026" o:spt="1" style="position:absolute;left:0pt;margin-left:-2.25pt;margin-top:3pt;height:27pt;width:78pt;z-index:-251617280;mso-width-relative:page;mso-height-relative:page;" fillcolor="#FFFFFF" filled="t" stroked="t" coordsize="21600,21600" o:gfxdata="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BEE&#10;vNMAAAAHAQAADwAAAAAAAAABACAAAAAiAAAAZHJzL2Rvd25yZXYueG1sUEsBAhQAFAAAAAgAh07i&#10;QCpzPyonAgAAcwQAAA4AAAAAAAAAAQAgAAAAIgEAAGRycy9lMm9Eb2MueG1sUEsFBgAAAAAGAAYA&#10;WQEAALsFAAAAAA==&#10;">
                <v:fill on="t" focussize="0,0"/>
                <v:stroke color="#000000" miterlimit="8" joinstyle="miter"/>
                <v:imagedata o:title=""/>
                <o:lock v:ext="edit" aspectratio="f"/>
              </v:rect>
            </w:pict>
          </mc:Fallback>
        </mc:AlternateContent>
      </w:r>
      <w:r>
        <w:rPr>
          <w:rFonts w:ascii="Times New Roman" w:hAnsi="Times New Roman"/>
          <w:b/>
          <w:sz w:val="32"/>
          <w:szCs w:val="32"/>
        </w:rPr>
        <w:t xml:space="preserve">● </w:t>
      </w:r>
      <w:r>
        <w:rPr>
          <w:rFonts w:ascii="Times New Roman" w:hAnsi="Times New Roman"/>
          <w:b/>
          <w:sz w:val="32"/>
          <w:szCs w:val="32"/>
        </w:rPr>
        <w:t>目录</w:t>
      </w:r>
    </w:p>
    <w:p w:rsidR="00080D9E" w:rsidRDefault="00080D9E">
      <w:pPr>
        <w:ind w:firstLine="420"/>
        <w:rPr>
          <w:rFonts w:ascii="Times New Roman" w:hAnsi="Times New Roman"/>
          <w:b/>
          <w:szCs w:val="21"/>
        </w:rPr>
      </w:pPr>
    </w:p>
    <w:p w:rsidR="00080D9E" w:rsidRDefault="00B05B84">
      <w:pPr>
        <w:autoSpaceDE w:val="0"/>
        <w:autoSpaceDN w:val="0"/>
        <w:adjustRightInd w:val="0"/>
        <w:ind w:firstLine="420"/>
        <w:rPr>
          <w:rFonts w:ascii="Times New Roman" w:hAnsi="Times New Roman"/>
          <w:szCs w:val="21"/>
        </w:rPr>
      </w:pPr>
      <w:r>
        <w:rPr>
          <w:rFonts w:ascii="Times New Roman" w:hAnsi="Times New Roman"/>
          <w:szCs w:val="21"/>
        </w:rPr>
        <w:t xml:space="preserve">03 </w:t>
      </w:r>
      <w:r>
        <w:rPr>
          <w:rFonts w:ascii="Times New Roman" w:hAnsi="Times New Roman"/>
          <w:szCs w:val="21"/>
          <w:lang w:val="zh-CN"/>
        </w:rPr>
        <w:t>关于本报告</w:t>
      </w:r>
    </w:p>
    <w:p w:rsidR="00080D9E" w:rsidRDefault="00B05B84">
      <w:pPr>
        <w:autoSpaceDE w:val="0"/>
        <w:autoSpaceDN w:val="0"/>
        <w:adjustRightInd w:val="0"/>
        <w:ind w:firstLine="420"/>
        <w:rPr>
          <w:rFonts w:ascii="Times New Roman" w:hAnsi="Times New Roman"/>
          <w:szCs w:val="21"/>
        </w:rPr>
      </w:pPr>
      <w:r>
        <w:rPr>
          <w:rFonts w:ascii="Times New Roman" w:hAnsi="Times New Roman"/>
          <w:szCs w:val="21"/>
        </w:rPr>
        <w:t xml:space="preserve">03 </w:t>
      </w:r>
      <w:r>
        <w:rPr>
          <w:rFonts w:ascii="Times New Roman" w:hAnsi="Times New Roman"/>
          <w:szCs w:val="21"/>
          <w:lang w:val="zh-CN"/>
        </w:rPr>
        <w:t>公司概况</w:t>
      </w:r>
    </w:p>
    <w:p w:rsidR="00080D9E" w:rsidRDefault="00B05B84">
      <w:pPr>
        <w:autoSpaceDE w:val="0"/>
        <w:autoSpaceDN w:val="0"/>
        <w:adjustRightInd w:val="0"/>
        <w:ind w:firstLine="420"/>
        <w:rPr>
          <w:rFonts w:ascii="Times New Roman" w:hAnsi="Times New Roman"/>
          <w:szCs w:val="21"/>
        </w:rPr>
      </w:pPr>
      <w:r>
        <w:rPr>
          <w:rFonts w:ascii="Times New Roman" w:hAnsi="Times New Roman"/>
          <w:szCs w:val="21"/>
        </w:rPr>
        <w:t xml:space="preserve">04 </w:t>
      </w:r>
      <w:r>
        <w:rPr>
          <w:rFonts w:ascii="Times New Roman" w:hAnsi="Times New Roman"/>
          <w:szCs w:val="21"/>
          <w:lang w:val="zh-CN"/>
        </w:rPr>
        <w:t>企业社会责任战略</w:t>
      </w:r>
    </w:p>
    <w:p w:rsidR="00080D9E" w:rsidRDefault="00B05B84">
      <w:pPr>
        <w:autoSpaceDE w:val="0"/>
        <w:autoSpaceDN w:val="0"/>
        <w:adjustRightInd w:val="0"/>
        <w:ind w:firstLine="420"/>
        <w:rPr>
          <w:rFonts w:ascii="Times New Roman" w:hAnsi="Times New Roman"/>
          <w:szCs w:val="21"/>
        </w:rPr>
      </w:pPr>
      <w:r>
        <w:rPr>
          <w:rFonts w:ascii="Times New Roman" w:hAnsi="Times New Roman"/>
          <w:szCs w:val="21"/>
        </w:rPr>
        <w:t xml:space="preserve">04 </w:t>
      </w:r>
      <w:r>
        <w:rPr>
          <w:rFonts w:ascii="Times New Roman" w:hAnsi="Times New Roman"/>
          <w:szCs w:val="21"/>
          <w:lang w:val="zh-CN"/>
        </w:rPr>
        <w:t>公司治理与企业社会责任管理</w:t>
      </w:r>
    </w:p>
    <w:p w:rsidR="00080D9E" w:rsidRDefault="00B05B84">
      <w:pPr>
        <w:autoSpaceDE w:val="0"/>
        <w:autoSpaceDN w:val="0"/>
        <w:adjustRightInd w:val="0"/>
        <w:ind w:firstLine="420"/>
        <w:rPr>
          <w:rFonts w:ascii="Times New Roman" w:hAnsi="Times New Roman"/>
          <w:szCs w:val="21"/>
          <w:lang w:val="zh-CN"/>
        </w:rPr>
      </w:pPr>
      <w:r>
        <w:rPr>
          <w:rFonts w:ascii="Times New Roman" w:hAnsi="Times New Roman"/>
          <w:szCs w:val="21"/>
        </w:rPr>
        <w:t xml:space="preserve">06 </w:t>
      </w:r>
      <w:r>
        <w:rPr>
          <w:rFonts w:ascii="Times New Roman" w:hAnsi="Times New Roman"/>
          <w:szCs w:val="21"/>
          <w:lang w:val="zh-CN"/>
        </w:rPr>
        <w:t>利益相关方参与</w:t>
      </w:r>
    </w:p>
    <w:p w:rsidR="00080D9E" w:rsidRDefault="00B05B84">
      <w:pPr>
        <w:autoSpaceDE w:val="0"/>
        <w:autoSpaceDN w:val="0"/>
        <w:adjustRightInd w:val="0"/>
        <w:ind w:firstLine="420"/>
        <w:rPr>
          <w:rFonts w:ascii="Times New Roman" w:hAnsi="Times New Roman"/>
          <w:szCs w:val="21"/>
        </w:rPr>
      </w:pPr>
      <w:r>
        <w:rPr>
          <w:rFonts w:ascii="Times New Roman" w:hAnsi="Times New Roman"/>
          <w:szCs w:val="21"/>
          <w:lang w:val="zh-CN"/>
        </w:rPr>
        <w:t>07 2024</w:t>
      </w:r>
      <w:r>
        <w:rPr>
          <w:rFonts w:ascii="Times New Roman" w:hAnsi="Times New Roman"/>
          <w:szCs w:val="21"/>
          <w:lang w:val="zh-CN"/>
        </w:rPr>
        <w:t>年社会责任管理推动和发展</w:t>
      </w:r>
    </w:p>
    <w:p w:rsidR="00080D9E" w:rsidRDefault="00B05B84">
      <w:pPr>
        <w:autoSpaceDE w:val="0"/>
        <w:autoSpaceDN w:val="0"/>
        <w:adjustRightInd w:val="0"/>
        <w:ind w:firstLine="420"/>
        <w:rPr>
          <w:rFonts w:ascii="Times New Roman" w:hAnsi="Times New Roman"/>
          <w:b/>
          <w:bCs/>
          <w:szCs w:val="21"/>
          <w:u w:val="thick"/>
        </w:rPr>
      </w:pPr>
      <w:r>
        <w:rPr>
          <w:rFonts w:ascii="Times New Roman" w:hAnsi="Times New Roman"/>
          <w:b/>
          <w:bCs/>
          <w:szCs w:val="21"/>
          <w:u w:val="thick"/>
        </w:rPr>
        <w:t>__________________________________________</w:t>
      </w:r>
    </w:p>
    <w:p w:rsidR="00080D9E" w:rsidRDefault="00B05B84">
      <w:pPr>
        <w:autoSpaceDE w:val="0"/>
        <w:autoSpaceDN w:val="0"/>
        <w:adjustRightInd w:val="0"/>
        <w:ind w:firstLine="420"/>
        <w:rPr>
          <w:rFonts w:ascii="Times New Roman" w:hAnsi="Times New Roman"/>
          <w:b/>
          <w:bCs/>
          <w:sz w:val="28"/>
          <w:szCs w:val="28"/>
        </w:rPr>
      </w:pPr>
      <w:r>
        <w:rPr>
          <w:rFonts w:ascii="Times New Roman" w:hAnsi="Times New Roman"/>
          <w:b/>
          <w:bCs/>
          <w:sz w:val="28"/>
          <w:szCs w:val="28"/>
          <w:lang w:val="zh-CN"/>
        </w:rPr>
        <w:t>第一篇：</w:t>
      </w:r>
      <w:r>
        <w:rPr>
          <w:rFonts w:ascii="Times New Roman" w:hAnsi="Times New Roman"/>
          <w:b/>
          <w:sz w:val="28"/>
          <w:szCs w:val="28"/>
        </w:rPr>
        <w:t>与产业协同发展</w:t>
      </w:r>
    </w:p>
    <w:p w:rsidR="00080D9E" w:rsidRDefault="00B05B84">
      <w:pPr>
        <w:autoSpaceDE w:val="0"/>
        <w:autoSpaceDN w:val="0"/>
        <w:adjustRightInd w:val="0"/>
        <w:ind w:firstLine="420"/>
        <w:rPr>
          <w:rFonts w:ascii="Times New Roman" w:hAnsi="Times New Roman"/>
          <w:szCs w:val="21"/>
        </w:rPr>
      </w:pPr>
      <w:r>
        <w:rPr>
          <w:rFonts w:ascii="Times New Roman" w:hAnsi="Times New Roman" w:hint="eastAsia"/>
          <w:szCs w:val="21"/>
        </w:rPr>
        <w:t>09</w:t>
      </w:r>
      <w:r>
        <w:rPr>
          <w:rFonts w:ascii="Times New Roman" w:hAnsi="Times New Roman"/>
          <w:szCs w:val="21"/>
        </w:rPr>
        <w:t xml:space="preserve"> </w:t>
      </w:r>
      <w:r>
        <w:rPr>
          <w:rFonts w:ascii="Times New Roman" w:hAnsi="Times New Roman"/>
          <w:szCs w:val="21"/>
          <w:lang w:val="zh-CN"/>
        </w:rPr>
        <w:t>促进经济发展</w:t>
      </w:r>
    </w:p>
    <w:p w:rsidR="00080D9E" w:rsidRDefault="00B05B84">
      <w:pPr>
        <w:autoSpaceDE w:val="0"/>
        <w:autoSpaceDN w:val="0"/>
        <w:adjustRightInd w:val="0"/>
        <w:ind w:firstLine="420"/>
        <w:rPr>
          <w:rFonts w:ascii="Times New Roman" w:hAnsi="Times New Roman"/>
          <w:szCs w:val="21"/>
        </w:rPr>
      </w:pPr>
      <w:r>
        <w:rPr>
          <w:rFonts w:ascii="Times New Roman" w:hAnsi="Times New Roman" w:hint="eastAsia"/>
          <w:szCs w:val="21"/>
        </w:rPr>
        <w:t>09</w:t>
      </w:r>
      <w:r>
        <w:rPr>
          <w:rFonts w:ascii="Times New Roman" w:hAnsi="Times New Roman"/>
          <w:szCs w:val="21"/>
        </w:rPr>
        <w:t xml:space="preserve"> </w:t>
      </w:r>
      <w:r>
        <w:rPr>
          <w:rFonts w:ascii="Times New Roman" w:hAnsi="Times New Roman"/>
          <w:kern w:val="0"/>
          <w:szCs w:val="21"/>
        </w:rPr>
        <w:t>引领时尚潮流，提升品牌形象</w:t>
      </w:r>
    </w:p>
    <w:p w:rsidR="00080D9E" w:rsidRDefault="00B05B84">
      <w:pPr>
        <w:autoSpaceDE w:val="0"/>
        <w:autoSpaceDN w:val="0"/>
        <w:adjustRightInd w:val="0"/>
        <w:ind w:firstLine="420"/>
        <w:rPr>
          <w:rFonts w:ascii="Times New Roman" w:hAnsi="Times New Roman"/>
          <w:szCs w:val="21"/>
        </w:rPr>
      </w:pPr>
      <w:r>
        <w:rPr>
          <w:rFonts w:ascii="Times New Roman" w:hAnsi="Times New Roman" w:hint="eastAsia"/>
          <w:szCs w:val="21"/>
        </w:rPr>
        <w:t>10</w:t>
      </w:r>
      <w:r>
        <w:rPr>
          <w:rFonts w:ascii="Times New Roman" w:hAnsi="Times New Roman"/>
          <w:szCs w:val="21"/>
        </w:rPr>
        <w:t xml:space="preserve"> </w:t>
      </w:r>
      <w:r>
        <w:rPr>
          <w:rFonts w:ascii="Times New Roman" w:hAnsi="Times New Roman"/>
          <w:szCs w:val="21"/>
        </w:rPr>
        <w:t>优化产能布局</w:t>
      </w:r>
    </w:p>
    <w:p w:rsidR="00080D9E" w:rsidRDefault="00B05B84">
      <w:pPr>
        <w:autoSpaceDE w:val="0"/>
        <w:autoSpaceDN w:val="0"/>
        <w:adjustRightInd w:val="0"/>
        <w:ind w:firstLine="420"/>
        <w:rPr>
          <w:rFonts w:ascii="Times New Roman" w:hAnsi="Times New Roman"/>
          <w:szCs w:val="21"/>
        </w:rPr>
      </w:pPr>
      <w:r>
        <w:rPr>
          <w:rFonts w:ascii="Times New Roman" w:hAnsi="Times New Roman" w:hint="eastAsia"/>
          <w:szCs w:val="21"/>
        </w:rPr>
        <w:t xml:space="preserve">11 </w:t>
      </w:r>
      <w:r>
        <w:rPr>
          <w:rFonts w:ascii="Times New Roman" w:hAnsi="Times New Roman"/>
          <w:szCs w:val="21"/>
        </w:rPr>
        <w:t>坚持主业</w:t>
      </w:r>
      <w:r>
        <w:rPr>
          <w:rFonts w:ascii="Times New Roman" w:hAnsi="Times New Roman"/>
          <w:szCs w:val="21"/>
        </w:rPr>
        <w:t xml:space="preserve"> </w:t>
      </w:r>
      <w:r>
        <w:rPr>
          <w:rFonts w:ascii="Times New Roman" w:hAnsi="Times New Roman"/>
          <w:szCs w:val="21"/>
        </w:rPr>
        <w:t>共享产业</w:t>
      </w:r>
      <w:r>
        <w:rPr>
          <w:rFonts w:ascii="Times New Roman" w:hAnsi="Times New Roman" w:hint="eastAsia"/>
          <w:szCs w:val="21"/>
        </w:rPr>
        <w:t xml:space="preserve"> </w:t>
      </w:r>
      <w:r>
        <w:rPr>
          <w:rFonts w:ascii="Times New Roman" w:hAnsi="Times New Roman" w:hint="eastAsia"/>
          <w:szCs w:val="21"/>
        </w:rPr>
        <w:t>发展新业</w:t>
      </w:r>
    </w:p>
    <w:p w:rsidR="00080D9E" w:rsidRDefault="00B05B84">
      <w:pPr>
        <w:autoSpaceDE w:val="0"/>
        <w:autoSpaceDN w:val="0"/>
        <w:adjustRightInd w:val="0"/>
        <w:ind w:firstLine="420"/>
        <w:rPr>
          <w:rFonts w:ascii="Times New Roman" w:hAnsi="Times New Roman"/>
          <w:szCs w:val="21"/>
        </w:rPr>
      </w:pPr>
      <w:r>
        <w:rPr>
          <w:rFonts w:ascii="Times New Roman" w:hAnsi="Times New Roman"/>
          <w:szCs w:val="21"/>
        </w:rPr>
        <w:t>1</w:t>
      </w:r>
      <w:r>
        <w:rPr>
          <w:rFonts w:ascii="Times New Roman" w:hAnsi="Times New Roman" w:hint="eastAsia"/>
          <w:szCs w:val="21"/>
        </w:rPr>
        <w:t>2</w:t>
      </w:r>
      <w:r>
        <w:rPr>
          <w:rFonts w:ascii="Times New Roman" w:hAnsi="Times New Roman"/>
          <w:szCs w:val="21"/>
        </w:rPr>
        <w:t xml:space="preserve"> </w:t>
      </w:r>
      <w:r>
        <w:rPr>
          <w:rFonts w:ascii="Times New Roman" w:hAnsi="Times New Roman"/>
          <w:szCs w:val="21"/>
          <w:lang w:val="zh-CN"/>
        </w:rPr>
        <w:t>科技引领未来</w:t>
      </w:r>
    </w:p>
    <w:p w:rsidR="00080D9E" w:rsidRDefault="00B05B84">
      <w:pPr>
        <w:autoSpaceDE w:val="0"/>
        <w:autoSpaceDN w:val="0"/>
        <w:adjustRightInd w:val="0"/>
        <w:ind w:firstLine="420"/>
        <w:rPr>
          <w:rFonts w:ascii="Times New Roman" w:hAnsi="Times New Roman"/>
          <w:szCs w:val="21"/>
        </w:rPr>
      </w:pPr>
      <w:r>
        <w:rPr>
          <w:rFonts w:ascii="Times New Roman" w:hAnsi="Times New Roman"/>
          <w:szCs w:val="21"/>
        </w:rPr>
        <w:t>1</w:t>
      </w:r>
      <w:r>
        <w:rPr>
          <w:rFonts w:ascii="Times New Roman" w:hAnsi="Times New Roman" w:hint="eastAsia"/>
          <w:szCs w:val="21"/>
        </w:rPr>
        <w:t>3</w:t>
      </w:r>
      <w:r>
        <w:rPr>
          <w:rFonts w:ascii="Times New Roman" w:hAnsi="Times New Roman"/>
          <w:szCs w:val="21"/>
        </w:rPr>
        <w:t xml:space="preserve"> </w:t>
      </w:r>
      <w:r>
        <w:rPr>
          <w:rFonts w:ascii="Times New Roman" w:hAnsi="Times New Roman"/>
          <w:szCs w:val="21"/>
          <w:lang w:val="zh-CN"/>
        </w:rPr>
        <w:t>推进标准建设</w:t>
      </w:r>
    </w:p>
    <w:p w:rsidR="00080D9E" w:rsidRDefault="00B05B84">
      <w:pPr>
        <w:autoSpaceDE w:val="0"/>
        <w:autoSpaceDN w:val="0"/>
        <w:adjustRightInd w:val="0"/>
        <w:ind w:firstLine="420"/>
        <w:rPr>
          <w:rFonts w:ascii="Times New Roman" w:hAnsi="Times New Roman"/>
          <w:szCs w:val="21"/>
          <w:lang w:val="zh-CN"/>
        </w:rPr>
      </w:pPr>
      <w:r>
        <w:rPr>
          <w:rFonts w:ascii="Times New Roman" w:hAnsi="Times New Roman"/>
          <w:szCs w:val="21"/>
        </w:rPr>
        <w:t>1</w:t>
      </w:r>
      <w:r>
        <w:rPr>
          <w:rFonts w:ascii="Times New Roman" w:hAnsi="Times New Roman" w:hint="eastAsia"/>
          <w:szCs w:val="21"/>
        </w:rPr>
        <w:t>4</w:t>
      </w:r>
      <w:r>
        <w:rPr>
          <w:rFonts w:ascii="Times New Roman" w:hAnsi="Times New Roman"/>
          <w:szCs w:val="21"/>
        </w:rPr>
        <w:t xml:space="preserve"> </w:t>
      </w:r>
      <w:r>
        <w:rPr>
          <w:rFonts w:ascii="Times New Roman" w:hAnsi="Times New Roman"/>
          <w:szCs w:val="21"/>
          <w:lang w:val="zh-CN"/>
        </w:rPr>
        <w:t>产品质量保障</w:t>
      </w:r>
    </w:p>
    <w:p w:rsidR="00080D9E" w:rsidRDefault="00B05B84">
      <w:pPr>
        <w:autoSpaceDE w:val="0"/>
        <w:autoSpaceDN w:val="0"/>
        <w:adjustRightInd w:val="0"/>
        <w:ind w:firstLine="420"/>
        <w:rPr>
          <w:rFonts w:ascii="Times New Roman" w:hAnsi="Times New Roman"/>
          <w:szCs w:val="21"/>
          <w:lang w:val="zh-CN"/>
        </w:rPr>
      </w:pPr>
      <w:r>
        <w:rPr>
          <w:rFonts w:ascii="Times New Roman" w:hAnsi="Times New Roman"/>
          <w:szCs w:val="21"/>
          <w:lang w:val="zh-CN"/>
        </w:rPr>
        <w:t>1</w:t>
      </w:r>
      <w:r>
        <w:rPr>
          <w:rFonts w:ascii="Times New Roman" w:hAnsi="Times New Roman" w:hint="eastAsia"/>
          <w:szCs w:val="21"/>
          <w:lang w:val="zh-CN"/>
        </w:rPr>
        <w:t>5</w:t>
      </w:r>
      <w:r>
        <w:rPr>
          <w:rFonts w:ascii="Times New Roman" w:hAnsi="Times New Roman"/>
          <w:szCs w:val="21"/>
          <w:lang w:val="zh-CN"/>
        </w:rPr>
        <w:t xml:space="preserve"> </w:t>
      </w:r>
      <w:proofErr w:type="gramStart"/>
      <w:r>
        <w:rPr>
          <w:rFonts w:ascii="Times New Roman" w:hAnsi="Times New Roman" w:hint="eastAsia"/>
          <w:szCs w:val="21"/>
          <w:lang w:val="zh-CN"/>
        </w:rPr>
        <w:t>数智化</w:t>
      </w:r>
      <w:proofErr w:type="gramEnd"/>
      <w:r>
        <w:rPr>
          <w:rFonts w:ascii="Times New Roman" w:hAnsi="Times New Roman"/>
          <w:szCs w:val="21"/>
          <w:lang w:val="zh-CN"/>
        </w:rPr>
        <w:t>创新</w:t>
      </w:r>
    </w:p>
    <w:p w:rsidR="00080D9E" w:rsidRDefault="00B05B84">
      <w:pPr>
        <w:autoSpaceDE w:val="0"/>
        <w:autoSpaceDN w:val="0"/>
        <w:adjustRightInd w:val="0"/>
        <w:ind w:firstLine="420"/>
        <w:rPr>
          <w:rFonts w:ascii="Times New Roman" w:hAnsi="Times New Roman"/>
          <w:b/>
          <w:bCs/>
          <w:szCs w:val="21"/>
          <w:u w:val="thick"/>
        </w:rPr>
      </w:pPr>
      <w:r>
        <w:rPr>
          <w:rFonts w:ascii="Times New Roman" w:hAnsi="Times New Roman"/>
          <w:b/>
          <w:bCs/>
          <w:szCs w:val="21"/>
          <w:u w:val="thick"/>
        </w:rPr>
        <w:t>__________________________________________</w:t>
      </w:r>
    </w:p>
    <w:p w:rsidR="00080D9E" w:rsidRDefault="00B05B84">
      <w:pPr>
        <w:autoSpaceDE w:val="0"/>
        <w:autoSpaceDN w:val="0"/>
        <w:adjustRightInd w:val="0"/>
        <w:ind w:firstLine="420"/>
        <w:rPr>
          <w:rFonts w:ascii="Times New Roman" w:hAnsi="Times New Roman"/>
          <w:b/>
          <w:bCs/>
          <w:sz w:val="28"/>
          <w:szCs w:val="28"/>
        </w:rPr>
      </w:pPr>
      <w:r>
        <w:rPr>
          <w:rFonts w:ascii="Times New Roman" w:hAnsi="Times New Roman"/>
          <w:b/>
          <w:bCs/>
          <w:sz w:val="28"/>
          <w:szCs w:val="28"/>
          <w:lang w:val="zh-CN"/>
        </w:rPr>
        <w:t>第二篇：</w:t>
      </w:r>
      <w:r>
        <w:rPr>
          <w:rFonts w:ascii="Times New Roman" w:hAnsi="Times New Roman"/>
          <w:b/>
          <w:sz w:val="28"/>
          <w:szCs w:val="28"/>
        </w:rPr>
        <w:t>与环境协同发展</w:t>
      </w:r>
    </w:p>
    <w:p w:rsidR="00080D9E" w:rsidRDefault="00B05B84">
      <w:pPr>
        <w:autoSpaceDE w:val="0"/>
        <w:autoSpaceDN w:val="0"/>
        <w:adjustRightInd w:val="0"/>
        <w:ind w:firstLine="420"/>
        <w:rPr>
          <w:rFonts w:ascii="Times New Roman" w:hAnsi="Times New Roman"/>
          <w:szCs w:val="21"/>
        </w:rPr>
      </w:pPr>
      <w:r>
        <w:rPr>
          <w:rFonts w:ascii="Times New Roman" w:hAnsi="Times New Roman"/>
          <w:szCs w:val="21"/>
        </w:rPr>
        <w:t>1</w:t>
      </w:r>
      <w:r>
        <w:rPr>
          <w:rFonts w:ascii="Times New Roman" w:hAnsi="Times New Roman" w:hint="eastAsia"/>
          <w:szCs w:val="21"/>
        </w:rPr>
        <w:t>7</w:t>
      </w:r>
      <w:r>
        <w:rPr>
          <w:rFonts w:ascii="Times New Roman" w:hAnsi="Times New Roman"/>
          <w:szCs w:val="21"/>
        </w:rPr>
        <w:t xml:space="preserve"> </w:t>
      </w:r>
      <w:r>
        <w:rPr>
          <w:rFonts w:ascii="Times New Roman" w:hAnsi="Times New Roman"/>
          <w:kern w:val="0"/>
          <w:szCs w:val="21"/>
        </w:rPr>
        <w:t>遵守环保法律法规</w:t>
      </w:r>
    </w:p>
    <w:p w:rsidR="00080D9E" w:rsidRDefault="00B05B84">
      <w:pPr>
        <w:autoSpaceDE w:val="0"/>
        <w:autoSpaceDN w:val="0"/>
        <w:adjustRightInd w:val="0"/>
        <w:ind w:firstLine="420"/>
        <w:rPr>
          <w:rFonts w:ascii="Times New Roman" w:hAnsi="Times New Roman"/>
          <w:szCs w:val="21"/>
        </w:rPr>
      </w:pPr>
      <w:r>
        <w:rPr>
          <w:rFonts w:ascii="Times New Roman" w:hAnsi="Times New Roman" w:hint="eastAsia"/>
          <w:szCs w:val="21"/>
        </w:rPr>
        <w:t>17</w:t>
      </w:r>
      <w:r>
        <w:rPr>
          <w:rFonts w:ascii="Times New Roman" w:hAnsi="Times New Roman"/>
          <w:szCs w:val="21"/>
        </w:rPr>
        <w:t xml:space="preserve"> </w:t>
      </w:r>
      <w:r>
        <w:rPr>
          <w:rFonts w:ascii="Times New Roman" w:hAnsi="Times New Roman"/>
          <w:szCs w:val="21"/>
          <w:lang w:val="zh-CN"/>
        </w:rPr>
        <w:t>环保产品开发</w:t>
      </w:r>
    </w:p>
    <w:p w:rsidR="00080D9E" w:rsidRDefault="00B05B84">
      <w:pPr>
        <w:autoSpaceDE w:val="0"/>
        <w:autoSpaceDN w:val="0"/>
        <w:adjustRightInd w:val="0"/>
        <w:ind w:firstLine="420"/>
        <w:rPr>
          <w:rFonts w:ascii="Times New Roman" w:hAnsi="Times New Roman"/>
          <w:szCs w:val="21"/>
        </w:rPr>
      </w:pPr>
      <w:r>
        <w:rPr>
          <w:rFonts w:ascii="Times New Roman" w:hAnsi="Times New Roman" w:hint="eastAsia"/>
          <w:szCs w:val="21"/>
        </w:rPr>
        <w:t>18</w:t>
      </w:r>
      <w:r>
        <w:rPr>
          <w:rFonts w:ascii="Times New Roman" w:hAnsi="Times New Roman"/>
          <w:szCs w:val="21"/>
        </w:rPr>
        <w:t xml:space="preserve"> </w:t>
      </w:r>
      <w:r>
        <w:rPr>
          <w:rFonts w:ascii="Times New Roman" w:hAnsi="Times New Roman" w:hint="eastAsia"/>
          <w:szCs w:val="21"/>
          <w:lang w:val="zh-CN"/>
        </w:rPr>
        <w:t>绿色低碳管理</w:t>
      </w:r>
    </w:p>
    <w:p w:rsidR="00080D9E" w:rsidRDefault="00B05B84">
      <w:pPr>
        <w:autoSpaceDE w:val="0"/>
        <w:autoSpaceDN w:val="0"/>
        <w:adjustRightInd w:val="0"/>
        <w:ind w:firstLine="420"/>
        <w:rPr>
          <w:rFonts w:ascii="Times New Roman" w:hAnsi="Times New Roman"/>
          <w:b/>
          <w:bCs/>
          <w:szCs w:val="21"/>
          <w:u w:val="thick"/>
        </w:rPr>
      </w:pPr>
      <w:r>
        <w:rPr>
          <w:rFonts w:ascii="Times New Roman" w:hAnsi="Times New Roman"/>
          <w:b/>
          <w:bCs/>
          <w:szCs w:val="21"/>
          <w:u w:val="thick"/>
        </w:rPr>
        <w:t>_________________________________________</w:t>
      </w:r>
    </w:p>
    <w:p w:rsidR="00080D9E" w:rsidRDefault="00B05B84">
      <w:pPr>
        <w:autoSpaceDE w:val="0"/>
        <w:autoSpaceDN w:val="0"/>
        <w:adjustRightInd w:val="0"/>
        <w:ind w:firstLine="420"/>
        <w:rPr>
          <w:rFonts w:ascii="Times New Roman" w:hAnsi="Times New Roman"/>
          <w:szCs w:val="21"/>
        </w:rPr>
      </w:pPr>
      <w:r>
        <w:rPr>
          <w:rFonts w:ascii="Times New Roman" w:hAnsi="Times New Roman"/>
          <w:b/>
          <w:bCs/>
          <w:sz w:val="28"/>
          <w:szCs w:val="28"/>
          <w:lang w:val="zh-CN"/>
        </w:rPr>
        <w:t>第三篇：</w:t>
      </w:r>
      <w:r>
        <w:rPr>
          <w:rFonts w:ascii="Times New Roman" w:hAnsi="Times New Roman"/>
          <w:b/>
          <w:sz w:val="28"/>
          <w:szCs w:val="28"/>
        </w:rPr>
        <w:t>与社会协同发展</w:t>
      </w:r>
    </w:p>
    <w:p w:rsidR="00080D9E" w:rsidRDefault="00B05B84">
      <w:pPr>
        <w:autoSpaceDE w:val="0"/>
        <w:autoSpaceDN w:val="0"/>
        <w:adjustRightInd w:val="0"/>
        <w:ind w:firstLine="420"/>
        <w:rPr>
          <w:rFonts w:ascii="Times New Roman" w:hAnsi="Times New Roman"/>
          <w:szCs w:val="21"/>
        </w:rPr>
      </w:pPr>
      <w:r>
        <w:rPr>
          <w:rFonts w:ascii="Times New Roman" w:hAnsi="Times New Roman" w:hint="eastAsia"/>
          <w:szCs w:val="21"/>
        </w:rPr>
        <w:t>20</w:t>
      </w:r>
      <w:r>
        <w:rPr>
          <w:rFonts w:ascii="Times New Roman" w:hAnsi="Times New Roman"/>
          <w:szCs w:val="21"/>
        </w:rPr>
        <w:t xml:space="preserve"> </w:t>
      </w:r>
      <w:r>
        <w:rPr>
          <w:rFonts w:ascii="Times New Roman" w:hAnsi="Times New Roman"/>
          <w:szCs w:val="21"/>
          <w:lang w:val="zh-CN"/>
        </w:rPr>
        <w:t>持续推进客户满意</w:t>
      </w:r>
    </w:p>
    <w:p w:rsidR="00080D9E" w:rsidRDefault="00B05B84">
      <w:pPr>
        <w:autoSpaceDE w:val="0"/>
        <w:autoSpaceDN w:val="0"/>
        <w:adjustRightInd w:val="0"/>
        <w:ind w:firstLine="420"/>
        <w:rPr>
          <w:rFonts w:ascii="Times New Roman" w:hAnsi="Times New Roman"/>
          <w:szCs w:val="21"/>
        </w:rPr>
      </w:pPr>
      <w:r>
        <w:rPr>
          <w:rFonts w:ascii="Times New Roman" w:hAnsi="Times New Roman" w:hint="eastAsia"/>
          <w:szCs w:val="21"/>
        </w:rPr>
        <w:t>20</w:t>
      </w:r>
      <w:r>
        <w:rPr>
          <w:rFonts w:ascii="Times New Roman" w:hAnsi="Times New Roman"/>
          <w:szCs w:val="21"/>
        </w:rPr>
        <w:t xml:space="preserve"> </w:t>
      </w:r>
      <w:r>
        <w:rPr>
          <w:rFonts w:ascii="Times New Roman" w:hAnsi="Times New Roman"/>
          <w:szCs w:val="21"/>
          <w:lang w:val="zh-CN"/>
        </w:rPr>
        <w:t>关爱员工</w:t>
      </w:r>
    </w:p>
    <w:p w:rsidR="00080D9E" w:rsidRDefault="00B05B84">
      <w:pPr>
        <w:autoSpaceDE w:val="0"/>
        <w:autoSpaceDN w:val="0"/>
        <w:adjustRightInd w:val="0"/>
        <w:ind w:firstLine="420"/>
        <w:rPr>
          <w:rFonts w:ascii="Times New Roman" w:hAnsi="Times New Roman"/>
          <w:szCs w:val="21"/>
          <w:lang w:val="zh-CN"/>
        </w:rPr>
      </w:pPr>
      <w:r>
        <w:rPr>
          <w:rFonts w:ascii="Times New Roman" w:hAnsi="Times New Roman" w:hint="eastAsia"/>
          <w:szCs w:val="21"/>
        </w:rPr>
        <w:t>23</w:t>
      </w:r>
      <w:r>
        <w:rPr>
          <w:rFonts w:ascii="Times New Roman" w:hAnsi="Times New Roman"/>
          <w:szCs w:val="21"/>
        </w:rPr>
        <w:t xml:space="preserve"> </w:t>
      </w:r>
      <w:r>
        <w:rPr>
          <w:rFonts w:ascii="Times New Roman" w:hAnsi="Times New Roman"/>
          <w:szCs w:val="21"/>
          <w:lang w:val="zh-CN"/>
        </w:rPr>
        <w:t>投身社会公益</w:t>
      </w:r>
    </w:p>
    <w:p w:rsidR="00080D9E" w:rsidRDefault="00B05B84">
      <w:pPr>
        <w:autoSpaceDE w:val="0"/>
        <w:autoSpaceDN w:val="0"/>
        <w:adjustRightInd w:val="0"/>
        <w:rPr>
          <w:rFonts w:ascii="Times New Roman" w:hAnsi="Times New Roman"/>
          <w:szCs w:val="21"/>
          <w:lang w:val="zh-CN"/>
        </w:rPr>
      </w:pPr>
      <w:r>
        <w:rPr>
          <w:rFonts w:ascii="Times New Roman" w:hAnsi="Times New Roman" w:hint="eastAsia"/>
          <w:szCs w:val="21"/>
          <w:lang w:val="zh-CN"/>
        </w:rPr>
        <w:t xml:space="preserve">    2</w:t>
      </w:r>
      <w:r>
        <w:rPr>
          <w:rFonts w:ascii="Times New Roman" w:hAnsi="Times New Roman" w:hint="eastAsia"/>
          <w:szCs w:val="21"/>
        </w:rPr>
        <w:t>3</w:t>
      </w:r>
      <w:r>
        <w:rPr>
          <w:rFonts w:ascii="Times New Roman" w:hAnsi="Times New Roman" w:hint="eastAsia"/>
          <w:szCs w:val="21"/>
          <w:lang w:val="zh-CN"/>
        </w:rPr>
        <w:t xml:space="preserve"> </w:t>
      </w:r>
      <w:r>
        <w:rPr>
          <w:rFonts w:ascii="Times New Roman" w:hAnsi="Times New Roman" w:hint="eastAsia"/>
          <w:szCs w:val="21"/>
          <w:lang w:val="zh-CN"/>
        </w:rPr>
        <w:t>社区贡献</w:t>
      </w:r>
    </w:p>
    <w:p w:rsidR="00080D9E" w:rsidRDefault="00B05B84">
      <w:pPr>
        <w:autoSpaceDE w:val="0"/>
        <w:autoSpaceDN w:val="0"/>
        <w:adjustRightInd w:val="0"/>
        <w:ind w:firstLine="420"/>
        <w:rPr>
          <w:rFonts w:ascii="Times New Roman" w:hAnsi="Times New Roman"/>
          <w:b/>
          <w:bCs/>
          <w:szCs w:val="21"/>
          <w:u w:val="thick"/>
        </w:rPr>
      </w:pPr>
      <w:r>
        <w:rPr>
          <w:rFonts w:ascii="Times New Roman" w:hAnsi="Times New Roman"/>
          <w:b/>
          <w:bCs/>
          <w:szCs w:val="21"/>
          <w:u w:val="thick"/>
        </w:rPr>
        <w:t>_________________________________________</w:t>
      </w:r>
    </w:p>
    <w:p w:rsidR="00080D9E" w:rsidRDefault="00B05B84">
      <w:pPr>
        <w:autoSpaceDE w:val="0"/>
        <w:autoSpaceDN w:val="0"/>
        <w:adjustRightInd w:val="0"/>
        <w:ind w:firstLine="420"/>
        <w:rPr>
          <w:rFonts w:ascii="Times New Roman" w:hAnsi="Times New Roman"/>
          <w:b/>
          <w:sz w:val="28"/>
          <w:szCs w:val="28"/>
        </w:rPr>
      </w:pPr>
      <w:r>
        <w:rPr>
          <w:rFonts w:ascii="Times New Roman" w:hAnsi="Times New Roman"/>
          <w:b/>
          <w:sz w:val="28"/>
          <w:szCs w:val="28"/>
        </w:rPr>
        <w:t>尾篇：</w:t>
      </w:r>
    </w:p>
    <w:p w:rsidR="00080D9E" w:rsidRDefault="00B05B84">
      <w:pPr>
        <w:autoSpaceDE w:val="0"/>
        <w:autoSpaceDN w:val="0"/>
        <w:adjustRightInd w:val="0"/>
        <w:ind w:firstLine="420"/>
        <w:rPr>
          <w:rFonts w:ascii="Times New Roman" w:hAnsi="Times New Roman"/>
          <w:b/>
          <w:bCs/>
          <w:szCs w:val="21"/>
        </w:rPr>
      </w:pPr>
      <w:r>
        <w:rPr>
          <w:rFonts w:ascii="Times New Roman" w:hAnsi="Times New Roman"/>
          <w:szCs w:val="21"/>
        </w:rPr>
        <w:t>2</w:t>
      </w:r>
      <w:r>
        <w:rPr>
          <w:rFonts w:ascii="Times New Roman" w:hAnsi="Times New Roman" w:hint="eastAsia"/>
          <w:szCs w:val="21"/>
        </w:rPr>
        <w:t>3</w:t>
      </w:r>
      <w:r>
        <w:rPr>
          <w:rFonts w:ascii="Times New Roman" w:hAnsi="Times New Roman"/>
          <w:szCs w:val="21"/>
        </w:rPr>
        <w:t xml:space="preserve"> </w:t>
      </w:r>
      <w:r>
        <w:rPr>
          <w:rFonts w:ascii="Times New Roman" w:hAnsi="Times New Roman"/>
          <w:szCs w:val="21"/>
          <w:lang w:val="zh-CN"/>
        </w:rPr>
        <w:t>社会责任体系建设</w:t>
      </w:r>
    </w:p>
    <w:p w:rsidR="00080D9E" w:rsidRDefault="00B05B84">
      <w:pPr>
        <w:ind w:firstLine="420"/>
        <w:rPr>
          <w:rFonts w:ascii="Times New Roman" w:hAnsi="Times New Roman"/>
          <w:b/>
          <w:szCs w:val="21"/>
        </w:rPr>
      </w:pPr>
      <w:r>
        <w:rPr>
          <w:rFonts w:ascii="Times New Roman" w:hAnsi="Times New Roman"/>
          <w:szCs w:val="21"/>
        </w:rPr>
        <w:t>2</w:t>
      </w:r>
      <w:r>
        <w:rPr>
          <w:rFonts w:ascii="Times New Roman" w:hAnsi="Times New Roman" w:hint="eastAsia"/>
          <w:szCs w:val="21"/>
        </w:rPr>
        <w:t>4</w:t>
      </w:r>
      <w:r>
        <w:rPr>
          <w:rFonts w:ascii="Times New Roman" w:hAnsi="Times New Roman"/>
          <w:szCs w:val="21"/>
        </w:rPr>
        <w:t xml:space="preserve"> </w:t>
      </w:r>
      <w:r>
        <w:rPr>
          <w:rFonts w:ascii="Times New Roman" w:hAnsi="Times New Roman"/>
          <w:szCs w:val="21"/>
        </w:rPr>
        <w:t>社会</w:t>
      </w:r>
      <w:r>
        <w:rPr>
          <w:rFonts w:ascii="Times New Roman" w:hAnsi="Times New Roman"/>
          <w:szCs w:val="21"/>
          <w:lang w:val="zh-CN"/>
        </w:rPr>
        <w:t>责任展望</w:t>
      </w:r>
    </w:p>
    <w:p w:rsidR="00080D9E" w:rsidRDefault="00080D9E">
      <w:pPr>
        <w:rPr>
          <w:rFonts w:ascii="Times New Roman" w:hAnsi="Times New Roman"/>
        </w:rPr>
      </w:pPr>
    </w:p>
    <w:p w:rsidR="00080D9E" w:rsidRDefault="00080D9E">
      <w:pPr>
        <w:rPr>
          <w:rFonts w:ascii="Times New Roman" w:hAnsi="Times New Roman"/>
        </w:rPr>
      </w:pPr>
    </w:p>
    <w:p w:rsidR="00080D9E" w:rsidRDefault="00080D9E">
      <w:pPr>
        <w:rPr>
          <w:rFonts w:ascii="Times New Roman" w:hAnsi="Times New Roman"/>
        </w:rPr>
      </w:pPr>
    </w:p>
    <w:p w:rsidR="00080D9E" w:rsidRDefault="00080D9E">
      <w:pPr>
        <w:rPr>
          <w:rFonts w:ascii="Times New Roman" w:hAnsi="Times New Roman"/>
        </w:rPr>
      </w:pPr>
    </w:p>
    <w:p w:rsidR="00080D9E" w:rsidRDefault="00080D9E">
      <w:pPr>
        <w:rPr>
          <w:rFonts w:ascii="Times New Roman" w:hAnsi="Times New Roman"/>
        </w:rPr>
      </w:pPr>
    </w:p>
    <w:p w:rsidR="00080D9E" w:rsidRDefault="00B05B84">
      <w:pPr>
        <w:rPr>
          <w:rFonts w:ascii="Times New Roman" w:hAnsi="Times New Roman"/>
          <w:b/>
          <w:sz w:val="32"/>
          <w:szCs w:val="32"/>
        </w:rPr>
      </w:pPr>
      <w:r>
        <w:rPr>
          <w:noProof/>
        </w:rPr>
        <w:lastRenderedPageBreak/>
        <mc:AlternateContent>
          <mc:Choice Requires="wps">
            <w:drawing>
              <wp:anchor distT="0" distB="0" distL="114300" distR="114300" simplePos="0" relativeHeight="251693056" behindDoc="1" locked="0" layoutInCell="1" allowOverlap="1">
                <wp:simplePos x="0" y="0"/>
                <wp:positionH relativeFrom="column">
                  <wp:posOffset>-80010</wp:posOffset>
                </wp:positionH>
                <wp:positionV relativeFrom="paragraph">
                  <wp:posOffset>52705</wp:posOffset>
                </wp:positionV>
                <wp:extent cx="1352550" cy="361950"/>
                <wp:effectExtent l="0" t="0" r="19050" b="19050"/>
                <wp:wrapNone/>
                <wp:docPr id="1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3619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5" o:spid="_x0000_s1026" o:spt="1" style="position:absolute;left:0pt;margin-left:-6.3pt;margin-top:4.15pt;height:28.5pt;width:106.5pt;z-index:-251623424;mso-width-relative:page;mso-height-relative:page;" fillcolor="#FFFFFF" filled="t" stroked="t" coordsize="21600,21600" o:gfxdata="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LgVJVbXAAAACAEAAA8AAAAAAAAAAQAgAAAAIgAAAGRycy9kb3ducmV2LnhtbFBLAQIUABQAAAAI&#10;AIdO4kDRLcZwJwIAAHQEAAAOAAAAAAAAAAEAIAAAACYBAABkcnMvZTJvRG9jLnhtbFBLBQYAAAAA&#10;BgAGAFkBAAC/BQAAAAA=&#10;">
                <v:fill on="t" focussize="0,0"/>
                <v:stroke color="#000000" miterlimit="8" joinstyle="miter"/>
                <v:imagedata o:title=""/>
                <o:lock v:ext="edit" aspectratio="f"/>
              </v:rect>
            </w:pict>
          </mc:Fallback>
        </mc:AlternateContent>
      </w:r>
      <w:r>
        <w:rPr>
          <w:rFonts w:ascii="Times New Roman" w:hAnsi="Times New Roman"/>
          <w:b/>
          <w:sz w:val="32"/>
          <w:szCs w:val="32"/>
        </w:rPr>
        <w:t>●</w:t>
      </w:r>
      <w:r>
        <w:rPr>
          <w:rFonts w:ascii="Times New Roman" w:hAnsi="Times New Roman"/>
          <w:b/>
          <w:sz w:val="32"/>
          <w:szCs w:val="32"/>
        </w:rPr>
        <w:t>关于本报告</w:t>
      </w:r>
    </w:p>
    <w:p w:rsidR="00080D9E" w:rsidRDefault="00080D9E">
      <w:pPr>
        <w:ind w:firstLineChars="200" w:firstLine="420"/>
        <w:rPr>
          <w:rFonts w:ascii="Times New Roman" w:hAnsi="Times New Roman"/>
        </w:rPr>
      </w:pPr>
    </w:p>
    <w:p w:rsidR="00080D9E" w:rsidRDefault="00B05B84">
      <w:pPr>
        <w:ind w:firstLineChars="200" w:firstLine="420"/>
        <w:rPr>
          <w:rFonts w:ascii="Times New Roman" w:hAnsi="Times New Roman"/>
        </w:rPr>
      </w:pPr>
      <w:r>
        <w:rPr>
          <w:noProof/>
        </w:rPr>
        <mc:AlternateContent>
          <mc:Choice Requires="wps">
            <w:drawing>
              <wp:anchor distT="0" distB="0" distL="114300" distR="114300" simplePos="0" relativeHeight="251694080" behindDoc="1" locked="0" layoutInCell="1" allowOverlap="1">
                <wp:simplePos x="0" y="0"/>
                <wp:positionH relativeFrom="column">
                  <wp:posOffset>495300</wp:posOffset>
                </wp:positionH>
                <wp:positionV relativeFrom="paragraph">
                  <wp:posOffset>43815</wp:posOffset>
                </wp:positionV>
                <wp:extent cx="4619625" cy="1076325"/>
                <wp:effectExtent l="0" t="0" r="28575" b="28575"/>
                <wp:wrapNone/>
                <wp:docPr id="6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076325"/>
                        </a:xfrm>
                        <a:prstGeom prst="roundRect">
                          <a:avLst>
                            <a:gd name="adj" fmla="val 16667"/>
                          </a:avLst>
                        </a:prstGeom>
                        <a:solidFill>
                          <a:srgbClr val="FFFFFF"/>
                        </a:solidFill>
                        <a:ln w="9525">
                          <a:solidFill>
                            <a:srgbClr val="000000"/>
                          </a:solidFill>
                          <a:round/>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oundrect id="AutoShape 3" o:spid="_x0000_s1026" o:spt="2" style="position:absolute;left:0pt;margin-left:39pt;margin-top:3.45pt;height:84.75pt;width:363.75pt;z-index:-251622400;mso-width-relative:page;mso-height-relative:page;" fillcolor="#FFFFFF" filled="t" stroked="t" coordsize="21600,21600" arcsize="0.166666666666667" o:gfxdata="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FaFhq1QAAAAgBAAAPAAAAAAAAAAEAIAAAACIAAABkcnMvZG93bnJldi54&#10;bWxQSwECFAAUAAAACACHTuJAAbfPDTYCAACYBAAADgAAAAAAAAABACAAAAAkAQAAZHJzL2Uyb0Rv&#10;Yy54bWxQSwUGAAAAAAYABgBZAQAAzAUAAAAA&#10;">
                <v:fill on="t" focussize="0,0"/>
                <v:stroke color="#000000" joinstyle="round"/>
                <v:imagedata o:title=""/>
                <o:lock v:ext="edit" aspectratio="f"/>
              </v:roundrect>
            </w:pict>
          </mc:Fallback>
        </mc:AlternateContent>
      </w:r>
    </w:p>
    <w:p w:rsidR="00080D9E" w:rsidRDefault="00B05B84">
      <w:pPr>
        <w:ind w:firstLineChars="588" w:firstLine="1240"/>
        <w:rPr>
          <w:rFonts w:ascii="Times New Roman" w:hAnsi="Times New Roman"/>
          <w:b/>
        </w:rPr>
      </w:pPr>
      <w:r>
        <w:rPr>
          <w:rFonts w:ascii="Times New Roman" w:hAnsi="Times New Roman"/>
          <w:b/>
        </w:rPr>
        <w:t>公司名称：华孚时尚股份有限公司</w:t>
      </w:r>
    </w:p>
    <w:p w:rsidR="00080D9E" w:rsidRDefault="00B05B84">
      <w:pPr>
        <w:ind w:firstLineChars="588" w:firstLine="1240"/>
        <w:rPr>
          <w:rFonts w:ascii="Times New Roman" w:hAnsi="Times New Roman"/>
          <w:b/>
        </w:rPr>
      </w:pPr>
      <w:r>
        <w:rPr>
          <w:rFonts w:ascii="Times New Roman" w:hAnsi="Times New Roman"/>
          <w:b/>
        </w:rPr>
        <w:t>英文名称：</w:t>
      </w:r>
      <w:r>
        <w:rPr>
          <w:rFonts w:ascii="Times New Roman" w:hAnsi="Times New Roman"/>
          <w:b/>
        </w:rPr>
        <w:t>HUAFU FASHION CO.</w:t>
      </w:r>
      <w:proofErr w:type="gramStart"/>
      <w:r>
        <w:rPr>
          <w:rFonts w:ascii="Times New Roman" w:hAnsi="Times New Roman"/>
          <w:b/>
        </w:rPr>
        <w:t>,LTD</w:t>
      </w:r>
      <w:proofErr w:type="gramEnd"/>
      <w:r>
        <w:rPr>
          <w:rFonts w:ascii="Times New Roman" w:hAnsi="Times New Roman"/>
          <w:b/>
        </w:rPr>
        <w:t>.</w:t>
      </w:r>
    </w:p>
    <w:p w:rsidR="00080D9E" w:rsidRDefault="00B05B84">
      <w:pPr>
        <w:ind w:firstLineChars="588" w:firstLine="1240"/>
        <w:rPr>
          <w:rFonts w:ascii="Times New Roman" w:hAnsi="Times New Roman"/>
          <w:b/>
        </w:rPr>
      </w:pPr>
      <w:r>
        <w:rPr>
          <w:rFonts w:ascii="Times New Roman" w:hAnsi="Times New Roman"/>
          <w:b/>
        </w:rPr>
        <w:t>公司简称：华孚时尚，本报告中，也称</w:t>
      </w:r>
      <w:r>
        <w:rPr>
          <w:rFonts w:ascii="Times New Roman" w:hAnsi="Times New Roman"/>
          <w:b/>
        </w:rPr>
        <w:t>“</w:t>
      </w:r>
      <w:r>
        <w:rPr>
          <w:rFonts w:ascii="Times New Roman" w:hAnsi="Times New Roman"/>
          <w:b/>
        </w:rPr>
        <w:t>华孚</w:t>
      </w:r>
      <w:r>
        <w:rPr>
          <w:rFonts w:ascii="Times New Roman" w:hAnsi="Times New Roman"/>
          <w:b/>
        </w:rPr>
        <w:t>”</w:t>
      </w:r>
      <w:r>
        <w:rPr>
          <w:rFonts w:ascii="Times New Roman" w:hAnsi="Times New Roman"/>
          <w:b/>
        </w:rPr>
        <w:t>、</w:t>
      </w:r>
      <w:r>
        <w:rPr>
          <w:rFonts w:ascii="Times New Roman" w:hAnsi="Times New Roman"/>
          <w:b/>
        </w:rPr>
        <w:t>“</w:t>
      </w:r>
      <w:r>
        <w:rPr>
          <w:rFonts w:ascii="Times New Roman" w:hAnsi="Times New Roman"/>
          <w:b/>
        </w:rPr>
        <w:t>企业</w:t>
      </w:r>
      <w:r>
        <w:rPr>
          <w:rFonts w:ascii="Times New Roman" w:hAnsi="Times New Roman"/>
          <w:b/>
        </w:rPr>
        <w:t>”</w:t>
      </w:r>
      <w:r>
        <w:rPr>
          <w:rFonts w:ascii="Times New Roman" w:hAnsi="Times New Roman"/>
          <w:b/>
        </w:rPr>
        <w:t>、</w:t>
      </w:r>
      <w:r>
        <w:rPr>
          <w:rFonts w:ascii="Times New Roman" w:hAnsi="Times New Roman"/>
          <w:b/>
        </w:rPr>
        <w:t>“</w:t>
      </w:r>
      <w:r>
        <w:rPr>
          <w:rFonts w:ascii="Times New Roman" w:hAnsi="Times New Roman"/>
          <w:b/>
        </w:rPr>
        <w:t>公司</w:t>
      </w:r>
      <w:r>
        <w:rPr>
          <w:rFonts w:ascii="Times New Roman" w:hAnsi="Times New Roman"/>
          <w:b/>
        </w:rPr>
        <w:t>”</w:t>
      </w:r>
      <w:r>
        <w:rPr>
          <w:rFonts w:ascii="Times New Roman" w:hAnsi="Times New Roman"/>
          <w:b/>
        </w:rPr>
        <w:t>、</w:t>
      </w:r>
      <w:r>
        <w:rPr>
          <w:rFonts w:ascii="Times New Roman" w:hAnsi="Times New Roman"/>
          <w:b/>
        </w:rPr>
        <w:t>“</w:t>
      </w:r>
      <w:r>
        <w:rPr>
          <w:rFonts w:ascii="Times New Roman" w:hAnsi="Times New Roman"/>
          <w:b/>
        </w:rPr>
        <w:t>我们</w:t>
      </w:r>
      <w:r>
        <w:rPr>
          <w:rFonts w:ascii="Times New Roman" w:hAnsi="Times New Roman"/>
          <w:b/>
        </w:rPr>
        <w:t>”</w:t>
      </w:r>
    </w:p>
    <w:p w:rsidR="00080D9E" w:rsidRDefault="00B05B84">
      <w:pPr>
        <w:ind w:firstLineChars="588" w:firstLine="1240"/>
        <w:rPr>
          <w:rFonts w:ascii="Times New Roman" w:hAnsi="Times New Roman"/>
          <w:b/>
        </w:rPr>
      </w:pPr>
      <w:r>
        <w:rPr>
          <w:rFonts w:ascii="Times New Roman" w:hAnsi="Times New Roman"/>
          <w:b/>
        </w:rPr>
        <w:t>股票代码：</w:t>
      </w:r>
      <w:r>
        <w:rPr>
          <w:rFonts w:ascii="Times New Roman" w:hAnsi="Times New Roman"/>
          <w:b/>
        </w:rPr>
        <w:t>002042</w:t>
      </w:r>
    </w:p>
    <w:p w:rsidR="00080D9E" w:rsidRDefault="00080D9E">
      <w:pPr>
        <w:ind w:firstLineChars="200" w:firstLine="420"/>
        <w:rPr>
          <w:rFonts w:ascii="Times New Roman" w:hAnsi="Times New Roman"/>
        </w:rPr>
      </w:pPr>
    </w:p>
    <w:p w:rsidR="00080D9E" w:rsidRDefault="00B05B84">
      <w:pPr>
        <w:ind w:firstLineChars="200" w:firstLine="420"/>
        <w:rPr>
          <w:rFonts w:ascii="Times New Roman" w:hAnsi="Times New Roman"/>
        </w:rPr>
      </w:pPr>
      <w:r>
        <w:rPr>
          <w:rFonts w:ascii="Times New Roman" w:hAnsi="Times New Roman"/>
        </w:rPr>
        <w:t>华孚时尚的企业社会责任报告为年度报告。本报告是华孚时尚第十</w:t>
      </w:r>
      <w:r>
        <w:rPr>
          <w:rFonts w:ascii="Times New Roman" w:hAnsi="Times New Roman" w:hint="eastAsia"/>
        </w:rPr>
        <w:t>六</w:t>
      </w:r>
      <w:r>
        <w:rPr>
          <w:rFonts w:ascii="Times New Roman" w:hAnsi="Times New Roman"/>
        </w:rPr>
        <w:t>份《社会责任报告》，</w:t>
      </w:r>
      <w:r>
        <w:rPr>
          <w:rFonts w:ascii="Times New Roman" w:hAnsi="Times New Roman"/>
        </w:rPr>
        <w:t>2009</w:t>
      </w:r>
      <w:r>
        <w:rPr>
          <w:rFonts w:ascii="Times New Roman" w:hAnsi="Times New Roman"/>
        </w:rPr>
        <w:t>年</w:t>
      </w:r>
      <w:r>
        <w:rPr>
          <w:rFonts w:ascii="Times New Roman" w:hAnsi="Times New Roman"/>
        </w:rPr>
        <w:t>6</w:t>
      </w:r>
      <w:r>
        <w:rPr>
          <w:rFonts w:ascii="Times New Roman" w:hAnsi="Times New Roman"/>
        </w:rPr>
        <w:t>月我们在北京人民大会堂发布第一份《社会责任报告》；</w:t>
      </w:r>
      <w:r>
        <w:rPr>
          <w:rFonts w:ascii="Times New Roman" w:hAnsi="Times New Roman"/>
        </w:rPr>
        <w:t>2010</w:t>
      </w:r>
      <w:r>
        <w:rPr>
          <w:rFonts w:ascii="Times New Roman" w:hAnsi="Times New Roman"/>
        </w:rPr>
        <w:t>年</w:t>
      </w:r>
      <w:r>
        <w:rPr>
          <w:rFonts w:ascii="Times New Roman" w:hAnsi="Times New Roman"/>
        </w:rPr>
        <w:t>7</w:t>
      </w:r>
      <w:r>
        <w:rPr>
          <w:rFonts w:ascii="Times New Roman" w:hAnsi="Times New Roman"/>
        </w:rPr>
        <w:t>月在北京人民大会堂发布第二份《社会责任报告》；</w:t>
      </w:r>
      <w:r>
        <w:rPr>
          <w:rFonts w:ascii="Times New Roman" w:hAnsi="Times New Roman"/>
        </w:rPr>
        <w:t>2011</w:t>
      </w:r>
      <w:r>
        <w:rPr>
          <w:rFonts w:ascii="Times New Roman" w:hAnsi="Times New Roman"/>
        </w:rPr>
        <w:t>年</w:t>
      </w:r>
      <w:r>
        <w:rPr>
          <w:rFonts w:ascii="Times New Roman" w:hAnsi="Times New Roman"/>
        </w:rPr>
        <w:t>3</w:t>
      </w:r>
      <w:r>
        <w:rPr>
          <w:rFonts w:ascii="Times New Roman" w:hAnsi="Times New Roman"/>
        </w:rPr>
        <w:t>月发布第三份《社会责任报告》；</w:t>
      </w:r>
      <w:r>
        <w:rPr>
          <w:rFonts w:ascii="Times New Roman" w:hAnsi="Times New Roman"/>
        </w:rPr>
        <w:t>2012</w:t>
      </w:r>
      <w:r>
        <w:rPr>
          <w:rFonts w:ascii="Times New Roman" w:hAnsi="Times New Roman"/>
        </w:rPr>
        <w:t>年</w:t>
      </w:r>
      <w:r>
        <w:rPr>
          <w:rFonts w:ascii="Times New Roman" w:hAnsi="Times New Roman"/>
        </w:rPr>
        <w:t>3</w:t>
      </w:r>
      <w:r>
        <w:rPr>
          <w:rFonts w:ascii="Times New Roman" w:hAnsi="Times New Roman"/>
        </w:rPr>
        <w:t>月发布第四份《社会责任报告》；</w:t>
      </w:r>
      <w:r>
        <w:rPr>
          <w:rFonts w:ascii="Times New Roman" w:hAnsi="Times New Roman"/>
        </w:rPr>
        <w:t>2013</w:t>
      </w:r>
      <w:r>
        <w:rPr>
          <w:rFonts w:ascii="Times New Roman" w:hAnsi="Times New Roman"/>
        </w:rPr>
        <w:t>年</w:t>
      </w:r>
      <w:r>
        <w:rPr>
          <w:rFonts w:ascii="Times New Roman" w:hAnsi="Times New Roman"/>
        </w:rPr>
        <w:t>3</w:t>
      </w:r>
      <w:r>
        <w:rPr>
          <w:rFonts w:ascii="Times New Roman" w:hAnsi="Times New Roman"/>
        </w:rPr>
        <w:t>月发布第五份《社会责任报告》；</w:t>
      </w:r>
      <w:r>
        <w:rPr>
          <w:rFonts w:ascii="Times New Roman" w:hAnsi="Times New Roman"/>
        </w:rPr>
        <w:t>2014</w:t>
      </w:r>
      <w:r>
        <w:rPr>
          <w:rFonts w:ascii="Times New Roman" w:hAnsi="Times New Roman"/>
        </w:rPr>
        <w:t>年</w:t>
      </w:r>
      <w:r>
        <w:rPr>
          <w:rFonts w:ascii="Times New Roman" w:hAnsi="Times New Roman" w:hint="eastAsia"/>
        </w:rPr>
        <w:t>2</w:t>
      </w:r>
      <w:r>
        <w:rPr>
          <w:rFonts w:ascii="Times New Roman" w:hAnsi="Times New Roman"/>
        </w:rPr>
        <w:t>月发布第六份《社会责任报告》；</w:t>
      </w:r>
      <w:r>
        <w:rPr>
          <w:rFonts w:ascii="Times New Roman" w:hAnsi="Times New Roman"/>
        </w:rPr>
        <w:t>2015</w:t>
      </w:r>
      <w:r>
        <w:rPr>
          <w:rFonts w:ascii="Times New Roman" w:hAnsi="Times New Roman"/>
        </w:rPr>
        <w:t>年</w:t>
      </w:r>
      <w:r>
        <w:rPr>
          <w:rFonts w:ascii="Times New Roman" w:hAnsi="Times New Roman"/>
        </w:rPr>
        <w:t>3</w:t>
      </w:r>
      <w:r>
        <w:rPr>
          <w:rFonts w:ascii="Times New Roman" w:hAnsi="Times New Roman"/>
        </w:rPr>
        <w:t>月发布第七份《社会责任报告》；</w:t>
      </w:r>
      <w:r>
        <w:rPr>
          <w:rFonts w:ascii="Times New Roman" w:hAnsi="Times New Roman"/>
        </w:rPr>
        <w:t>2016</w:t>
      </w:r>
      <w:r>
        <w:rPr>
          <w:rFonts w:ascii="Times New Roman" w:hAnsi="Times New Roman"/>
        </w:rPr>
        <w:t>年</w:t>
      </w:r>
      <w:r>
        <w:rPr>
          <w:rFonts w:ascii="Times New Roman" w:hAnsi="Times New Roman"/>
        </w:rPr>
        <w:t>4</w:t>
      </w:r>
      <w:r>
        <w:rPr>
          <w:rFonts w:ascii="Times New Roman" w:hAnsi="Times New Roman"/>
        </w:rPr>
        <w:t>月发布第八份《社会责任报告》；</w:t>
      </w:r>
      <w:r>
        <w:rPr>
          <w:rFonts w:ascii="Times New Roman" w:hAnsi="Times New Roman"/>
        </w:rPr>
        <w:t>2017</w:t>
      </w:r>
      <w:r>
        <w:rPr>
          <w:rFonts w:ascii="Times New Roman" w:hAnsi="Times New Roman"/>
        </w:rPr>
        <w:t>年</w:t>
      </w:r>
      <w:r>
        <w:rPr>
          <w:rFonts w:ascii="Times New Roman" w:hAnsi="Times New Roman"/>
        </w:rPr>
        <w:t>3</w:t>
      </w:r>
      <w:r>
        <w:rPr>
          <w:rFonts w:ascii="Times New Roman" w:hAnsi="Times New Roman"/>
        </w:rPr>
        <w:t>月发布第九份《社会责任报告》；</w:t>
      </w:r>
      <w:r>
        <w:rPr>
          <w:rFonts w:ascii="Times New Roman" w:hAnsi="Times New Roman"/>
        </w:rPr>
        <w:t>2018</w:t>
      </w:r>
      <w:r>
        <w:rPr>
          <w:rFonts w:ascii="Times New Roman" w:hAnsi="Times New Roman"/>
        </w:rPr>
        <w:t>年</w:t>
      </w:r>
      <w:r>
        <w:rPr>
          <w:rFonts w:ascii="Times New Roman" w:hAnsi="Times New Roman" w:hint="eastAsia"/>
        </w:rPr>
        <w:t>4</w:t>
      </w:r>
      <w:r>
        <w:rPr>
          <w:rFonts w:ascii="Times New Roman" w:hAnsi="Times New Roman"/>
        </w:rPr>
        <w:t>月发布第十份《社会责任报告》</w:t>
      </w:r>
      <w:r>
        <w:rPr>
          <w:rFonts w:ascii="Times New Roman" w:hAnsi="Times New Roman" w:hint="eastAsia"/>
        </w:rPr>
        <w:t>；</w:t>
      </w:r>
      <w:r>
        <w:rPr>
          <w:rFonts w:ascii="Times New Roman" w:hAnsi="Times New Roman" w:hint="eastAsia"/>
        </w:rPr>
        <w:t>2019</w:t>
      </w:r>
      <w:r>
        <w:rPr>
          <w:rFonts w:ascii="Times New Roman" w:hAnsi="Times New Roman" w:hint="eastAsia"/>
        </w:rPr>
        <w:t>年</w:t>
      </w:r>
      <w:r>
        <w:rPr>
          <w:rFonts w:ascii="Times New Roman" w:hAnsi="Times New Roman" w:hint="eastAsia"/>
        </w:rPr>
        <w:t>4</w:t>
      </w:r>
      <w:r>
        <w:rPr>
          <w:rFonts w:ascii="Times New Roman" w:hAnsi="Times New Roman" w:hint="eastAsia"/>
        </w:rPr>
        <w:t>月发布第十一份《社会责任报告》；</w:t>
      </w:r>
      <w:r>
        <w:rPr>
          <w:rFonts w:ascii="Times New Roman" w:hAnsi="Times New Roman" w:hint="eastAsia"/>
        </w:rPr>
        <w:t>2020</w:t>
      </w:r>
      <w:r>
        <w:rPr>
          <w:rFonts w:ascii="Times New Roman" w:hAnsi="Times New Roman" w:hint="eastAsia"/>
        </w:rPr>
        <w:t>年</w:t>
      </w:r>
      <w:r>
        <w:rPr>
          <w:rFonts w:ascii="Times New Roman" w:hAnsi="Times New Roman" w:hint="eastAsia"/>
        </w:rPr>
        <w:t>4</w:t>
      </w:r>
      <w:r>
        <w:rPr>
          <w:rFonts w:ascii="Times New Roman" w:hAnsi="Times New Roman" w:hint="eastAsia"/>
        </w:rPr>
        <w:t>月发布第十二份《社会责任报告》；</w:t>
      </w:r>
      <w:r>
        <w:rPr>
          <w:rFonts w:ascii="Times New Roman" w:hAnsi="Times New Roman" w:hint="eastAsia"/>
        </w:rPr>
        <w:t>2021</w:t>
      </w:r>
      <w:r>
        <w:rPr>
          <w:rFonts w:ascii="Times New Roman" w:hAnsi="Times New Roman" w:hint="eastAsia"/>
        </w:rPr>
        <w:t>年</w:t>
      </w:r>
      <w:r>
        <w:rPr>
          <w:rFonts w:ascii="Times New Roman" w:hAnsi="Times New Roman" w:hint="eastAsia"/>
        </w:rPr>
        <w:t>4</w:t>
      </w:r>
      <w:r>
        <w:rPr>
          <w:rFonts w:ascii="Times New Roman" w:hAnsi="Times New Roman" w:hint="eastAsia"/>
        </w:rPr>
        <w:t>月发布第十三份《社会责任报告》；</w:t>
      </w:r>
      <w:r>
        <w:rPr>
          <w:rFonts w:ascii="Times New Roman" w:hAnsi="Times New Roman" w:hint="eastAsia"/>
        </w:rPr>
        <w:t>2022</w:t>
      </w:r>
      <w:r>
        <w:rPr>
          <w:rFonts w:ascii="Times New Roman" w:hAnsi="Times New Roman" w:hint="eastAsia"/>
        </w:rPr>
        <w:t>年</w:t>
      </w:r>
      <w:r>
        <w:rPr>
          <w:rFonts w:ascii="Times New Roman" w:hAnsi="Times New Roman" w:hint="eastAsia"/>
        </w:rPr>
        <w:t>4</w:t>
      </w:r>
      <w:r>
        <w:rPr>
          <w:rFonts w:ascii="Times New Roman" w:hAnsi="Times New Roman" w:hint="eastAsia"/>
        </w:rPr>
        <w:t>月发布第十四份《社会责任报告》；</w:t>
      </w:r>
      <w:r>
        <w:rPr>
          <w:rFonts w:ascii="Times New Roman" w:hAnsi="Times New Roman" w:hint="eastAsia"/>
        </w:rPr>
        <w:t>2023</w:t>
      </w:r>
      <w:r>
        <w:rPr>
          <w:rFonts w:ascii="Times New Roman" w:hAnsi="Times New Roman" w:hint="eastAsia"/>
        </w:rPr>
        <w:t>年</w:t>
      </w:r>
      <w:r>
        <w:rPr>
          <w:rFonts w:ascii="Times New Roman" w:hAnsi="Times New Roman" w:hint="eastAsia"/>
        </w:rPr>
        <w:t>4</w:t>
      </w:r>
      <w:r>
        <w:rPr>
          <w:rFonts w:ascii="Times New Roman" w:hAnsi="Times New Roman" w:hint="eastAsia"/>
        </w:rPr>
        <w:t>月发布第十五份《社会责任报告》；</w:t>
      </w:r>
      <w:r>
        <w:rPr>
          <w:rFonts w:ascii="Times New Roman" w:hAnsi="Times New Roman" w:hint="eastAsia"/>
        </w:rPr>
        <w:t>2024</w:t>
      </w:r>
      <w:r>
        <w:rPr>
          <w:rFonts w:ascii="Times New Roman" w:hAnsi="Times New Roman" w:hint="eastAsia"/>
        </w:rPr>
        <w:t>年</w:t>
      </w:r>
      <w:r>
        <w:rPr>
          <w:rFonts w:ascii="Times New Roman" w:hAnsi="Times New Roman" w:hint="eastAsia"/>
        </w:rPr>
        <w:t>4</w:t>
      </w:r>
      <w:r>
        <w:rPr>
          <w:rFonts w:ascii="Times New Roman" w:hAnsi="Times New Roman" w:hint="eastAsia"/>
        </w:rPr>
        <w:t>月发布第十六份《社会责任报告》。</w:t>
      </w:r>
    </w:p>
    <w:p w:rsidR="00080D9E" w:rsidRDefault="00080D9E">
      <w:pPr>
        <w:ind w:firstLineChars="200" w:firstLine="420"/>
        <w:rPr>
          <w:rFonts w:ascii="Times New Roman" w:hAnsi="Times New Roman"/>
        </w:rPr>
      </w:pPr>
    </w:p>
    <w:p w:rsidR="00D834BC" w:rsidRDefault="00B05B84" w:rsidP="00D834BC">
      <w:pPr>
        <w:ind w:firstLineChars="200" w:firstLine="420"/>
        <w:rPr>
          <w:rFonts w:ascii="Times New Roman" w:hAnsi="Times New Roman"/>
        </w:rPr>
      </w:pPr>
      <w:r>
        <w:rPr>
          <w:rFonts w:ascii="Times New Roman" w:hAnsi="Times New Roman" w:hint="eastAsia"/>
        </w:rPr>
        <w:t>本报告时间跨度为：</w:t>
      </w:r>
      <w:r>
        <w:rPr>
          <w:rFonts w:ascii="Times New Roman" w:hAnsi="Times New Roman"/>
        </w:rPr>
        <w:t>2024</w:t>
      </w:r>
      <w:r>
        <w:rPr>
          <w:rFonts w:ascii="Times New Roman" w:hAnsi="Times New Roman" w:hint="eastAsia"/>
        </w:rPr>
        <w:t>年</w:t>
      </w:r>
      <w:r>
        <w:rPr>
          <w:rFonts w:ascii="Times New Roman" w:hAnsi="Times New Roman"/>
        </w:rPr>
        <w:t>1</w:t>
      </w:r>
      <w:r>
        <w:rPr>
          <w:rFonts w:ascii="Times New Roman" w:hAnsi="Times New Roman" w:hint="eastAsia"/>
        </w:rPr>
        <w:t>月</w:t>
      </w:r>
      <w:r>
        <w:rPr>
          <w:rFonts w:ascii="Times New Roman" w:hAnsi="Times New Roman"/>
        </w:rPr>
        <w:t>1</w:t>
      </w:r>
      <w:r>
        <w:rPr>
          <w:rFonts w:ascii="Times New Roman" w:hAnsi="Times New Roman" w:hint="eastAsia"/>
        </w:rPr>
        <w:t>日——</w:t>
      </w:r>
      <w:r>
        <w:rPr>
          <w:rFonts w:ascii="Times New Roman" w:hAnsi="Times New Roman"/>
        </w:rPr>
        <w:t>2024</w:t>
      </w:r>
      <w:r>
        <w:rPr>
          <w:rFonts w:ascii="Times New Roman" w:hAnsi="Times New Roman" w:hint="eastAsia"/>
        </w:rPr>
        <w:t>年</w:t>
      </w:r>
      <w:r>
        <w:rPr>
          <w:rFonts w:ascii="Times New Roman" w:hAnsi="Times New Roman"/>
        </w:rPr>
        <w:t>12</w:t>
      </w:r>
      <w:r>
        <w:rPr>
          <w:rFonts w:ascii="Times New Roman" w:hAnsi="Times New Roman" w:hint="eastAsia"/>
        </w:rPr>
        <w:t>月</w:t>
      </w:r>
      <w:r>
        <w:rPr>
          <w:rFonts w:ascii="Times New Roman" w:hAnsi="Times New Roman"/>
        </w:rPr>
        <w:t>31</w:t>
      </w:r>
      <w:r>
        <w:rPr>
          <w:rFonts w:ascii="Times New Roman" w:hAnsi="Times New Roman" w:hint="eastAsia"/>
        </w:rPr>
        <w:t>日。</w:t>
      </w:r>
    </w:p>
    <w:p w:rsidR="00080D9E" w:rsidRPr="00D834BC" w:rsidRDefault="00B05B84" w:rsidP="00D834BC">
      <w:pPr>
        <w:spacing w:beforeLines="50" w:before="156" w:afterLines="50" w:after="156"/>
        <w:rPr>
          <w:rFonts w:ascii="Times New Roman" w:hAnsi="Times New Roman"/>
        </w:rPr>
      </w:pPr>
      <w:r>
        <w:rPr>
          <w:rFonts w:ascii="宋体" w:hAnsi="宋体" w:cs="宋体" w:hint="eastAsia"/>
          <w:b/>
          <w:sz w:val="24"/>
          <w:szCs w:val="24"/>
        </w:rPr>
        <w:t>◎</w:t>
      </w:r>
      <w:r>
        <w:rPr>
          <w:rFonts w:ascii="Times New Roman" w:hAnsi="Times New Roman"/>
          <w:b/>
          <w:sz w:val="24"/>
          <w:szCs w:val="24"/>
        </w:rPr>
        <w:t>报告参照标准</w:t>
      </w:r>
    </w:p>
    <w:p w:rsidR="00080D9E" w:rsidRDefault="00B05B84">
      <w:pPr>
        <w:ind w:firstLineChars="200" w:firstLine="420"/>
        <w:rPr>
          <w:rFonts w:ascii="Times New Roman" w:hAnsi="Times New Roman"/>
        </w:rPr>
      </w:pPr>
      <w:r>
        <w:rPr>
          <w:rFonts w:ascii="Times New Roman" w:hAnsi="Times New Roman"/>
        </w:rPr>
        <w:t>深圳证券交易所《上市公司社会责任指引》</w:t>
      </w:r>
    </w:p>
    <w:p w:rsidR="00080D9E" w:rsidRDefault="00B05B84">
      <w:pPr>
        <w:ind w:firstLineChars="200" w:firstLine="420"/>
        <w:rPr>
          <w:rFonts w:ascii="Times New Roman" w:hAnsi="Times New Roman"/>
        </w:rPr>
      </w:pPr>
      <w:r>
        <w:rPr>
          <w:rFonts w:ascii="Times New Roman" w:hAnsi="Times New Roman"/>
        </w:rPr>
        <w:t>中国纺织工业联合会《中国纺织服装企业社会责任指标体系》</w:t>
      </w: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报告覆盖范围</w:t>
      </w:r>
    </w:p>
    <w:p w:rsidR="00080D9E" w:rsidRDefault="00B05B84">
      <w:pPr>
        <w:ind w:firstLineChars="200" w:firstLine="420"/>
        <w:rPr>
          <w:rFonts w:ascii="Times New Roman" w:hAnsi="Times New Roman"/>
        </w:rPr>
      </w:pPr>
      <w:r>
        <w:rPr>
          <w:rFonts w:ascii="Times New Roman" w:hAnsi="Times New Roman"/>
        </w:rPr>
        <w:t>除特别说明，本报告中的数据与案例均来源于华孚时尚股份有限公司，及其全资子公司和控股子公司。</w:t>
      </w:r>
    </w:p>
    <w:p w:rsidR="00080D9E" w:rsidRDefault="00B05B84">
      <w:pPr>
        <w:ind w:firstLineChars="200" w:firstLine="420"/>
        <w:rPr>
          <w:rFonts w:ascii="Times New Roman" w:hAnsi="Times New Roman"/>
        </w:rPr>
      </w:pPr>
      <w:r>
        <w:rPr>
          <w:rFonts w:ascii="Times New Roman" w:hAnsi="Times New Roman"/>
        </w:rPr>
        <w:t>在本报告中，</w:t>
      </w:r>
      <w:r>
        <w:rPr>
          <w:rFonts w:ascii="Times New Roman" w:hAnsi="Times New Roman" w:hint="eastAsia"/>
        </w:rPr>
        <w:t>“</w:t>
      </w:r>
      <w:r>
        <w:rPr>
          <w:rFonts w:ascii="Times New Roman" w:hAnsi="Times New Roman"/>
        </w:rPr>
        <w:t>华孚时尚</w:t>
      </w:r>
      <w:r>
        <w:rPr>
          <w:rFonts w:ascii="Times New Roman" w:hAnsi="Times New Roman" w:hint="eastAsia"/>
        </w:rPr>
        <w:t>”、“</w:t>
      </w:r>
      <w:r>
        <w:rPr>
          <w:rFonts w:ascii="Times New Roman" w:hAnsi="Times New Roman"/>
        </w:rPr>
        <w:t>华孚</w:t>
      </w:r>
      <w:r>
        <w:rPr>
          <w:rFonts w:ascii="Times New Roman" w:hAnsi="Times New Roman" w:hint="eastAsia"/>
        </w:rPr>
        <w:t>”、“</w:t>
      </w:r>
      <w:r>
        <w:rPr>
          <w:rFonts w:ascii="Times New Roman" w:hAnsi="Times New Roman"/>
        </w:rPr>
        <w:t>企业</w:t>
      </w:r>
      <w:r>
        <w:rPr>
          <w:rFonts w:ascii="Times New Roman" w:hAnsi="Times New Roman" w:hint="eastAsia"/>
        </w:rPr>
        <w:t>”、“</w:t>
      </w:r>
      <w:r>
        <w:rPr>
          <w:rFonts w:ascii="Times New Roman" w:hAnsi="Times New Roman"/>
        </w:rPr>
        <w:t>公司</w:t>
      </w:r>
      <w:r>
        <w:rPr>
          <w:rFonts w:ascii="Times New Roman" w:hAnsi="Times New Roman" w:hint="eastAsia"/>
        </w:rPr>
        <w:t>”、“</w:t>
      </w:r>
      <w:r>
        <w:rPr>
          <w:rFonts w:ascii="Times New Roman" w:hAnsi="Times New Roman"/>
        </w:rPr>
        <w:t>我们</w:t>
      </w:r>
      <w:r>
        <w:rPr>
          <w:rFonts w:ascii="Times New Roman" w:hAnsi="Times New Roman" w:hint="eastAsia"/>
        </w:rPr>
        <w:t>”，</w:t>
      </w:r>
      <w:r>
        <w:rPr>
          <w:rFonts w:ascii="Times New Roman" w:hAnsi="Times New Roman"/>
        </w:rPr>
        <w:t>均指</w:t>
      </w:r>
      <w:r>
        <w:rPr>
          <w:rFonts w:ascii="Times New Roman" w:hAnsi="Times New Roman" w:hint="eastAsia"/>
        </w:rPr>
        <w:t>“</w:t>
      </w:r>
      <w:r>
        <w:rPr>
          <w:rFonts w:ascii="Times New Roman" w:hAnsi="Times New Roman"/>
        </w:rPr>
        <w:t>华孚时尚股份有限公司</w:t>
      </w:r>
      <w:r>
        <w:rPr>
          <w:rFonts w:ascii="Times New Roman" w:hAnsi="Times New Roman" w:hint="eastAsia"/>
        </w:rPr>
        <w:t>”</w:t>
      </w:r>
      <w:r>
        <w:rPr>
          <w:rFonts w:ascii="Times New Roman" w:hAnsi="Times New Roman"/>
        </w:rPr>
        <w:t>，与此相对应的数据和事实也仅限于华孚时尚股份有限公司。</w:t>
      </w: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报告数据说明</w:t>
      </w:r>
    </w:p>
    <w:p w:rsidR="00080D9E" w:rsidRDefault="00B05B84">
      <w:pPr>
        <w:ind w:firstLineChars="200" w:firstLine="420"/>
        <w:rPr>
          <w:rFonts w:ascii="Times New Roman" w:hAnsi="Times New Roman"/>
        </w:rPr>
      </w:pPr>
      <w:r>
        <w:rPr>
          <w:rFonts w:ascii="Times New Roman" w:hAnsi="Times New Roman"/>
        </w:rPr>
        <w:t>本报告所引用的</w:t>
      </w:r>
      <w:r>
        <w:rPr>
          <w:rFonts w:ascii="Times New Roman" w:hAnsi="Times New Roman"/>
        </w:rPr>
        <w:t>2024</w:t>
      </w:r>
      <w:r>
        <w:rPr>
          <w:rFonts w:ascii="Times New Roman" w:hAnsi="Times New Roman"/>
        </w:rPr>
        <w:t>年数据为最终统计数据。</w:t>
      </w:r>
    </w:p>
    <w:p w:rsidR="00080D9E" w:rsidRDefault="00B05B84">
      <w:pPr>
        <w:ind w:firstLineChars="200" w:firstLine="420"/>
        <w:rPr>
          <w:rFonts w:ascii="Times New Roman" w:hAnsi="Times New Roman"/>
        </w:rPr>
      </w:pPr>
      <w:r>
        <w:rPr>
          <w:rFonts w:ascii="Times New Roman" w:hAnsi="Times New Roman"/>
        </w:rPr>
        <w:t>披露的财务数据如与年度财务报告有出入，以年度财务报告为准。</w:t>
      </w:r>
    </w:p>
    <w:p w:rsidR="00080D9E" w:rsidRDefault="00B05B84">
      <w:pPr>
        <w:ind w:firstLineChars="200" w:firstLine="420"/>
        <w:rPr>
          <w:rFonts w:ascii="Times New Roman" w:hAnsi="Times New Roman"/>
        </w:rPr>
      </w:pPr>
      <w:r>
        <w:rPr>
          <w:rFonts w:ascii="Times New Roman" w:hAnsi="Times New Roman"/>
        </w:rPr>
        <w:t>本报告中数据信息均由华孚时尚相关部门提供。</w:t>
      </w:r>
    </w:p>
    <w:p w:rsidR="00080D9E" w:rsidRDefault="00080D9E">
      <w:pPr>
        <w:ind w:firstLineChars="200" w:firstLine="420"/>
        <w:rPr>
          <w:rFonts w:ascii="Times New Roman" w:hAnsi="Times New Roman"/>
        </w:rPr>
      </w:pPr>
    </w:p>
    <w:p w:rsidR="00080D9E" w:rsidRDefault="00B05B84">
      <w:pPr>
        <w:spacing w:line="400" w:lineRule="exact"/>
        <w:rPr>
          <w:rFonts w:ascii="Times New Roman" w:hAnsi="Times New Roman"/>
          <w:b/>
          <w:sz w:val="32"/>
          <w:szCs w:val="32"/>
        </w:rPr>
      </w:pPr>
      <w:r>
        <w:rPr>
          <w:noProof/>
        </w:rPr>
        <mc:AlternateContent>
          <mc:Choice Requires="wps">
            <w:drawing>
              <wp:anchor distT="0" distB="0" distL="114300" distR="114300" simplePos="0" relativeHeight="251695104" behindDoc="1" locked="0" layoutInCell="1" allowOverlap="1">
                <wp:simplePos x="0" y="0"/>
                <wp:positionH relativeFrom="column">
                  <wp:posOffset>-38100</wp:posOffset>
                </wp:positionH>
                <wp:positionV relativeFrom="paragraph">
                  <wp:posOffset>-28575</wp:posOffset>
                </wp:positionV>
                <wp:extent cx="1171575" cy="314325"/>
                <wp:effectExtent l="0" t="0" r="28575" b="28575"/>
                <wp:wrapNone/>
                <wp:docPr id="1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3143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7" o:spid="_x0000_s1026" o:spt="1" style="position:absolute;left:0pt;margin-left:-3pt;margin-top:-2.25pt;height:24.75pt;width:92.25pt;z-index:-251621376;mso-width-relative:page;mso-height-relative:page;" fillcolor="#FFFFFF" filled="t" stroked="t" coordsize="21600,21600" o:gfxdata="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Qc4NtcAAAAIAQAADwAAAAAAAAABACAAAAAiAAAAZHJzL2Rvd25yZXYueG1sUEsBAhQAFAAAAAgA&#10;h07iQDJ1KW4mAgAAdAQAAA4AAAAAAAAAAQAgAAAAJgEAAGRycy9lMm9Eb2MueG1sUEsFBgAAAAAG&#10;AAYAWQEAAL4FAAAAAA==&#10;">
                <v:fill on="t" focussize="0,0"/>
                <v:stroke color="#000000" miterlimit="8" joinstyle="miter"/>
                <v:imagedata o:title=""/>
                <o:lock v:ext="edit" aspectratio="f"/>
              </v:rect>
            </w:pict>
          </mc:Fallback>
        </mc:AlternateContent>
      </w:r>
      <w:r>
        <w:rPr>
          <w:rFonts w:ascii="Times New Roman" w:hAnsi="Times New Roman"/>
          <w:b/>
          <w:sz w:val="32"/>
          <w:szCs w:val="32"/>
        </w:rPr>
        <w:t>●</w:t>
      </w:r>
      <w:r>
        <w:rPr>
          <w:rFonts w:ascii="Times New Roman" w:hAnsi="Times New Roman"/>
          <w:b/>
          <w:sz w:val="32"/>
          <w:szCs w:val="32"/>
        </w:rPr>
        <w:t>公司概况</w:t>
      </w:r>
    </w:p>
    <w:p w:rsidR="00080D9E" w:rsidRDefault="00080D9E">
      <w:pPr>
        <w:spacing w:line="400" w:lineRule="exact"/>
        <w:rPr>
          <w:rFonts w:ascii="Times New Roman" w:hAnsi="Times New Roman"/>
          <w:b/>
          <w:sz w:val="32"/>
          <w:szCs w:val="32"/>
        </w:rPr>
      </w:pPr>
    </w:p>
    <w:p w:rsidR="00080D9E" w:rsidRDefault="00B05B84">
      <w:pPr>
        <w:ind w:firstLineChars="200" w:firstLine="420"/>
        <w:jc w:val="left"/>
        <w:rPr>
          <w:rFonts w:ascii="宋体" w:hAnsi="宋体"/>
          <w:color w:val="000000" w:themeColor="text1"/>
          <w:szCs w:val="21"/>
        </w:rPr>
      </w:pPr>
      <w:bookmarkStart w:id="0" w:name="OLE_LINK17"/>
      <w:r>
        <w:rPr>
          <w:rFonts w:ascii="宋体" w:hAnsi="宋体" w:hint="eastAsia"/>
          <w:color w:val="000000" w:themeColor="text1"/>
          <w:szCs w:val="21"/>
        </w:rPr>
        <w:t>华孚时尚股份有限公司始创于1993年，总部位于中国深圳，是中国A股首家色纺行业上市公司、全球色纺产业领导品牌、新型纱线供应商和制造商，把握产业互联网与柔性供应</w:t>
      </w:r>
      <w:proofErr w:type="gramStart"/>
      <w:r>
        <w:rPr>
          <w:rFonts w:ascii="宋体" w:hAnsi="宋体" w:hint="eastAsia"/>
          <w:color w:val="000000" w:themeColor="text1"/>
          <w:szCs w:val="21"/>
        </w:rPr>
        <w:t>链发展</w:t>
      </w:r>
      <w:proofErr w:type="gramEnd"/>
      <w:r>
        <w:rPr>
          <w:rFonts w:ascii="宋体" w:hAnsi="宋体" w:hint="eastAsia"/>
          <w:color w:val="000000" w:themeColor="text1"/>
          <w:szCs w:val="21"/>
        </w:rPr>
        <w:t>的新机遇，致力于成为全球纺织服装产业的时尚运营商。</w:t>
      </w:r>
    </w:p>
    <w:p w:rsidR="00080D9E" w:rsidRDefault="00B05B84">
      <w:pPr>
        <w:ind w:firstLineChars="200" w:firstLine="420"/>
        <w:jc w:val="left"/>
        <w:rPr>
          <w:rFonts w:ascii="宋体" w:hAnsi="宋体"/>
          <w:color w:val="000000" w:themeColor="text1"/>
          <w:szCs w:val="21"/>
        </w:rPr>
      </w:pPr>
      <w:r>
        <w:rPr>
          <w:rFonts w:ascii="宋体" w:hAnsi="宋体" w:hint="eastAsia"/>
          <w:color w:val="000000" w:themeColor="text1"/>
          <w:szCs w:val="21"/>
        </w:rPr>
        <w:t>公司主营中高档色纺纱线、高档新型的坯纱线、染色纱线，实现“三纱合一”，目前已形成206万锭的产能，年产29万吨新型纱线，在中国东部、中国新疆、越南建立产业基地，</w:t>
      </w:r>
      <w:r>
        <w:rPr>
          <w:rFonts w:ascii="宋体" w:hAnsi="宋体" w:hint="eastAsia"/>
          <w:color w:val="000000" w:themeColor="text1"/>
          <w:szCs w:val="21"/>
        </w:rPr>
        <w:lastRenderedPageBreak/>
        <w:t>贴近客户需求。公司提供流行趋势、原料与产品认证、吊牌、技术咨询等增值服务。公司秉承趋势引领、创新驱动、规模定制、全品类营销的经营模式，与国内外优质供应商、客户结成了合作共赢的伙伴关系。</w:t>
      </w:r>
    </w:p>
    <w:p w:rsidR="00080D9E" w:rsidRDefault="00B05B84">
      <w:pPr>
        <w:ind w:firstLineChars="200" w:firstLine="420"/>
        <w:jc w:val="left"/>
        <w:rPr>
          <w:rFonts w:ascii="宋体" w:hAnsi="宋体"/>
          <w:color w:val="000000" w:themeColor="text1"/>
          <w:szCs w:val="21"/>
        </w:rPr>
      </w:pPr>
      <w:r>
        <w:rPr>
          <w:rFonts w:ascii="宋体" w:hAnsi="宋体" w:hint="eastAsia"/>
          <w:color w:val="000000" w:themeColor="text1"/>
          <w:szCs w:val="21"/>
        </w:rPr>
        <w:t>公司在坚持主业的同时，共享产业，发展新业，以纱线贯通纺织服装产业：在前端整合棉花种轧花加工、交易、仓储物流，形成100万亩棉花农业合作社、100万吨棉花经营能力。在后端</w:t>
      </w:r>
      <w:proofErr w:type="gramStart"/>
      <w:r>
        <w:rPr>
          <w:rFonts w:ascii="宋体" w:hAnsi="宋体" w:hint="eastAsia"/>
          <w:color w:val="000000" w:themeColor="text1"/>
          <w:szCs w:val="21"/>
        </w:rPr>
        <w:t>通过数智互联</w:t>
      </w:r>
      <w:proofErr w:type="gramEnd"/>
      <w:r>
        <w:rPr>
          <w:rFonts w:ascii="宋体" w:hAnsi="宋体" w:hint="eastAsia"/>
          <w:color w:val="000000" w:themeColor="text1"/>
          <w:szCs w:val="21"/>
        </w:rPr>
        <w:t>在</w:t>
      </w:r>
      <w:proofErr w:type="gramStart"/>
      <w:r>
        <w:rPr>
          <w:rFonts w:ascii="宋体" w:hAnsi="宋体" w:hint="eastAsia"/>
          <w:color w:val="000000" w:themeColor="text1"/>
          <w:szCs w:val="21"/>
        </w:rPr>
        <w:t>诸暨大唐拉通</w:t>
      </w:r>
      <w:proofErr w:type="gramEnd"/>
      <w:r>
        <w:rPr>
          <w:rFonts w:ascii="宋体" w:hAnsi="宋体" w:hint="eastAsia"/>
          <w:color w:val="000000" w:themeColor="text1"/>
          <w:szCs w:val="21"/>
        </w:rPr>
        <w:t>纱袜、打造百亿规模袜业供应链平台；在绍兴上虞拉通纱布衣、打造百亿规模纺织服装供应链平台；在阿克苏落地光伏新能源项目；积极响应国家关于“加快发展新质生产力”的要求，进军</w:t>
      </w:r>
      <w:proofErr w:type="gramStart"/>
      <w:r>
        <w:rPr>
          <w:rFonts w:ascii="宋体" w:hAnsi="宋体" w:hint="eastAsia"/>
          <w:color w:val="000000" w:themeColor="text1"/>
          <w:szCs w:val="21"/>
        </w:rPr>
        <w:t>智能算力领域</w:t>
      </w:r>
      <w:proofErr w:type="gramEnd"/>
      <w:r>
        <w:rPr>
          <w:rFonts w:ascii="宋体" w:hAnsi="宋体" w:hint="eastAsia"/>
          <w:color w:val="000000" w:themeColor="text1"/>
          <w:szCs w:val="21"/>
        </w:rPr>
        <w:t>：围绕“东数西算”规划上虞和新疆联动模式，构建</w:t>
      </w:r>
      <w:proofErr w:type="gramStart"/>
      <w:r>
        <w:rPr>
          <w:rFonts w:ascii="宋体" w:hAnsi="宋体" w:hint="eastAsia"/>
          <w:color w:val="000000" w:themeColor="text1"/>
          <w:szCs w:val="21"/>
        </w:rPr>
        <w:t>两座算力桥头堡</w:t>
      </w:r>
      <w:proofErr w:type="gramEnd"/>
      <w:r>
        <w:rPr>
          <w:rFonts w:ascii="宋体" w:hAnsi="宋体" w:hint="eastAsia"/>
          <w:color w:val="000000" w:themeColor="text1"/>
          <w:szCs w:val="21"/>
        </w:rPr>
        <w:t>，以自</w:t>
      </w:r>
      <w:proofErr w:type="gramStart"/>
      <w:r>
        <w:rPr>
          <w:rFonts w:ascii="宋体" w:hAnsi="宋体" w:hint="eastAsia"/>
          <w:color w:val="000000" w:themeColor="text1"/>
          <w:szCs w:val="21"/>
        </w:rPr>
        <w:t>有算力与调度算力形成</w:t>
      </w:r>
      <w:proofErr w:type="gramEnd"/>
      <w:r>
        <w:rPr>
          <w:rFonts w:ascii="宋体" w:hAnsi="宋体" w:hint="eastAsia"/>
          <w:color w:val="000000" w:themeColor="text1"/>
          <w:szCs w:val="21"/>
        </w:rPr>
        <w:t>完整</w:t>
      </w:r>
      <w:proofErr w:type="gramStart"/>
      <w:r>
        <w:rPr>
          <w:rFonts w:ascii="宋体" w:hAnsi="宋体" w:hint="eastAsia"/>
          <w:color w:val="000000" w:themeColor="text1"/>
          <w:szCs w:val="21"/>
        </w:rPr>
        <w:t>的算力服务</w:t>
      </w:r>
      <w:proofErr w:type="gramEnd"/>
      <w:r>
        <w:rPr>
          <w:rFonts w:ascii="宋体" w:hAnsi="宋体" w:hint="eastAsia"/>
          <w:color w:val="000000" w:themeColor="text1"/>
          <w:szCs w:val="21"/>
        </w:rPr>
        <w:t>体系；自</w:t>
      </w:r>
      <w:proofErr w:type="gramStart"/>
      <w:r>
        <w:rPr>
          <w:rFonts w:ascii="宋体" w:hAnsi="宋体" w:hint="eastAsia"/>
          <w:color w:val="000000" w:themeColor="text1"/>
          <w:szCs w:val="21"/>
        </w:rPr>
        <w:t>研</w:t>
      </w:r>
      <w:proofErr w:type="gramEnd"/>
      <w:r>
        <w:rPr>
          <w:rFonts w:ascii="宋体" w:hAnsi="宋体" w:hint="eastAsia"/>
          <w:color w:val="000000" w:themeColor="text1"/>
          <w:szCs w:val="21"/>
        </w:rPr>
        <w:t>华孚纺织大模型构建AI能力底座，打造纺织+AI示范应用，促进</w:t>
      </w:r>
      <w:proofErr w:type="gramStart"/>
      <w:r>
        <w:rPr>
          <w:rFonts w:ascii="宋体" w:hAnsi="宋体" w:hint="eastAsia"/>
          <w:color w:val="000000" w:themeColor="text1"/>
          <w:szCs w:val="21"/>
        </w:rPr>
        <w:t>产业数智变革</w:t>
      </w:r>
      <w:proofErr w:type="gramEnd"/>
      <w:r>
        <w:rPr>
          <w:rFonts w:ascii="宋体" w:hAnsi="宋体" w:hint="eastAsia"/>
          <w:color w:val="000000" w:themeColor="text1"/>
          <w:szCs w:val="21"/>
        </w:rPr>
        <w:t>。</w:t>
      </w:r>
    </w:p>
    <w:bookmarkEnd w:id="0"/>
    <w:p w:rsidR="00080D9E" w:rsidRDefault="00B05B84">
      <w:pPr>
        <w:ind w:firstLineChars="200" w:firstLine="420"/>
        <w:jc w:val="left"/>
        <w:rPr>
          <w:rFonts w:ascii="宋体" w:hAnsi="宋体"/>
          <w:color w:val="000000" w:themeColor="text1"/>
          <w:szCs w:val="21"/>
        </w:rPr>
      </w:pPr>
      <w:proofErr w:type="gramStart"/>
      <w:r>
        <w:rPr>
          <w:rFonts w:ascii="宋体" w:hAnsi="宋体" w:hint="eastAsia"/>
          <w:color w:val="000000" w:themeColor="text1"/>
          <w:szCs w:val="21"/>
        </w:rPr>
        <w:t>华孚是中国</w:t>
      </w:r>
      <w:proofErr w:type="gramEnd"/>
      <w:r>
        <w:rPr>
          <w:rFonts w:ascii="宋体" w:hAnsi="宋体" w:hint="eastAsia"/>
          <w:color w:val="000000" w:themeColor="text1"/>
          <w:szCs w:val="21"/>
        </w:rPr>
        <w:t>纺织工业联合会、中国棉花协会、中国流行色协会、中国棉纺织行业协会副会长单位，公司连续多年入选“中国棉纺织行业竞争力10强”，获得“中国驰名商标”等荣誉，并被授予“国家新型色纺纱产品开发基地”、“中国纱线色彩研发基地”、“中国色纺纱精品基地”和“国家绿色工厂”、“国家制造业单项冠军示范企业”、“国家高新技术企业”等称号。</w:t>
      </w:r>
    </w:p>
    <w:p w:rsidR="00080D9E" w:rsidRDefault="00B05B84">
      <w:pPr>
        <w:ind w:firstLineChars="200" w:firstLine="420"/>
        <w:jc w:val="left"/>
        <w:rPr>
          <w:rFonts w:ascii="宋体" w:hAnsi="宋体"/>
          <w:color w:val="000000" w:themeColor="text1"/>
          <w:szCs w:val="21"/>
        </w:rPr>
      </w:pPr>
      <w:r>
        <w:rPr>
          <w:rFonts w:ascii="宋体" w:hAnsi="宋体" w:hint="eastAsia"/>
          <w:color w:val="000000" w:themeColor="text1"/>
          <w:szCs w:val="21"/>
        </w:rPr>
        <w:t>“贴近生命，美化生活”是华孚的历史使命，公司将遵循“带路战略”、“智化战略”、“网链战略”，作为“色彩引领者”、“环保先行者”、“技术创新者”，引领行业发展，朝着千亿目标奋勇前进。</w:t>
      </w:r>
    </w:p>
    <w:p w:rsidR="00080D9E" w:rsidRDefault="00080D9E">
      <w:pPr>
        <w:autoSpaceDE w:val="0"/>
        <w:autoSpaceDN w:val="0"/>
        <w:adjustRightInd w:val="0"/>
        <w:spacing w:line="240" w:lineRule="atLeast"/>
        <w:jc w:val="left"/>
        <w:rPr>
          <w:rFonts w:ascii="Times New Roman" w:hAnsi="Times New Roman"/>
          <w:szCs w:val="21"/>
        </w:rPr>
      </w:pPr>
    </w:p>
    <w:p w:rsidR="00080D9E" w:rsidRDefault="00B05B84">
      <w:pPr>
        <w:rPr>
          <w:rFonts w:ascii="Times New Roman" w:hAnsi="Times New Roman"/>
          <w:b/>
          <w:sz w:val="32"/>
          <w:szCs w:val="32"/>
        </w:rPr>
      </w:pPr>
      <w:r>
        <w:rPr>
          <w:noProof/>
        </w:rPr>
        <mc:AlternateContent>
          <mc:Choice Requires="wps">
            <w:drawing>
              <wp:anchor distT="0" distB="0" distL="114300" distR="114300" simplePos="0" relativeHeight="251696128" behindDoc="1" locked="0" layoutInCell="1" allowOverlap="1">
                <wp:simplePos x="0" y="0"/>
                <wp:positionH relativeFrom="column">
                  <wp:posOffset>-47625</wp:posOffset>
                </wp:positionH>
                <wp:positionV relativeFrom="paragraph">
                  <wp:posOffset>0</wp:posOffset>
                </wp:positionV>
                <wp:extent cx="2000250" cy="428625"/>
                <wp:effectExtent l="0" t="0" r="19050" b="28575"/>
                <wp:wrapNone/>
                <wp:docPr id="1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42862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9" o:spid="_x0000_s1026" o:spt="1" style="position:absolute;left:0pt;margin-left:-3.75pt;margin-top:0pt;height:33.75pt;width:157.5pt;z-index:-251620352;mso-width-relative:page;mso-height-relative:page;" fillcolor="#FFFFFF" filled="t" stroked="t" coordsize="21600,21600" o:gfxdata="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1EG&#10;Z9QAAAAGAQAADwAAAAAAAAABACAAAAAiAAAAZHJzL2Rvd25yZXYueG1sUEsBAhQAFAAAAAgAh07i&#10;QN/3PVwmAgAAdAQAAA4AAAAAAAAAAQAgAAAAIwEAAGRycy9lMm9Eb2MueG1sUEsFBgAAAAAGAAYA&#10;WQEAALsFAAAAAA==&#10;">
                <v:fill on="t" focussize="0,0"/>
                <v:stroke color="#000000" miterlimit="8" joinstyle="miter"/>
                <v:imagedata o:title=""/>
                <o:lock v:ext="edit" aspectratio="f"/>
              </v:rect>
            </w:pict>
          </mc:Fallback>
        </mc:AlternateContent>
      </w:r>
      <w:r>
        <w:rPr>
          <w:rFonts w:ascii="Times New Roman" w:hAnsi="Times New Roman"/>
          <w:b/>
          <w:sz w:val="32"/>
          <w:szCs w:val="32"/>
        </w:rPr>
        <w:t>●</w:t>
      </w:r>
      <w:r>
        <w:rPr>
          <w:rFonts w:ascii="Times New Roman" w:hAnsi="Times New Roman"/>
          <w:b/>
          <w:sz w:val="32"/>
          <w:szCs w:val="32"/>
        </w:rPr>
        <w:t>企业社会责任战略</w:t>
      </w:r>
    </w:p>
    <w:p w:rsidR="00080D9E" w:rsidRDefault="00080D9E">
      <w:pPr>
        <w:ind w:firstLineChars="200" w:firstLine="420"/>
        <w:rPr>
          <w:rFonts w:ascii="Times New Roman" w:hAnsi="Times New Roman"/>
        </w:rPr>
      </w:pPr>
    </w:p>
    <w:p w:rsidR="00080D9E" w:rsidRDefault="00B05B84">
      <w:pPr>
        <w:ind w:firstLineChars="200" w:firstLine="420"/>
        <w:rPr>
          <w:rFonts w:ascii="Times New Roman" w:hAnsi="Times New Roman"/>
        </w:rPr>
      </w:pPr>
      <w:r>
        <w:rPr>
          <w:rFonts w:ascii="Times New Roman" w:hAnsi="Times New Roman"/>
        </w:rPr>
        <w:t>华孚的企业社会责任理念与企业文化一脉相承，秉承</w:t>
      </w:r>
      <w:r>
        <w:rPr>
          <w:rFonts w:ascii="Times New Roman" w:hAnsi="Times New Roman" w:hint="eastAsia"/>
        </w:rPr>
        <w:t>“</w:t>
      </w:r>
      <w:r>
        <w:rPr>
          <w:rFonts w:ascii="Times New Roman" w:hAnsi="Times New Roman"/>
        </w:rPr>
        <w:t>贴近生命、美化生活</w:t>
      </w:r>
      <w:r>
        <w:rPr>
          <w:rFonts w:ascii="Times New Roman" w:hAnsi="Times New Roman" w:hint="eastAsia"/>
        </w:rPr>
        <w:t>”</w:t>
      </w:r>
      <w:r>
        <w:rPr>
          <w:rFonts w:ascii="Times New Roman" w:hAnsi="Times New Roman"/>
        </w:rPr>
        <w:t xml:space="preserve"> </w:t>
      </w:r>
      <w:r>
        <w:rPr>
          <w:rFonts w:ascii="Times New Roman" w:hAnsi="Times New Roman"/>
        </w:rPr>
        <w:t>的使命，奉行</w:t>
      </w:r>
      <w:r>
        <w:rPr>
          <w:rFonts w:ascii="Times New Roman" w:hAnsi="Times New Roman" w:hint="eastAsia"/>
        </w:rPr>
        <w:t>“</w:t>
      </w:r>
      <w:r>
        <w:rPr>
          <w:rFonts w:ascii="Times New Roman" w:hAnsi="Times New Roman"/>
        </w:rPr>
        <w:t>用爱创造每一天</w:t>
      </w:r>
      <w:r>
        <w:rPr>
          <w:rFonts w:ascii="Times New Roman" w:hAnsi="Times New Roman" w:hint="eastAsia"/>
        </w:rPr>
        <w:t>”</w:t>
      </w:r>
      <w:r>
        <w:rPr>
          <w:rFonts w:ascii="Times New Roman" w:hAnsi="Times New Roman"/>
        </w:rPr>
        <w:t>的</w:t>
      </w:r>
      <w:r>
        <w:rPr>
          <w:rFonts w:ascii="Times New Roman" w:hAnsi="Times New Roman" w:hint="eastAsia"/>
        </w:rPr>
        <w:t>员工</w:t>
      </w:r>
      <w:r>
        <w:rPr>
          <w:rFonts w:ascii="Times New Roman" w:hAnsi="Times New Roman"/>
        </w:rPr>
        <w:t>文化。</w:t>
      </w:r>
    </w:p>
    <w:p w:rsidR="00080D9E" w:rsidRDefault="00B05B84">
      <w:pPr>
        <w:ind w:firstLineChars="200" w:firstLine="420"/>
        <w:rPr>
          <w:rFonts w:ascii="Times New Roman" w:hAnsi="Times New Roman"/>
        </w:rPr>
      </w:pPr>
      <w:r>
        <w:rPr>
          <w:rFonts w:ascii="Times New Roman" w:hAnsi="Times New Roman"/>
        </w:rPr>
        <w:t>纺织产业是我国国民经济传统支柱产业、重要的民生产业和国际竞争优势明显的产业，也是国家战略新兴产业的重要组成部分、文化创意产业的重要载体。为此，华孚倾注资源，与上下游产业</w:t>
      </w:r>
      <w:proofErr w:type="gramStart"/>
      <w:r>
        <w:rPr>
          <w:rFonts w:ascii="Times New Roman" w:hAnsi="Times New Roman"/>
        </w:rPr>
        <w:t>链企业</w:t>
      </w:r>
      <w:proofErr w:type="gramEnd"/>
      <w:r>
        <w:rPr>
          <w:rFonts w:ascii="Times New Roman" w:hAnsi="Times New Roman"/>
        </w:rPr>
        <w:t>一道，在推动企业可持续发展的同时，致力促进产业升级和进步</w:t>
      </w:r>
      <w:r>
        <w:rPr>
          <w:rFonts w:ascii="Times New Roman" w:hAnsi="Times New Roman" w:hint="eastAsia"/>
        </w:rPr>
        <w:t>。</w:t>
      </w:r>
      <w:r>
        <w:rPr>
          <w:rFonts w:ascii="Times New Roman" w:hAnsi="Times New Roman"/>
        </w:rPr>
        <w:t>同时以切实的行动保护环境，为生态中国和美丽中国贡献一份力量，努力实践</w:t>
      </w:r>
      <w:r>
        <w:rPr>
          <w:rFonts w:ascii="Times New Roman" w:hAnsi="Times New Roman" w:hint="eastAsia"/>
        </w:rPr>
        <w:t>“</w:t>
      </w:r>
      <w:r>
        <w:rPr>
          <w:rFonts w:ascii="Times New Roman" w:hAnsi="Times New Roman"/>
        </w:rPr>
        <w:t>不仅要做一个</w:t>
      </w:r>
      <w:r>
        <w:rPr>
          <w:rFonts w:ascii="Times New Roman" w:hAnsi="Times New Roman"/>
        </w:rPr>
        <w:t>‘</w:t>
      </w:r>
      <w:r>
        <w:rPr>
          <w:rFonts w:ascii="Times New Roman" w:hAnsi="Times New Roman"/>
        </w:rPr>
        <w:t>能</w:t>
      </w:r>
      <w:r>
        <w:rPr>
          <w:rFonts w:ascii="Times New Roman" w:hAnsi="Times New Roman"/>
        </w:rPr>
        <w:t>’</w:t>
      </w:r>
      <w:r>
        <w:rPr>
          <w:rFonts w:ascii="Times New Roman" w:hAnsi="Times New Roman"/>
        </w:rPr>
        <w:t>企业，更要做一个</w:t>
      </w:r>
      <w:r>
        <w:rPr>
          <w:rFonts w:ascii="Times New Roman" w:hAnsi="Times New Roman"/>
        </w:rPr>
        <w:t>‘</w:t>
      </w:r>
      <w:r>
        <w:rPr>
          <w:rFonts w:ascii="Times New Roman" w:hAnsi="Times New Roman"/>
        </w:rPr>
        <w:t>好</w:t>
      </w:r>
      <w:r>
        <w:rPr>
          <w:rFonts w:ascii="Times New Roman" w:hAnsi="Times New Roman"/>
        </w:rPr>
        <w:t>’</w:t>
      </w:r>
      <w:r>
        <w:rPr>
          <w:rFonts w:ascii="Times New Roman" w:hAnsi="Times New Roman"/>
        </w:rPr>
        <w:t>企业</w:t>
      </w:r>
      <w:r>
        <w:rPr>
          <w:rFonts w:ascii="Times New Roman" w:hAnsi="Times New Roman" w:hint="eastAsia"/>
        </w:rPr>
        <w:t>”</w:t>
      </w:r>
      <w:r>
        <w:rPr>
          <w:rFonts w:ascii="Times New Roman" w:hAnsi="Times New Roman"/>
        </w:rPr>
        <w:t>的庄重承诺。</w:t>
      </w:r>
    </w:p>
    <w:p w:rsidR="00080D9E" w:rsidRDefault="00080D9E">
      <w:pPr>
        <w:ind w:firstLineChars="200" w:firstLine="420"/>
        <w:rPr>
          <w:rFonts w:ascii="Times New Roman" w:hAnsi="Times New Roman"/>
        </w:rPr>
      </w:pPr>
    </w:p>
    <w:p w:rsidR="00080D9E" w:rsidRDefault="00B05B84">
      <w:pPr>
        <w:rPr>
          <w:rFonts w:ascii="Times New Roman" w:hAnsi="Times New Roman"/>
          <w:b/>
          <w:sz w:val="32"/>
          <w:szCs w:val="32"/>
        </w:rPr>
      </w:pPr>
      <w:r>
        <w:rPr>
          <w:noProof/>
        </w:rPr>
        <mc:AlternateContent>
          <mc:Choice Requires="wps">
            <w:drawing>
              <wp:anchor distT="0" distB="0" distL="114300" distR="114300" simplePos="0" relativeHeight="251697152" behindDoc="1" locked="0" layoutInCell="1" allowOverlap="1">
                <wp:simplePos x="0" y="0"/>
                <wp:positionH relativeFrom="column">
                  <wp:posOffset>-28575</wp:posOffset>
                </wp:positionH>
                <wp:positionV relativeFrom="paragraph">
                  <wp:posOffset>38100</wp:posOffset>
                </wp:positionV>
                <wp:extent cx="2933700" cy="333375"/>
                <wp:effectExtent l="0" t="0" r="19050" b="28575"/>
                <wp:wrapNone/>
                <wp:docPr id="10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333375"/>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10" o:spid="_x0000_s1026" o:spt="1" style="position:absolute;left:0pt;margin-left:-2.25pt;margin-top:3pt;height:26.25pt;width:231pt;z-index:-251619328;mso-width-relative:page;mso-height-relative:page;" fillcolor="#FFFFFF" filled="t" stroked="t" coordsize="21600,21600" o:gfxdata="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tqRSs1gAAAAcBAAAPAAAAAAAAAAEAIAAAACIAAABkcnMvZG93bnJldi54bWxQSwECFAAUAAAA&#10;CACHTuJALaxrZCkCAAB1BAAADgAAAAAAAAABACAAAAAlAQAAZHJzL2Uyb0RvYy54bWxQSwUGAAAA&#10;AAYABgBZAQAAwAUAAAAA&#10;">
                <v:fill on="t" focussize="0,0"/>
                <v:stroke color="#000000" miterlimit="8" joinstyle="miter"/>
                <v:imagedata o:title=""/>
                <o:lock v:ext="edit" aspectratio="f"/>
              </v:rect>
            </w:pict>
          </mc:Fallback>
        </mc:AlternateContent>
      </w:r>
      <w:r>
        <w:rPr>
          <w:rFonts w:ascii="Times New Roman" w:hAnsi="Times New Roman"/>
          <w:b/>
          <w:sz w:val="32"/>
          <w:szCs w:val="32"/>
        </w:rPr>
        <w:t>●</w:t>
      </w:r>
      <w:r>
        <w:rPr>
          <w:rFonts w:ascii="Times New Roman" w:hAnsi="Times New Roman"/>
          <w:b/>
          <w:sz w:val="32"/>
          <w:szCs w:val="32"/>
        </w:rPr>
        <w:t>公司治理与企业社会责任管理</w:t>
      </w: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完善公司治理</w:t>
      </w:r>
    </w:p>
    <w:p w:rsidR="00080D9E" w:rsidRDefault="00B05B84">
      <w:pPr>
        <w:ind w:firstLineChars="200" w:firstLine="422"/>
        <w:rPr>
          <w:rFonts w:ascii="Times New Roman" w:hAnsi="Times New Roman"/>
          <w:b/>
          <w:szCs w:val="21"/>
        </w:rPr>
      </w:pPr>
      <w:bookmarkStart w:id="1" w:name="OLE_LINK2"/>
      <w:bookmarkStart w:id="2" w:name="OLE_LINK1"/>
      <w:r>
        <w:rPr>
          <w:rFonts w:ascii="宋体" w:hAnsi="宋体" w:cs="宋体" w:hint="eastAsia"/>
          <w:b/>
          <w:szCs w:val="21"/>
        </w:rPr>
        <w:t>◆</w:t>
      </w:r>
      <w:r>
        <w:rPr>
          <w:rFonts w:ascii="Times New Roman" w:hAnsi="Times New Roman"/>
          <w:b/>
          <w:szCs w:val="21"/>
        </w:rPr>
        <w:t>决策制度</w:t>
      </w:r>
      <w:bookmarkEnd w:id="1"/>
      <w:bookmarkEnd w:id="2"/>
    </w:p>
    <w:p w:rsidR="00080D9E" w:rsidRDefault="00B05B84">
      <w:pPr>
        <w:ind w:firstLine="420"/>
        <w:rPr>
          <w:rFonts w:ascii="Times New Roman" w:hAnsi="Times New Roman"/>
          <w:szCs w:val="21"/>
        </w:rPr>
      </w:pPr>
      <w:r>
        <w:rPr>
          <w:rFonts w:ascii="Times New Roman" w:hAnsi="Times New Roman" w:hint="eastAsia"/>
          <w:szCs w:val="21"/>
        </w:rPr>
        <w:t>2024</w:t>
      </w:r>
      <w:r>
        <w:rPr>
          <w:rFonts w:ascii="Times New Roman" w:hAnsi="Times New Roman" w:hint="eastAsia"/>
          <w:szCs w:val="21"/>
        </w:rPr>
        <w:t>年，公司各项工作均严格遵守《中华人民共和国公司法》《中华人民共和国证券法》《深圳证券交易所股票上市规则》《公司章程》《深圳证券交易所上市公司自律监管指引第</w:t>
      </w:r>
      <w:r>
        <w:rPr>
          <w:rFonts w:ascii="Times New Roman" w:hAnsi="Times New Roman" w:hint="eastAsia"/>
          <w:szCs w:val="21"/>
        </w:rPr>
        <w:t>1</w:t>
      </w:r>
      <w:r>
        <w:rPr>
          <w:rFonts w:ascii="Times New Roman" w:hAnsi="Times New Roman" w:hint="eastAsia"/>
          <w:szCs w:val="21"/>
        </w:rPr>
        <w:t>号——主板上市公司规范运作》等相关法律法规的规定。股东大会是公司的最高权力机构，下设董事会和监事会，董事会和监事会对股东大会负责。董事会是公司的决策机构，下设提名委员会、战略发展委员会、审计委员会、薪酬与考核委员会。董事会办公室是董事会的常设机构。内部审计机构是审计委员会的常设机构。</w:t>
      </w:r>
    </w:p>
    <w:p w:rsidR="00080D9E" w:rsidRDefault="00B05B84">
      <w:pPr>
        <w:ind w:firstLine="420"/>
        <w:rPr>
          <w:rFonts w:ascii="Times New Roman" w:hAnsi="Times New Roman"/>
          <w:szCs w:val="21"/>
        </w:rPr>
      </w:pPr>
      <w:r>
        <w:rPr>
          <w:rFonts w:ascii="Times New Roman" w:hAnsi="Times New Roman" w:hint="eastAsia"/>
          <w:szCs w:val="21"/>
        </w:rPr>
        <w:t>公司不断完善股东大会运作机制，</w:t>
      </w:r>
      <w:r>
        <w:rPr>
          <w:rFonts w:ascii="Times New Roman" w:hAnsi="Times New Roman" w:hint="eastAsia"/>
          <w:szCs w:val="21"/>
        </w:rPr>
        <w:t>2024</w:t>
      </w:r>
      <w:r>
        <w:rPr>
          <w:rFonts w:ascii="Times New Roman" w:hAnsi="Times New Roman" w:hint="eastAsia"/>
          <w:szCs w:val="21"/>
        </w:rPr>
        <w:t>年度，公司董事会召集召开</w:t>
      </w:r>
      <w:r>
        <w:rPr>
          <w:rFonts w:ascii="Times New Roman" w:hAnsi="Times New Roman" w:hint="eastAsia"/>
          <w:szCs w:val="21"/>
        </w:rPr>
        <w:t>3</w:t>
      </w:r>
      <w:r>
        <w:rPr>
          <w:rFonts w:ascii="Times New Roman" w:hAnsi="Times New Roman" w:hint="eastAsia"/>
          <w:szCs w:val="21"/>
        </w:rPr>
        <w:t>次股东大会，审议议案</w:t>
      </w:r>
      <w:r>
        <w:rPr>
          <w:rFonts w:ascii="Times New Roman" w:hAnsi="Times New Roman" w:hint="eastAsia"/>
          <w:szCs w:val="21"/>
        </w:rPr>
        <w:t>22</w:t>
      </w:r>
      <w:r>
        <w:rPr>
          <w:rFonts w:ascii="Times New Roman" w:hAnsi="Times New Roman" w:hint="eastAsia"/>
          <w:szCs w:val="21"/>
        </w:rPr>
        <w:t>项，对所审议案实行中小股东单独计票制度，切实保障股东特别是中小股东的合法权益。</w:t>
      </w:r>
      <w:r>
        <w:rPr>
          <w:rFonts w:ascii="Times New Roman" w:hAnsi="Times New Roman" w:hint="eastAsia"/>
          <w:szCs w:val="21"/>
        </w:rPr>
        <w:t>2024</w:t>
      </w:r>
      <w:r>
        <w:rPr>
          <w:rFonts w:ascii="Times New Roman" w:hAnsi="Times New Roman" w:hint="eastAsia"/>
          <w:szCs w:val="21"/>
        </w:rPr>
        <w:t>年，确保了投资者的知情权、参与权和决策权。公司董事会及时贯彻落实股</w:t>
      </w:r>
      <w:r>
        <w:rPr>
          <w:rFonts w:ascii="Times New Roman" w:hAnsi="Times New Roman" w:hint="eastAsia"/>
          <w:szCs w:val="21"/>
        </w:rPr>
        <w:lastRenderedPageBreak/>
        <w:t>东大会的各项决议，完成了股东大会授权董事会开展的各项工作。</w:t>
      </w:r>
      <w:r>
        <w:rPr>
          <w:rFonts w:ascii="Times New Roman" w:hAnsi="Times New Roman" w:hint="eastAsia"/>
          <w:szCs w:val="21"/>
        </w:rPr>
        <w:t xml:space="preserve"> </w:t>
      </w:r>
    </w:p>
    <w:p w:rsidR="00080D9E" w:rsidRDefault="00B05B84">
      <w:pPr>
        <w:ind w:firstLine="420"/>
        <w:rPr>
          <w:rFonts w:ascii="Times New Roman" w:hAnsi="Times New Roman"/>
          <w:szCs w:val="21"/>
        </w:rPr>
      </w:pPr>
      <w:r>
        <w:rPr>
          <w:rFonts w:ascii="Times New Roman" w:hAnsi="Times New Roman" w:hint="eastAsia"/>
          <w:szCs w:val="21"/>
        </w:rPr>
        <w:t>公司制定了《董事会议事规则》和《董事会专门委员会议事规则》，并在决策过程中严格遵守相关规则，确保董事会规范、高效运作和审慎、科学决策。</w:t>
      </w:r>
      <w:r>
        <w:rPr>
          <w:rFonts w:ascii="Times New Roman" w:hAnsi="Times New Roman" w:hint="eastAsia"/>
          <w:szCs w:val="21"/>
        </w:rPr>
        <w:t>2024</w:t>
      </w:r>
      <w:r>
        <w:rPr>
          <w:rFonts w:ascii="Times New Roman" w:hAnsi="Times New Roman" w:hint="eastAsia"/>
          <w:szCs w:val="21"/>
        </w:rPr>
        <w:t>年度公司董事会共召开</w:t>
      </w:r>
      <w:r>
        <w:rPr>
          <w:rFonts w:ascii="Times New Roman" w:hAnsi="Times New Roman" w:hint="eastAsia"/>
          <w:szCs w:val="21"/>
        </w:rPr>
        <w:t>8</w:t>
      </w:r>
      <w:r>
        <w:rPr>
          <w:rFonts w:ascii="Times New Roman" w:hAnsi="Times New Roman" w:hint="eastAsia"/>
          <w:szCs w:val="21"/>
        </w:rPr>
        <w:t>次会议，审议并通过议案共</w:t>
      </w:r>
      <w:r>
        <w:rPr>
          <w:rFonts w:ascii="Times New Roman" w:hAnsi="Times New Roman" w:hint="eastAsia"/>
          <w:szCs w:val="21"/>
        </w:rPr>
        <w:t>44</w:t>
      </w:r>
      <w:r>
        <w:rPr>
          <w:rFonts w:ascii="Times New Roman" w:hAnsi="Times New Roman" w:hint="eastAsia"/>
          <w:szCs w:val="21"/>
        </w:rPr>
        <w:t>项。公司监事对公司财务以及公司董事和高级管理人员履行职责的合法合</w:t>
      </w:r>
      <w:proofErr w:type="gramStart"/>
      <w:r>
        <w:rPr>
          <w:rFonts w:ascii="Times New Roman" w:hAnsi="Times New Roman" w:hint="eastAsia"/>
          <w:szCs w:val="21"/>
        </w:rPr>
        <w:t>规</w:t>
      </w:r>
      <w:proofErr w:type="gramEnd"/>
      <w:r>
        <w:rPr>
          <w:rFonts w:ascii="Times New Roman" w:hAnsi="Times New Roman" w:hint="eastAsia"/>
          <w:szCs w:val="21"/>
        </w:rPr>
        <w:t>性进行监督，维护公司及股东的合法权益。公司采取了有效措施保障监事的知情权，为监事正常履行职责提供了必要的协助。</w:t>
      </w:r>
      <w:r>
        <w:rPr>
          <w:rFonts w:ascii="Times New Roman" w:hAnsi="Times New Roman" w:hint="eastAsia"/>
          <w:szCs w:val="21"/>
        </w:rPr>
        <w:t>2024</w:t>
      </w:r>
      <w:r>
        <w:rPr>
          <w:rFonts w:ascii="Times New Roman" w:hAnsi="Times New Roman" w:hint="eastAsia"/>
          <w:szCs w:val="21"/>
        </w:rPr>
        <w:t>年度公司监事会共召开</w:t>
      </w:r>
      <w:r>
        <w:rPr>
          <w:rFonts w:ascii="Times New Roman" w:hAnsi="Times New Roman" w:hint="eastAsia"/>
          <w:szCs w:val="21"/>
        </w:rPr>
        <w:t>8</w:t>
      </w:r>
      <w:r>
        <w:rPr>
          <w:rFonts w:ascii="Times New Roman" w:hAnsi="Times New Roman" w:hint="eastAsia"/>
          <w:szCs w:val="21"/>
        </w:rPr>
        <w:t>次会议，审议并通过议案共</w:t>
      </w:r>
      <w:r>
        <w:rPr>
          <w:rFonts w:ascii="Times New Roman" w:hAnsi="Times New Roman" w:hint="eastAsia"/>
          <w:szCs w:val="21"/>
        </w:rPr>
        <w:t>29</w:t>
      </w:r>
      <w:r>
        <w:rPr>
          <w:rFonts w:ascii="Times New Roman" w:hAnsi="Times New Roman" w:hint="eastAsia"/>
          <w:szCs w:val="21"/>
        </w:rPr>
        <w:t>项。</w:t>
      </w:r>
    </w:p>
    <w:p w:rsidR="00080D9E" w:rsidRDefault="00B05B84">
      <w:pPr>
        <w:ind w:firstLineChars="200" w:firstLine="422"/>
        <w:rPr>
          <w:rFonts w:ascii="Times New Roman" w:hAnsi="Times New Roman"/>
          <w:b/>
          <w:szCs w:val="21"/>
        </w:rPr>
      </w:pPr>
      <w:r>
        <w:rPr>
          <w:rFonts w:ascii="宋体" w:hAnsi="宋体" w:cs="宋体" w:hint="eastAsia"/>
          <w:b/>
          <w:szCs w:val="21"/>
        </w:rPr>
        <w:t>◆</w:t>
      </w:r>
      <w:r>
        <w:rPr>
          <w:rFonts w:ascii="Times New Roman" w:hAnsi="Times New Roman"/>
          <w:b/>
          <w:szCs w:val="21"/>
        </w:rPr>
        <w:t>信息披露</w:t>
      </w:r>
    </w:p>
    <w:p w:rsidR="00080D9E" w:rsidRDefault="00B05B84">
      <w:pPr>
        <w:ind w:firstLine="420"/>
        <w:rPr>
          <w:rFonts w:ascii="Times New Roman" w:hAnsi="Times New Roman"/>
          <w:szCs w:val="21"/>
        </w:rPr>
      </w:pPr>
      <w:r>
        <w:rPr>
          <w:rFonts w:ascii="Times New Roman" w:hAnsi="Times New Roman" w:hint="eastAsia"/>
          <w:szCs w:val="21"/>
        </w:rPr>
        <w:t>公司严格依据《中华人民共和国公司法》、《中华人民共和国证券法》、《上市公司信息披露管理办法》、《深圳证券交易所股票上市规则》等相关法律、法规、规范性文件和《公司章程》等相关规定，真实、准确、完整地进行信息披露，保证投资者的合法权益，确保投资者及时、公平地获知公司信息，切实提高公司的透明度和治理水平。公司建立了完善的《信息披露管理制度》，并保证制度的实施和违反制度的监督、纠正机制，以及制度的更新机制。</w:t>
      </w:r>
    </w:p>
    <w:p w:rsidR="00080D9E" w:rsidRDefault="00B05B84">
      <w:pPr>
        <w:ind w:firstLine="420"/>
        <w:rPr>
          <w:rFonts w:ascii="Times New Roman" w:hAnsi="Times New Roman"/>
          <w:szCs w:val="21"/>
        </w:rPr>
      </w:pPr>
      <w:r>
        <w:rPr>
          <w:rFonts w:ascii="Times New Roman" w:hAnsi="Times New Roman" w:hint="eastAsia"/>
          <w:szCs w:val="21"/>
        </w:rPr>
        <w:t>公司指定的信息披露媒体为《中国证券报》、《证券时报》以及巨潮网（</w:t>
      </w:r>
      <w:r>
        <w:rPr>
          <w:rFonts w:ascii="Times New Roman" w:hAnsi="Times New Roman" w:hint="eastAsia"/>
          <w:szCs w:val="21"/>
        </w:rPr>
        <w:t>http://www.cninfo.com.cn</w:t>
      </w:r>
      <w:r>
        <w:rPr>
          <w:rFonts w:ascii="Times New Roman" w:hAnsi="Times New Roman" w:hint="eastAsia"/>
          <w:szCs w:val="21"/>
        </w:rPr>
        <w:t>）。</w:t>
      </w:r>
      <w:r>
        <w:rPr>
          <w:rFonts w:ascii="Times New Roman" w:hAnsi="Times New Roman" w:hint="eastAsia"/>
          <w:szCs w:val="21"/>
        </w:rPr>
        <w:t>2024</w:t>
      </w:r>
      <w:r>
        <w:rPr>
          <w:rFonts w:ascii="Times New Roman" w:hAnsi="Times New Roman" w:hint="eastAsia"/>
          <w:szCs w:val="21"/>
        </w:rPr>
        <w:t>年度，公司发布公告及非公告上网文件</w:t>
      </w:r>
      <w:r>
        <w:rPr>
          <w:rFonts w:ascii="Times New Roman" w:hAnsi="Times New Roman" w:hint="eastAsia"/>
          <w:szCs w:val="21"/>
        </w:rPr>
        <w:t>110</w:t>
      </w:r>
      <w:r>
        <w:rPr>
          <w:rFonts w:ascii="Times New Roman" w:hAnsi="Times New Roman" w:hint="eastAsia"/>
          <w:szCs w:val="21"/>
        </w:rPr>
        <w:t>份，其中定期报告</w:t>
      </w:r>
      <w:r>
        <w:rPr>
          <w:rFonts w:ascii="Times New Roman" w:hAnsi="Times New Roman" w:hint="eastAsia"/>
          <w:szCs w:val="21"/>
        </w:rPr>
        <w:t>4</w:t>
      </w:r>
      <w:r>
        <w:rPr>
          <w:rFonts w:ascii="Times New Roman" w:hAnsi="Times New Roman" w:hint="eastAsia"/>
          <w:szCs w:val="21"/>
        </w:rPr>
        <w:t>份，临时公告</w:t>
      </w:r>
      <w:r>
        <w:rPr>
          <w:rFonts w:ascii="Times New Roman" w:hAnsi="Times New Roman" w:hint="eastAsia"/>
          <w:szCs w:val="21"/>
        </w:rPr>
        <w:t>71</w:t>
      </w:r>
      <w:r>
        <w:rPr>
          <w:rFonts w:ascii="Times New Roman" w:hAnsi="Times New Roman" w:hint="eastAsia"/>
          <w:szCs w:val="21"/>
        </w:rPr>
        <w:t>份，非公告上网文件</w:t>
      </w:r>
      <w:r>
        <w:rPr>
          <w:rFonts w:ascii="Times New Roman" w:hAnsi="Times New Roman" w:hint="eastAsia"/>
          <w:szCs w:val="21"/>
        </w:rPr>
        <w:t>35</w:t>
      </w:r>
      <w:r>
        <w:rPr>
          <w:rFonts w:ascii="Times New Roman" w:hAnsi="Times New Roman" w:hint="eastAsia"/>
          <w:szCs w:val="21"/>
        </w:rPr>
        <w:t>份。公司还将信息披露公告文稿和相关备查文件置备于公司场所，以方便提供给社会公众查阅。</w:t>
      </w:r>
    </w:p>
    <w:p w:rsidR="00080D9E" w:rsidRDefault="00B05B84">
      <w:pPr>
        <w:ind w:firstLineChars="200" w:firstLine="422"/>
        <w:rPr>
          <w:rFonts w:ascii="Times New Roman" w:hAnsi="Times New Roman"/>
          <w:b/>
          <w:szCs w:val="21"/>
        </w:rPr>
      </w:pPr>
      <w:r>
        <w:rPr>
          <w:rFonts w:ascii="宋体" w:hAnsi="宋体" w:cs="宋体" w:hint="eastAsia"/>
          <w:b/>
          <w:szCs w:val="21"/>
        </w:rPr>
        <w:t>◆</w:t>
      </w:r>
      <w:r>
        <w:rPr>
          <w:rFonts w:ascii="Times New Roman" w:hAnsi="Times New Roman"/>
          <w:b/>
          <w:szCs w:val="21"/>
        </w:rPr>
        <w:t>投资者关系管理</w:t>
      </w:r>
    </w:p>
    <w:p w:rsidR="00080D9E" w:rsidRDefault="00B05B84">
      <w:pPr>
        <w:ind w:firstLineChars="200" w:firstLine="420"/>
        <w:rPr>
          <w:rFonts w:ascii="Times New Roman" w:hAnsi="Times New Roman"/>
          <w:szCs w:val="21"/>
        </w:rPr>
      </w:pPr>
      <w:r>
        <w:rPr>
          <w:rFonts w:ascii="Times New Roman" w:hAnsi="Times New Roman" w:hint="eastAsia"/>
          <w:szCs w:val="21"/>
        </w:rPr>
        <w:t>公司把投资者关系管理作为一项长期、持续的工作来开展，不断学习、借鉴先进的投资者关系管理经验，以更好的方式和更通畅的途径使投资者能够及时、平等地获取公司经营管理、未来发展等信息，力求维护与投资者密切的互动关系，树立公司良好的资本市场形象。</w:t>
      </w:r>
    </w:p>
    <w:p w:rsidR="00080D9E" w:rsidRDefault="00B05B84">
      <w:pPr>
        <w:ind w:firstLineChars="200" w:firstLine="420"/>
        <w:rPr>
          <w:rFonts w:ascii="Times New Roman" w:hAnsi="Times New Roman"/>
          <w:szCs w:val="21"/>
        </w:rPr>
      </w:pPr>
      <w:r>
        <w:rPr>
          <w:rFonts w:ascii="Times New Roman" w:hAnsi="Times New Roman" w:hint="eastAsia"/>
          <w:szCs w:val="21"/>
        </w:rPr>
        <w:t>公司一直注重投资者关系管理，董事会办公室负责投资者关系的日常管理工作，通过电话沟通、接待投资者调研、网络互动平台、网上业绩说明会等形式，加强与投资者的沟通与联系。公司</w:t>
      </w:r>
      <w:r>
        <w:rPr>
          <w:rFonts w:ascii="Times New Roman" w:hAnsi="Times New Roman" w:hint="eastAsia"/>
          <w:szCs w:val="21"/>
        </w:rPr>
        <w:t>2024</w:t>
      </w:r>
      <w:r>
        <w:rPr>
          <w:rFonts w:ascii="Times New Roman" w:hAnsi="Times New Roman" w:hint="eastAsia"/>
          <w:szCs w:val="21"/>
        </w:rPr>
        <w:t>年度回复投资者互动平台投资者问题</w:t>
      </w:r>
      <w:r>
        <w:rPr>
          <w:rFonts w:ascii="Times New Roman" w:hAnsi="Times New Roman" w:hint="eastAsia"/>
          <w:szCs w:val="21"/>
        </w:rPr>
        <w:t>715</w:t>
      </w:r>
      <w:r>
        <w:rPr>
          <w:rFonts w:ascii="Times New Roman" w:hAnsi="Times New Roman" w:hint="eastAsia"/>
          <w:szCs w:val="21"/>
        </w:rPr>
        <w:t>条，对广大投资者关心的问题进行了解和及时答复。公司关注投资者的意见与反馈信息，并将信息收集整理后传达给公司决策层，并注意投资者利益的保护。公司高级管理人员积极参与各种投资者关系的活动。</w:t>
      </w:r>
    </w:p>
    <w:p w:rsidR="00080D9E" w:rsidRDefault="00B05B84">
      <w:pPr>
        <w:ind w:firstLineChars="200" w:firstLine="420"/>
        <w:rPr>
          <w:rFonts w:ascii="Times New Roman" w:hAnsi="Times New Roman"/>
          <w:szCs w:val="21"/>
        </w:rPr>
      </w:pPr>
      <w:r>
        <w:rPr>
          <w:rFonts w:ascii="Times New Roman" w:hAnsi="Times New Roman" w:hint="eastAsia"/>
          <w:szCs w:val="21"/>
        </w:rPr>
        <w:t>为了加强与投资者的沟通和互动，公司制订了《投资者关系管理办法》，规范公司与投资者联络沟通工作，对投资者所提供的资料和沟通的问题都基于公平、公开原则。</w:t>
      </w:r>
    </w:p>
    <w:p w:rsidR="00080D9E" w:rsidRDefault="00B05B84">
      <w:pPr>
        <w:ind w:firstLineChars="200" w:firstLine="420"/>
        <w:rPr>
          <w:rFonts w:ascii="Times New Roman" w:hAnsi="Times New Roman"/>
          <w:szCs w:val="21"/>
        </w:rPr>
      </w:pPr>
      <w:r>
        <w:rPr>
          <w:rFonts w:ascii="Times New Roman" w:hAnsi="Times New Roman" w:hint="eastAsia"/>
          <w:szCs w:val="21"/>
        </w:rPr>
        <w:t>公司把投资者关系管理作为一项长期、持续的工作来开展，不断学习、借鉴先进的投资者关系管理经验，以更好的方式和更通畅的途径使投资者能够及时、平等地获取公司经营管理、未来发展等信息，力求维护与投资者密切的互动关系，树立公司良好的资本市场形象。</w:t>
      </w: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强化企业社会责任管理</w:t>
      </w:r>
    </w:p>
    <w:p w:rsidR="00080D9E" w:rsidRDefault="00B05B84">
      <w:pPr>
        <w:ind w:firstLineChars="200" w:firstLine="422"/>
        <w:rPr>
          <w:rFonts w:ascii="Times New Roman" w:hAnsi="Times New Roman"/>
          <w:b/>
          <w:szCs w:val="21"/>
        </w:rPr>
      </w:pPr>
      <w:r>
        <w:rPr>
          <w:rFonts w:ascii="宋体" w:hAnsi="宋体" w:cs="宋体" w:hint="eastAsia"/>
          <w:b/>
          <w:szCs w:val="21"/>
        </w:rPr>
        <w:t>◆</w:t>
      </w:r>
      <w:r>
        <w:rPr>
          <w:rFonts w:ascii="Times New Roman" w:hAnsi="Times New Roman"/>
          <w:b/>
          <w:szCs w:val="21"/>
        </w:rPr>
        <w:t>加强和进一步完善组织体系</w:t>
      </w:r>
    </w:p>
    <w:p w:rsidR="00080D9E" w:rsidRDefault="00B05B84">
      <w:pPr>
        <w:ind w:firstLineChars="200" w:firstLine="420"/>
        <w:rPr>
          <w:rFonts w:ascii="Times New Roman" w:hAnsi="Times New Roman"/>
          <w:szCs w:val="21"/>
        </w:rPr>
      </w:pPr>
      <w:r>
        <w:rPr>
          <w:rFonts w:ascii="Times New Roman" w:hAnsi="Times New Roman"/>
          <w:szCs w:val="21"/>
        </w:rPr>
        <w:t>公司严格参照《</w:t>
      </w:r>
      <w:r>
        <w:rPr>
          <w:rFonts w:ascii="Times New Roman" w:hAnsi="Times New Roman" w:hint="eastAsia"/>
          <w:szCs w:val="21"/>
        </w:rPr>
        <w:t>CSC9000T</w:t>
      </w:r>
      <w:r>
        <w:rPr>
          <w:rFonts w:ascii="Times New Roman" w:hAnsi="Times New Roman" w:hint="eastAsia"/>
          <w:szCs w:val="21"/>
        </w:rPr>
        <w:t>中国纺织服装企业社会责任管理体系</w:t>
      </w:r>
      <w:r>
        <w:rPr>
          <w:rFonts w:ascii="Times New Roman" w:hAnsi="Times New Roman"/>
          <w:szCs w:val="21"/>
        </w:rPr>
        <w:t>》建设要求，</w:t>
      </w:r>
      <w:r>
        <w:rPr>
          <w:rFonts w:ascii="Times New Roman" w:hAnsi="Times New Roman" w:hint="eastAsia"/>
          <w:szCs w:val="21"/>
        </w:rPr>
        <w:t>强化社会责任管理，</w:t>
      </w:r>
      <w:r>
        <w:rPr>
          <w:rFonts w:ascii="Times New Roman" w:hAnsi="Times New Roman"/>
          <w:szCs w:val="21"/>
        </w:rPr>
        <w:t>成立社会责任委员会。</w:t>
      </w:r>
    </w:p>
    <w:p w:rsidR="00080D9E" w:rsidRDefault="00B05B84">
      <w:pPr>
        <w:ind w:firstLineChars="200" w:firstLine="420"/>
        <w:rPr>
          <w:rFonts w:ascii="Times New Roman" w:hAnsi="Times New Roman"/>
          <w:szCs w:val="21"/>
        </w:rPr>
      </w:pPr>
      <w:r>
        <w:rPr>
          <w:rFonts w:ascii="Times New Roman" w:hAnsi="Times New Roman"/>
          <w:szCs w:val="21"/>
        </w:rPr>
        <w:t>2024</w:t>
      </w:r>
      <w:r>
        <w:rPr>
          <w:rFonts w:ascii="Times New Roman" w:hAnsi="Times New Roman"/>
          <w:szCs w:val="21"/>
        </w:rPr>
        <w:t>年，华孚时尚社会责任委员会</w:t>
      </w:r>
      <w:proofErr w:type="gramStart"/>
      <w:r>
        <w:rPr>
          <w:rFonts w:ascii="Times New Roman" w:hAnsi="Times New Roman"/>
          <w:szCs w:val="21"/>
        </w:rPr>
        <w:t>良好履行</w:t>
      </w:r>
      <w:proofErr w:type="gramEnd"/>
      <w:r>
        <w:rPr>
          <w:rFonts w:ascii="Times New Roman" w:hAnsi="Times New Roman"/>
          <w:szCs w:val="21"/>
        </w:rPr>
        <w:t>了监督和推进的责任，进一步完善了公司社会责任工作体系，包括策略管理、执行管理、绩效管理和沟通管理四大部分，使之成为环环相扣、不可或缺的有机组成部分。</w:t>
      </w:r>
    </w:p>
    <w:p w:rsidR="00080D9E" w:rsidRDefault="00B05B84">
      <w:pPr>
        <w:ind w:firstLineChars="200" w:firstLine="422"/>
        <w:rPr>
          <w:rFonts w:ascii="Times New Roman" w:hAnsi="Times New Roman"/>
          <w:b/>
          <w:szCs w:val="21"/>
        </w:rPr>
      </w:pPr>
      <w:r>
        <w:rPr>
          <w:rFonts w:ascii="宋体" w:hAnsi="宋体" w:cs="宋体" w:hint="eastAsia"/>
          <w:b/>
          <w:szCs w:val="21"/>
        </w:rPr>
        <w:t>◆</w:t>
      </w:r>
      <w:r>
        <w:rPr>
          <w:rFonts w:ascii="Times New Roman" w:hAnsi="Times New Roman"/>
          <w:b/>
          <w:szCs w:val="21"/>
        </w:rPr>
        <w:t>加强社会责任风险管理</w:t>
      </w:r>
      <w:r>
        <w:rPr>
          <w:rFonts w:ascii="Times New Roman" w:hAnsi="Times New Roman"/>
          <w:b/>
          <w:szCs w:val="21"/>
        </w:rPr>
        <w:t xml:space="preserve"> </w:t>
      </w:r>
    </w:p>
    <w:p w:rsidR="00080D9E" w:rsidRDefault="00B05B84">
      <w:pPr>
        <w:ind w:firstLineChars="200" w:firstLine="420"/>
        <w:rPr>
          <w:rFonts w:ascii="Times New Roman" w:hAnsi="Times New Roman"/>
          <w:szCs w:val="21"/>
        </w:rPr>
      </w:pPr>
      <w:r>
        <w:rPr>
          <w:rFonts w:ascii="Times New Roman" w:hAnsi="Times New Roman"/>
          <w:szCs w:val="21"/>
        </w:rPr>
        <w:t>根据</w:t>
      </w:r>
      <w:r>
        <w:rPr>
          <w:rFonts w:ascii="Times New Roman" w:hAnsi="Times New Roman"/>
          <w:szCs w:val="21"/>
        </w:rPr>
        <w:t xml:space="preserve"> CSC9000T </w:t>
      </w:r>
      <w:r>
        <w:rPr>
          <w:rFonts w:ascii="Times New Roman" w:hAnsi="Times New Roman"/>
          <w:szCs w:val="21"/>
        </w:rPr>
        <w:t>管理体系精神，</w:t>
      </w:r>
      <w:r>
        <w:rPr>
          <w:rFonts w:ascii="Times New Roman" w:hAnsi="Times New Roman"/>
          <w:szCs w:val="21"/>
        </w:rPr>
        <w:t>2024</w:t>
      </w:r>
      <w:r>
        <w:rPr>
          <w:rFonts w:ascii="Times New Roman" w:hAnsi="Times New Roman"/>
          <w:szCs w:val="21"/>
        </w:rPr>
        <w:t>年公司继续完善了相关管理规定，在依法签订合同、遵守国家法律法规的关于工作时间的要求、职</w:t>
      </w:r>
      <w:proofErr w:type="gramStart"/>
      <w:r>
        <w:rPr>
          <w:rFonts w:ascii="Times New Roman" w:hAnsi="Times New Roman"/>
          <w:szCs w:val="21"/>
        </w:rPr>
        <w:t>工薪酬与福利</w:t>
      </w:r>
      <w:proofErr w:type="gramEnd"/>
      <w:r>
        <w:rPr>
          <w:rFonts w:ascii="Times New Roman" w:hAnsi="Times New Roman"/>
          <w:szCs w:val="21"/>
        </w:rPr>
        <w:t>、杜绝招用童工、避免强迫或强制劳动、避免工作中的歧视、有效预防骚扰与虐待、职业健康与安全管理、女性员工的特殊劳动保护等方面得到进一步强化</w:t>
      </w:r>
      <w:r>
        <w:rPr>
          <w:rFonts w:ascii="Times New Roman" w:hAnsi="Times New Roman" w:hint="eastAsia"/>
          <w:szCs w:val="21"/>
        </w:rPr>
        <w:t>；</w:t>
      </w:r>
      <w:r>
        <w:rPr>
          <w:rFonts w:ascii="Times New Roman" w:hAnsi="Times New Roman"/>
          <w:szCs w:val="21"/>
        </w:rPr>
        <w:t>采取切实措施，全面推进公司</w:t>
      </w:r>
      <w:proofErr w:type="gramStart"/>
      <w:r>
        <w:rPr>
          <w:rFonts w:ascii="Times New Roman" w:hAnsi="Times New Roman"/>
          <w:szCs w:val="21"/>
        </w:rPr>
        <w:t>关爱员工</w:t>
      </w:r>
      <w:proofErr w:type="gramEnd"/>
      <w:r>
        <w:rPr>
          <w:rFonts w:ascii="Times New Roman" w:hAnsi="Times New Roman"/>
          <w:szCs w:val="21"/>
        </w:rPr>
        <w:t>计划，从关爱</w:t>
      </w:r>
      <w:r>
        <w:rPr>
          <w:rFonts w:ascii="Times New Roman" w:hAnsi="Times New Roman"/>
          <w:szCs w:val="21"/>
        </w:rPr>
        <w:lastRenderedPageBreak/>
        <w:t>广大员工身体健康和个人职业生涯成长发展方面入手，特别是针对纺纱工厂女性员工多的实际情况，制定管理规定，保护女工的各项权益</w:t>
      </w:r>
      <w:r>
        <w:rPr>
          <w:rFonts w:ascii="Times New Roman" w:hAnsi="Times New Roman" w:hint="eastAsia"/>
          <w:szCs w:val="21"/>
        </w:rPr>
        <w:t>；公司</w:t>
      </w:r>
      <w:r>
        <w:rPr>
          <w:rFonts w:ascii="Times New Roman" w:hAnsi="Times New Roman"/>
          <w:szCs w:val="21"/>
        </w:rPr>
        <w:t>高度重视做好少数民族员工和残疾员工的关爱工作，细化各项管理举措，让少数民族员工和残疾员工在华</w:t>
      </w:r>
      <w:proofErr w:type="gramStart"/>
      <w:r>
        <w:rPr>
          <w:rFonts w:ascii="Times New Roman" w:hAnsi="Times New Roman"/>
          <w:szCs w:val="21"/>
        </w:rPr>
        <w:t>孚</w:t>
      </w:r>
      <w:proofErr w:type="gramEnd"/>
      <w:r>
        <w:rPr>
          <w:rFonts w:ascii="Times New Roman" w:hAnsi="Times New Roman"/>
          <w:szCs w:val="21"/>
        </w:rPr>
        <w:t>得到更好的发展。</w:t>
      </w:r>
    </w:p>
    <w:p w:rsidR="00080D9E" w:rsidRDefault="00B05B84">
      <w:pPr>
        <w:ind w:firstLineChars="200" w:firstLine="420"/>
        <w:rPr>
          <w:rFonts w:ascii="Times New Roman" w:hAnsi="Times New Roman"/>
          <w:szCs w:val="21"/>
        </w:rPr>
      </w:pPr>
      <w:r>
        <w:rPr>
          <w:rFonts w:ascii="Times New Roman" w:hAnsi="Times New Roman"/>
          <w:szCs w:val="21"/>
        </w:rPr>
        <w:t>2024</w:t>
      </w:r>
      <w:r>
        <w:rPr>
          <w:rFonts w:ascii="Times New Roman" w:hAnsi="Times New Roman" w:hint="eastAsia"/>
          <w:szCs w:val="21"/>
        </w:rPr>
        <w:t>年</w:t>
      </w:r>
      <w:r>
        <w:rPr>
          <w:rFonts w:ascii="Times New Roman" w:hAnsi="Times New Roman"/>
          <w:szCs w:val="21"/>
        </w:rPr>
        <w:t>，公司继续加强生产、消防安全</w:t>
      </w:r>
      <w:r>
        <w:rPr>
          <w:rFonts w:ascii="Times New Roman" w:hAnsi="Times New Roman" w:hint="eastAsia"/>
          <w:szCs w:val="21"/>
        </w:rPr>
        <w:t>、职业健康安全</w:t>
      </w:r>
      <w:r>
        <w:rPr>
          <w:rFonts w:ascii="Times New Roman" w:hAnsi="Times New Roman"/>
          <w:szCs w:val="21"/>
        </w:rPr>
        <w:t>管理，持续性开展消防安全培训，把特种设备人员</w:t>
      </w:r>
      <w:r>
        <w:rPr>
          <w:rFonts w:ascii="Times New Roman" w:hAnsi="Times New Roman"/>
          <w:szCs w:val="21"/>
        </w:rPr>
        <w:t>100%</w:t>
      </w:r>
      <w:r>
        <w:rPr>
          <w:rFonts w:ascii="Times New Roman" w:hAnsi="Times New Roman"/>
          <w:szCs w:val="21"/>
        </w:rPr>
        <w:t>持证上岗作为硬性要求，对特种设备组织定期检测</w:t>
      </w:r>
      <w:r>
        <w:rPr>
          <w:rFonts w:ascii="Times New Roman" w:hAnsi="Times New Roman" w:hint="eastAsia"/>
          <w:szCs w:val="21"/>
        </w:rPr>
        <w:t>；</w:t>
      </w:r>
      <w:r>
        <w:rPr>
          <w:rFonts w:ascii="Times New Roman" w:hAnsi="Times New Roman"/>
          <w:szCs w:val="21"/>
        </w:rPr>
        <w:t>建立专门的化学品仓库</w:t>
      </w:r>
      <w:r>
        <w:rPr>
          <w:rFonts w:ascii="Times New Roman" w:hAnsi="Times New Roman" w:hint="eastAsia"/>
          <w:szCs w:val="21"/>
        </w:rPr>
        <w:t>，</w:t>
      </w:r>
      <w:r>
        <w:rPr>
          <w:rFonts w:ascii="Times New Roman" w:hAnsi="Times New Roman"/>
          <w:szCs w:val="21"/>
        </w:rPr>
        <w:t>定期点检各类消防设备器材，保证运行良好，杜绝安全隐患</w:t>
      </w:r>
      <w:r>
        <w:rPr>
          <w:rFonts w:ascii="Times New Roman" w:hAnsi="Times New Roman" w:hint="eastAsia"/>
          <w:szCs w:val="21"/>
        </w:rPr>
        <w:t>；加大工作场所职业危害防治和员工防护用品资金的投入，组织健康体检，进一步改善作业环境和员工的职业危害防护。</w:t>
      </w:r>
    </w:p>
    <w:p w:rsidR="00080D9E" w:rsidRDefault="00B05B84">
      <w:pPr>
        <w:ind w:firstLineChars="200" w:firstLine="422"/>
        <w:rPr>
          <w:rFonts w:ascii="Times New Roman" w:hAnsi="Times New Roman"/>
          <w:b/>
          <w:szCs w:val="21"/>
        </w:rPr>
      </w:pPr>
      <w:r>
        <w:rPr>
          <w:rFonts w:ascii="宋体" w:hAnsi="宋体" w:cs="宋体" w:hint="eastAsia"/>
          <w:b/>
          <w:szCs w:val="21"/>
        </w:rPr>
        <w:t>◆</w:t>
      </w:r>
      <w:r>
        <w:rPr>
          <w:rFonts w:ascii="Times New Roman" w:hAnsi="Times New Roman"/>
          <w:b/>
          <w:szCs w:val="21"/>
        </w:rPr>
        <w:t>社会责任行为准则</w:t>
      </w:r>
    </w:p>
    <w:p w:rsidR="00080D9E" w:rsidRDefault="00B05B84">
      <w:pPr>
        <w:ind w:firstLineChars="150" w:firstLine="315"/>
        <w:rPr>
          <w:rFonts w:ascii="Times New Roman" w:hAnsi="Times New Roman"/>
        </w:rPr>
      </w:pPr>
      <w:r>
        <w:rPr>
          <w:rFonts w:ascii="Times New Roman" w:hAnsi="Times New Roman"/>
        </w:rPr>
        <w:t>《深圳证券交易所上市公司社会责任指引》、《中国纺织企业社会责任管理体系总则及细则》是华孚时尚奉行并予以落实的社会责任准则。</w:t>
      </w:r>
    </w:p>
    <w:p w:rsidR="00080D9E" w:rsidRDefault="00B05B84">
      <w:pPr>
        <w:ind w:firstLineChars="200" w:firstLine="422"/>
        <w:rPr>
          <w:rFonts w:ascii="Times New Roman" w:hAnsi="Times New Roman"/>
        </w:rPr>
      </w:pPr>
      <w:r>
        <w:rPr>
          <w:rFonts w:ascii="Times New Roman" w:hAnsi="Times New Roman"/>
          <w:b/>
        </w:rPr>
        <w:t>管理体系：</w:t>
      </w:r>
      <w:r>
        <w:rPr>
          <w:rFonts w:ascii="Times New Roman" w:hAnsi="Times New Roman"/>
        </w:rPr>
        <w:t>在</w:t>
      </w:r>
      <w:r>
        <w:rPr>
          <w:rFonts w:ascii="Times New Roman" w:hAnsi="Times New Roman" w:hint="eastAsia"/>
        </w:rPr>
        <w:t>“</w:t>
      </w:r>
      <w:r>
        <w:rPr>
          <w:rFonts w:ascii="Times New Roman" w:hAnsi="Times New Roman"/>
        </w:rPr>
        <w:t>用爱创造每一天</w:t>
      </w:r>
      <w:r>
        <w:rPr>
          <w:rFonts w:ascii="Times New Roman" w:hAnsi="Times New Roman" w:hint="eastAsia"/>
        </w:rPr>
        <w:t>”</w:t>
      </w:r>
      <w:r>
        <w:rPr>
          <w:rFonts w:ascii="Times New Roman" w:hAnsi="Times New Roman"/>
        </w:rPr>
        <w:t>理念指导下，公司编制和实施《华孚时尚股份有限公司</w:t>
      </w:r>
      <w:r>
        <w:rPr>
          <w:rFonts w:ascii="Times New Roman" w:hAnsi="Times New Roman"/>
        </w:rPr>
        <w:t xml:space="preserve">CSC9000T </w:t>
      </w:r>
      <w:r>
        <w:rPr>
          <w:rFonts w:ascii="Times New Roman" w:hAnsi="Times New Roman"/>
        </w:rPr>
        <w:t>社会责任管理体系》，为确保企业社会责任绩效目标的实现打下坚实的基础。该体系是按照《中国纺织企业社会责任管理体系总则及细则（</w:t>
      </w:r>
      <w:r>
        <w:rPr>
          <w:rFonts w:ascii="Times New Roman" w:hAnsi="Times New Roman"/>
        </w:rPr>
        <w:t>2008</w:t>
      </w:r>
      <w:r>
        <w:rPr>
          <w:rFonts w:ascii="Times New Roman" w:hAnsi="Times New Roman"/>
        </w:rPr>
        <w:t>年版）》各要素要求及公司实际情况进行编写和发布的，在推广实施</w:t>
      </w:r>
      <w:r>
        <w:rPr>
          <w:rFonts w:ascii="Times New Roman" w:hAnsi="Times New Roman"/>
        </w:rPr>
        <w:t xml:space="preserve"> CSC9000T</w:t>
      </w:r>
      <w:r>
        <w:rPr>
          <w:rFonts w:ascii="Times New Roman" w:hAnsi="Times New Roman"/>
        </w:rPr>
        <w:t>过程中，我们从以下方面开展工作：编写</w:t>
      </w:r>
      <w:r>
        <w:rPr>
          <w:rFonts w:ascii="Times New Roman" w:hAnsi="Times New Roman"/>
        </w:rPr>
        <w:t xml:space="preserve"> CSC9000T </w:t>
      </w:r>
      <w:r>
        <w:rPr>
          <w:rFonts w:ascii="Times New Roman" w:hAnsi="Times New Roman"/>
        </w:rPr>
        <w:t>实施指导文件与培训材料，内容包括社会责任管理体系的相关要素，如人力资源管理、职业健康与安全管理、员工沟通、员工手册等；通过各类宣传平台或媒介，广泛传播社会责任建设工作对企业长远发展的必要性。</w:t>
      </w:r>
    </w:p>
    <w:p w:rsidR="00080D9E" w:rsidRDefault="00B05B84">
      <w:pPr>
        <w:ind w:firstLineChars="200" w:firstLine="422"/>
        <w:rPr>
          <w:rFonts w:ascii="Times New Roman" w:hAnsi="Times New Roman"/>
        </w:rPr>
      </w:pPr>
      <w:r>
        <w:rPr>
          <w:rFonts w:ascii="Times New Roman" w:hAnsi="Times New Roman"/>
          <w:b/>
        </w:rPr>
        <w:t>劳动合同：</w:t>
      </w:r>
      <w:r>
        <w:rPr>
          <w:rFonts w:ascii="Times New Roman" w:hAnsi="Times New Roman"/>
        </w:rPr>
        <w:t>招用员工时依法签订书面劳动合同，具备符合法律规定的条款。</w:t>
      </w:r>
    </w:p>
    <w:p w:rsidR="00080D9E" w:rsidRDefault="00B05B84">
      <w:pPr>
        <w:ind w:firstLineChars="200" w:firstLine="422"/>
        <w:rPr>
          <w:rFonts w:ascii="Times New Roman" w:hAnsi="Times New Roman"/>
        </w:rPr>
      </w:pPr>
      <w:r>
        <w:rPr>
          <w:rFonts w:ascii="Times New Roman" w:hAnsi="Times New Roman"/>
          <w:b/>
        </w:rPr>
        <w:t>童工：</w:t>
      </w:r>
      <w:r>
        <w:rPr>
          <w:rFonts w:ascii="Times New Roman" w:hAnsi="Times New Roman"/>
        </w:rPr>
        <w:t>严格杜绝招用童工，招用未成年工人必须符合法律、法规的要求。</w:t>
      </w:r>
    </w:p>
    <w:p w:rsidR="00080D9E" w:rsidRDefault="00B05B84">
      <w:pPr>
        <w:ind w:firstLineChars="200" w:firstLine="422"/>
        <w:rPr>
          <w:rFonts w:ascii="Times New Roman" w:hAnsi="Times New Roman"/>
        </w:rPr>
      </w:pPr>
      <w:r>
        <w:rPr>
          <w:rFonts w:ascii="Times New Roman" w:hAnsi="Times New Roman"/>
          <w:b/>
        </w:rPr>
        <w:t>劳动方式：</w:t>
      </w:r>
      <w:r>
        <w:rPr>
          <w:rFonts w:ascii="Times New Roman" w:hAnsi="Times New Roman"/>
        </w:rPr>
        <w:t>严格杜绝使用或支持使用强迫或强制劳动。</w:t>
      </w:r>
    </w:p>
    <w:p w:rsidR="00080D9E" w:rsidRDefault="00B05B84">
      <w:pPr>
        <w:ind w:firstLineChars="200" w:firstLine="422"/>
        <w:rPr>
          <w:rFonts w:ascii="Times New Roman" w:hAnsi="Times New Roman"/>
        </w:rPr>
      </w:pPr>
      <w:r>
        <w:rPr>
          <w:rFonts w:ascii="Times New Roman" w:hAnsi="Times New Roman"/>
          <w:b/>
        </w:rPr>
        <w:t>工作时间：</w:t>
      </w:r>
      <w:r>
        <w:rPr>
          <w:rFonts w:ascii="Times New Roman" w:hAnsi="Times New Roman"/>
        </w:rPr>
        <w:t>遵守国家法律、法规关于工作时间的要求。</w:t>
      </w:r>
    </w:p>
    <w:p w:rsidR="00080D9E" w:rsidRDefault="00B05B84">
      <w:pPr>
        <w:ind w:firstLineChars="200" w:firstLine="422"/>
        <w:rPr>
          <w:rFonts w:ascii="Times New Roman" w:hAnsi="Times New Roman"/>
        </w:rPr>
      </w:pPr>
      <w:r>
        <w:rPr>
          <w:rFonts w:ascii="Times New Roman" w:hAnsi="Times New Roman"/>
          <w:b/>
        </w:rPr>
        <w:t>薪酬与福利：</w:t>
      </w:r>
      <w:r>
        <w:rPr>
          <w:rFonts w:ascii="Times New Roman" w:hAnsi="Times New Roman"/>
        </w:rPr>
        <w:t>保证向员工支付的工资、福利待遇不低于法律、法规的要求，并且以货币形式及时支付。</w:t>
      </w:r>
    </w:p>
    <w:p w:rsidR="00080D9E" w:rsidRDefault="00B05B84">
      <w:pPr>
        <w:ind w:firstLineChars="200" w:firstLine="422"/>
        <w:rPr>
          <w:rFonts w:ascii="Times New Roman" w:hAnsi="Times New Roman"/>
        </w:rPr>
      </w:pPr>
      <w:r>
        <w:rPr>
          <w:rFonts w:ascii="Times New Roman" w:hAnsi="Times New Roman"/>
          <w:b/>
        </w:rPr>
        <w:t>工会组织和集体谈判权：</w:t>
      </w:r>
      <w:r>
        <w:rPr>
          <w:rFonts w:ascii="Times New Roman" w:hAnsi="Times New Roman"/>
        </w:rPr>
        <w:t>承认并尊重员工组织和参加工会，以及进行集体谈判的权利。</w:t>
      </w:r>
    </w:p>
    <w:p w:rsidR="00080D9E" w:rsidRDefault="00B05B84">
      <w:pPr>
        <w:ind w:firstLineChars="200" w:firstLine="422"/>
        <w:rPr>
          <w:rFonts w:ascii="Times New Roman" w:hAnsi="Times New Roman"/>
        </w:rPr>
      </w:pPr>
      <w:r>
        <w:rPr>
          <w:rFonts w:ascii="Times New Roman" w:hAnsi="Times New Roman"/>
          <w:b/>
        </w:rPr>
        <w:t>歧视：</w:t>
      </w:r>
      <w:r>
        <w:rPr>
          <w:rFonts w:ascii="Times New Roman" w:hAnsi="Times New Roman"/>
        </w:rPr>
        <w:t>严格杜绝因民族、种族、宗教信仰、残疾、个人特性等原因使员工受到各类歧视。</w:t>
      </w:r>
    </w:p>
    <w:p w:rsidR="00080D9E" w:rsidRDefault="00B05B84">
      <w:pPr>
        <w:ind w:firstLineChars="200" w:firstLine="422"/>
        <w:rPr>
          <w:rFonts w:ascii="Times New Roman" w:hAnsi="Times New Roman"/>
        </w:rPr>
      </w:pPr>
      <w:r>
        <w:rPr>
          <w:rFonts w:ascii="Times New Roman" w:hAnsi="Times New Roman"/>
          <w:b/>
        </w:rPr>
        <w:t>骚扰与虐待：</w:t>
      </w:r>
      <w:r>
        <w:rPr>
          <w:rFonts w:ascii="Times New Roman" w:hAnsi="Times New Roman"/>
        </w:rPr>
        <w:t>公司保障每位员工的身体与精神健康，禁止骚扰、虐待与体罚行为。</w:t>
      </w:r>
    </w:p>
    <w:p w:rsidR="00080D9E" w:rsidRDefault="00B05B84">
      <w:pPr>
        <w:ind w:firstLineChars="200" w:firstLine="422"/>
        <w:rPr>
          <w:rFonts w:ascii="Times New Roman" w:hAnsi="Times New Roman"/>
        </w:rPr>
      </w:pPr>
      <w:r>
        <w:rPr>
          <w:rFonts w:ascii="Times New Roman" w:hAnsi="Times New Roman"/>
          <w:b/>
        </w:rPr>
        <w:t>职业健康与安全：</w:t>
      </w:r>
      <w:r>
        <w:rPr>
          <w:rFonts w:ascii="Times New Roman" w:hAnsi="Times New Roman"/>
        </w:rPr>
        <w:t>为员工提供健康、安全的工作环境，遵守国家法律、法规中有关职业健康与安全的规定。</w:t>
      </w:r>
    </w:p>
    <w:p w:rsidR="00080D9E" w:rsidRDefault="00B05B84">
      <w:pPr>
        <w:ind w:firstLineChars="200" w:firstLine="420"/>
        <w:rPr>
          <w:rFonts w:ascii="Times New Roman" w:hAnsi="Times New Roman"/>
        </w:rPr>
      </w:pPr>
      <w:r>
        <w:rPr>
          <w:rFonts w:ascii="Times New Roman" w:hAnsi="Times New Roman"/>
        </w:rPr>
        <w:t>关于以上各总则要素的具体要求，按照</w:t>
      </w:r>
      <w:r>
        <w:rPr>
          <w:rFonts w:ascii="Times New Roman" w:hAnsi="Times New Roman"/>
        </w:rPr>
        <w:t>CSC9000T</w:t>
      </w:r>
      <w:r>
        <w:rPr>
          <w:rFonts w:ascii="Times New Roman" w:hAnsi="Times New Roman"/>
        </w:rPr>
        <w:t>各要素的细则规定执行。</w:t>
      </w:r>
    </w:p>
    <w:p w:rsidR="00080D9E" w:rsidRDefault="00080D9E">
      <w:pPr>
        <w:ind w:firstLineChars="200" w:firstLine="420"/>
        <w:rPr>
          <w:rFonts w:ascii="Times New Roman" w:hAnsi="Times New Roman"/>
        </w:rPr>
      </w:pPr>
    </w:p>
    <w:p w:rsidR="00080D9E" w:rsidRDefault="00B05B84">
      <w:pPr>
        <w:rPr>
          <w:rFonts w:ascii="Times New Roman" w:hAnsi="Times New Roman"/>
          <w:b/>
          <w:sz w:val="32"/>
          <w:szCs w:val="32"/>
        </w:rPr>
      </w:pPr>
      <w:r>
        <w:rPr>
          <w:noProof/>
        </w:rPr>
        <mc:AlternateContent>
          <mc:Choice Requires="wps">
            <w:drawing>
              <wp:anchor distT="0" distB="0" distL="114300" distR="114300" simplePos="0" relativeHeight="251698176" behindDoc="1" locked="0" layoutInCell="1" allowOverlap="1">
                <wp:simplePos x="0" y="0"/>
                <wp:positionH relativeFrom="column">
                  <wp:posOffset>-28575</wp:posOffset>
                </wp:positionH>
                <wp:positionV relativeFrom="paragraph">
                  <wp:posOffset>47625</wp:posOffset>
                </wp:positionV>
                <wp:extent cx="1695450" cy="323850"/>
                <wp:effectExtent l="0" t="0" r="19050" b="19050"/>
                <wp:wrapNone/>
                <wp:docPr id="9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5450" cy="3238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22" o:spid="_x0000_s1026" o:spt="1" style="position:absolute;left:0pt;margin-left:-2.25pt;margin-top:3.75pt;height:25.5pt;width:133.5pt;z-index:-251618304;mso-width-relative:page;mso-height-relative:page;" fillcolor="#FFFFFF" filled="t" stroked="t" coordsize="21600,21600" o:gfxdata="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MUa7KrWAAAABwEAAA8AAAAAAAAAAQAgAAAAIgAAAGRycy9kb3ducmV2LnhtbFBLAQIUABQAAAAI&#10;AIdO4kARx8kWKAIAAHQEAAAOAAAAAAAAAAEAIAAAACUBAABkcnMvZTJvRG9jLnhtbFBLBQYAAAAA&#10;BgAGAFkBAAC/BQAAAAA=&#10;">
                <v:fill on="t" focussize="0,0"/>
                <v:stroke color="#000000" miterlimit="8" joinstyle="miter"/>
                <v:imagedata o:title=""/>
                <o:lock v:ext="edit" aspectratio="f"/>
              </v:rect>
            </w:pict>
          </mc:Fallback>
        </mc:AlternateContent>
      </w:r>
      <w:r>
        <w:rPr>
          <w:rFonts w:ascii="Times New Roman" w:hAnsi="Times New Roman"/>
          <w:b/>
          <w:sz w:val="32"/>
          <w:szCs w:val="32"/>
        </w:rPr>
        <w:t>●</w:t>
      </w:r>
      <w:r>
        <w:rPr>
          <w:rFonts w:ascii="Times New Roman" w:hAnsi="Times New Roman"/>
          <w:b/>
          <w:sz w:val="32"/>
          <w:szCs w:val="32"/>
        </w:rPr>
        <w:t>利益相关方参与</w:t>
      </w: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加强与利益相关者沟通</w:t>
      </w:r>
    </w:p>
    <w:p w:rsidR="00080D9E" w:rsidRDefault="00B05B84">
      <w:pPr>
        <w:ind w:firstLineChars="200" w:firstLine="420"/>
        <w:rPr>
          <w:rFonts w:ascii="Times New Roman" w:hAnsi="Times New Roman"/>
        </w:rPr>
      </w:pPr>
      <w:r>
        <w:rPr>
          <w:rFonts w:ascii="Times New Roman" w:hAnsi="Times New Roman"/>
        </w:rPr>
        <w:t>通过定期与利益相关者沟通，公司逐步建立了利益相关者参与机制，并识别出企业社会责任的关键领域与改进内容，从而赢得国内外利益相关者的认可与信赖。</w:t>
      </w:r>
    </w:p>
    <w:p w:rsidR="00080D9E" w:rsidRDefault="00B05B84">
      <w:pPr>
        <w:ind w:firstLineChars="200" w:firstLine="420"/>
        <w:rPr>
          <w:rFonts w:ascii="Times New Roman" w:hAnsi="Times New Roman"/>
        </w:rPr>
      </w:pPr>
      <w:r>
        <w:rPr>
          <w:noProof/>
        </w:rPr>
        <mc:AlternateContent>
          <mc:Choice Requires="wps">
            <w:drawing>
              <wp:anchor distT="0" distB="0" distL="114300" distR="114300" simplePos="0" relativeHeight="251662336" behindDoc="0" locked="0" layoutInCell="1" allowOverlap="1">
                <wp:simplePos x="0" y="0"/>
                <wp:positionH relativeFrom="column">
                  <wp:posOffset>888365</wp:posOffset>
                </wp:positionH>
                <wp:positionV relativeFrom="paragraph">
                  <wp:posOffset>187325</wp:posOffset>
                </wp:positionV>
                <wp:extent cx="1028700" cy="279400"/>
                <wp:effectExtent l="0" t="0" r="19050" b="25400"/>
                <wp:wrapNone/>
                <wp:docPr id="95"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279400"/>
                        </a:xfrm>
                        <a:prstGeom prst="rect">
                          <a:avLst/>
                        </a:prstGeom>
                        <a:solidFill>
                          <a:srgbClr val="FFFFFF"/>
                        </a:solidFill>
                        <a:ln w="9525">
                          <a:solidFill>
                            <a:srgbClr val="000000"/>
                          </a:solidFill>
                          <a:miter lim="800000"/>
                        </a:ln>
                      </wps:spPr>
                      <wps:txbx>
                        <w:txbxContent>
                          <w:p w:rsidR="00080D9E" w:rsidRDefault="00B05B84">
                            <w:r>
                              <w:rPr>
                                <w:rFonts w:hint="eastAsia"/>
                              </w:rPr>
                              <w:t>客户及消费者</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60" o:spid="_x0000_s1026" o:spt="1" style="position:absolute;left:0pt;margin-left:69.95pt;margin-top:14.75pt;height:22pt;width:81pt;z-index:251662336;mso-width-relative:page;mso-height-relative:page;" fillcolor="#FFFFFF" filled="t" stroked="t" coordsize="21600,21600" o:gfxdata="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rCp6jXAAAACQEAAA8AAAAAAAAAAQAgAAAAIgAAAGRycy9kb3ducmV2LnhtbFBLAQIU&#10;ABQAAAAIAIdO4kB0/+NNLQIAAH8EAAAOAAAAAAAAAAEAIAAAACYBAABkcnMvZTJvRG9jLnhtbFBL&#10;BQYAAAAABgAGAFkBAADFBQAAAAA=&#10;">
                <v:fill on="t" focussize="0,0"/>
                <v:stroke color="#000000" miterlimit="8" joinstyle="miter"/>
                <v:imagedata o:title=""/>
                <o:lock v:ext="edit" aspectratio="f"/>
                <v:textbox>
                  <w:txbxContent>
                    <w:p w14:paraId="2F57CE9A">
                      <w:r>
                        <w:rPr>
                          <w:rFonts w:hint="eastAsia"/>
                        </w:rPr>
                        <w:t>客户及消费者</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2361565</wp:posOffset>
                </wp:positionH>
                <wp:positionV relativeFrom="paragraph">
                  <wp:posOffset>-2540</wp:posOffset>
                </wp:positionV>
                <wp:extent cx="533400" cy="266700"/>
                <wp:effectExtent l="0" t="0" r="19050" b="19050"/>
                <wp:wrapNone/>
                <wp:docPr id="9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66700"/>
                        </a:xfrm>
                        <a:prstGeom prst="rect">
                          <a:avLst/>
                        </a:prstGeom>
                        <a:solidFill>
                          <a:srgbClr val="FFFFFF"/>
                        </a:solidFill>
                        <a:ln w="9525">
                          <a:solidFill>
                            <a:srgbClr val="000000"/>
                          </a:solidFill>
                          <a:miter lim="800000"/>
                        </a:ln>
                      </wps:spPr>
                      <wps:txbx>
                        <w:txbxContent>
                          <w:p w:rsidR="00080D9E" w:rsidRDefault="00B05B84">
                            <w:r>
                              <w:rPr>
                                <w:rFonts w:hint="eastAsia"/>
                              </w:rPr>
                              <w:t>政府</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58" o:spid="_x0000_s1026" o:spt="1" style="position:absolute;left:0pt;margin-left:185.95pt;margin-top:-0.2pt;height:21pt;width:42pt;z-index:251660288;mso-width-relative:page;mso-height-relative:page;" fillcolor="#FFFFFF" filled="t" stroked="t" coordsize="21600,21600" o:gfxdata="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QvNwPdcAAAAIAQAADwAAAAAAAAABACAAAAAiAAAAZHJzL2Rvd25yZXYueG1sUEsBAhQA&#10;FAAAAAgAh07iQLjmJT8sAgAAfgQAAA4AAAAAAAAAAQAgAAAAJgEAAGRycy9lMm9Eb2MueG1sUEsF&#10;BgAAAAAGAAYAWQEAAMQFAAAAAA==&#10;">
                <v:fill on="t" focussize="0,0"/>
                <v:stroke color="#000000" miterlimit="8" joinstyle="miter"/>
                <v:imagedata o:title=""/>
                <o:lock v:ext="edit" aspectratio="f"/>
                <v:textbox>
                  <w:txbxContent>
                    <w:p w14:paraId="3F5EDE49">
                      <w:r>
                        <w:rPr>
                          <w:rFonts w:hint="eastAsia"/>
                        </w:rPr>
                        <w:t>政府</w:t>
                      </w:r>
                    </w:p>
                  </w:txbxContent>
                </v:textbox>
              </v:rect>
            </w:pict>
          </mc:Fallback>
        </mc:AlternateContent>
      </w:r>
    </w:p>
    <w:p w:rsidR="00080D9E" w:rsidRDefault="00B05B84">
      <w:pPr>
        <w:rPr>
          <w:rFonts w:ascii="Times New Roman" w:hAnsi="Times New Roman"/>
        </w:rPr>
      </w:pPr>
      <w:r>
        <w:rPr>
          <w:noProof/>
        </w:rPr>
        <mc:AlternateContent>
          <mc:Choice Requires="wps">
            <w:drawing>
              <wp:anchor distT="0" distB="0" distL="114300" distR="114300" simplePos="0" relativeHeight="251668480" behindDoc="0" locked="0" layoutInCell="1" allowOverlap="1">
                <wp:simplePos x="0" y="0"/>
                <wp:positionH relativeFrom="column">
                  <wp:posOffset>1919605</wp:posOffset>
                </wp:positionH>
                <wp:positionV relativeFrom="paragraph">
                  <wp:posOffset>142875</wp:posOffset>
                </wp:positionV>
                <wp:extent cx="333375" cy="266700"/>
                <wp:effectExtent l="38100" t="76200" r="9525" b="19050"/>
                <wp:wrapNone/>
                <wp:docPr id="31"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333375" cy="266700"/>
                        </a:xfrm>
                        <a:prstGeom prst="bentConnector3">
                          <a:avLst>
                            <a:gd name="adj1" fmla="val 49903"/>
                          </a:avLst>
                        </a:prstGeom>
                        <a:noFill/>
                        <a:ln w="9525">
                          <a:solidFill>
                            <a:srgbClr val="000000"/>
                          </a:solidFill>
                          <a:miter lim="800000"/>
                          <a:tailEnd type="triangle" w="med" len="med"/>
                        </a:ln>
                      </wps:spPr>
                      <wps:bodyPr/>
                    </wps:wsp>
                  </a:graphicData>
                </a:graphic>
              </wp:anchor>
            </w:drawing>
          </mc:Choice>
          <mc:Fallback xmlns:w15="http://schemas.microsoft.com/office/word/2012/wordml" xmlns:wpsCustomData="http://www.wps.cn/officeDocument/2013/wpsCustomData">
            <w:pict>
              <v:shape id="AutoShape 66" o:spid="_x0000_s1026" o:spt="34" type="#_x0000_t34" style="position:absolute;left:0pt;margin-left:151.15pt;margin-top:11.25pt;height:21pt;width:26.25pt;rotation:11796480f;z-index:251668480;mso-width-relative:page;mso-height-relative:page;" filled="f" stroked="t" coordsize="21600,21600" o:gfxdata="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a/2st2AAAAAkBAAAP&#10;AAAAAAAAAAEAIAAAACIAAABkcnMvZG93bnJldi54bWxQSwECFAAUAAAACACHTuJAERu/5BgCAAAr&#10;BAAADgAAAAAAAAABACAAAAAnAQAAZHJzL2Uyb0RvYy54bWxQSwUGAAAAAAYABgBZAQAAsQUAAAAA&#10;" adj="10779">
                <v:fill on="f" focussize="0,0"/>
                <v:stroke color="#000000" miterlimit="8" joinstyle="miter" endarrow="block"/>
                <v:imagedata o:title=""/>
                <o:lock v:ext="edit" aspectratio="f"/>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3455670</wp:posOffset>
                </wp:positionH>
                <wp:positionV relativeFrom="paragraph">
                  <wp:posOffset>64770</wp:posOffset>
                </wp:positionV>
                <wp:extent cx="533400" cy="271780"/>
                <wp:effectExtent l="0" t="0" r="19050" b="13970"/>
                <wp:wrapNone/>
                <wp:docPr id="96"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71780"/>
                        </a:xfrm>
                        <a:prstGeom prst="rect">
                          <a:avLst/>
                        </a:prstGeom>
                        <a:solidFill>
                          <a:srgbClr val="FFFFFF"/>
                        </a:solidFill>
                        <a:ln w="9525">
                          <a:solidFill>
                            <a:srgbClr val="000000"/>
                          </a:solidFill>
                          <a:miter lim="800000"/>
                        </a:ln>
                      </wps:spPr>
                      <wps:txbx>
                        <w:txbxContent>
                          <w:p w:rsidR="00080D9E" w:rsidRDefault="00B05B84">
                            <w:r>
                              <w:rPr>
                                <w:rFonts w:hint="eastAsia"/>
                              </w:rPr>
                              <w:t>员工</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59" o:spid="_x0000_s1026" o:spt="1" style="position:absolute;left:0pt;margin-left:272.1pt;margin-top:5.1pt;height:21.4pt;width:42pt;z-index:251661312;mso-width-relative:page;mso-height-relative:page;" fillcolor="#FFFFFF" filled="t" stroked="t" coordsize="21600,21600" o:gfxdata="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FRsO9YAAAAJAQAADwAAAAAAAAABACAAAAAiAAAAZHJzL2Rvd25yZXYueG1sUEsB&#10;AhQAFAAAAAgAh07iQCMP6/QwAgAAfgQAAA4AAAAAAAAAAQAgAAAAJQEAAGRycy9lMm9Eb2MueG1s&#10;UEsFBgAAAAAGAAYAWQEAAMcFAAAAAA==&#10;">
                <v:fill on="t" focussize="0,0"/>
                <v:stroke color="#000000" miterlimit="8" joinstyle="miter"/>
                <v:imagedata o:title=""/>
                <o:lock v:ext="edit" aspectratio="f"/>
                <v:textbox>
                  <w:txbxContent>
                    <w:p w14:paraId="2C4D5514">
                      <w:r>
                        <w:rPr>
                          <w:rFonts w:hint="eastAsia"/>
                        </w:rPr>
                        <w:t>员工</w:t>
                      </w:r>
                    </w:p>
                  </w:txbxContent>
                </v:textbox>
              </v:rect>
            </w:pict>
          </mc:Fallback>
        </mc:AlternateContent>
      </w:r>
      <w:r>
        <w:rPr>
          <w:noProof/>
        </w:rPr>
        <mc:AlternateContent>
          <mc:Choice Requires="wps">
            <w:drawing>
              <wp:anchor distT="0" distB="0" distL="113665" distR="113665" simplePos="0" relativeHeight="251659264" behindDoc="0" locked="0" layoutInCell="1" allowOverlap="1">
                <wp:simplePos x="0" y="0"/>
                <wp:positionH relativeFrom="column">
                  <wp:posOffset>2632710</wp:posOffset>
                </wp:positionH>
                <wp:positionV relativeFrom="paragraph">
                  <wp:posOffset>87630</wp:posOffset>
                </wp:positionV>
                <wp:extent cx="0" cy="194945"/>
                <wp:effectExtent l="76200" t="38100" r="57150" b="14605"/>
                <wp:wrapNone/>
                <wp:docPr id="6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94945"/>
                        </a:xfrm>
                        <a:prstGeom prst="straightConnector1">
                          <a:avLst/>
                        </a:prstGeom>
                        <a:noFill/>
                        <a:ln w="9525">
                          <a:solidFill>
                            <a:srgbClr val="000000"/>
                          </a:solidFill>
                          <a:round/>
                          <a:tailEnd type="triangle" w="med" len="med"/>
                        </a:ln>
                      </wps:spPr>
                      <wps:bodyPr/>
                    </wps:wsp>
                  </a:graphicData>
                </a:graphic>
              </wp:anchor>
            </w:drawing>
          </mc:Choice>
          <mc:Fallback xmlns:w15="http://schemas.microsoft.com/office/word/2012/wordml" xmlns:wpsCustomData="http://www.wps.cn/officeDocument/2013/wpsCustomData">
            <w:pict>
              <v:shape id="AutoShape 57" o:spid="_x0000_s1026" o:spt="32" type="#_x0000_t32" style="position:absolute;left:0pt;flip:x y;margin-left:207.3pt;margin-top:6.9pt;height:15.35pt;width:0pt;z-index:251659264;mso-width-relative:page;mso-height-relative:page;" filled="f" stroked="t" coordsize="21600,21600" o:gfxdata="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uuA41gAAAAkBAAAPAAAAAAAAAAEAIAAAACIAAABkcnMvZG93bnJldi54bWxQ&#10;SwECFAAUAAAACACHTuJALcW2wPkBAAD1AwAADgAAAAAAAAABACAAAAAlAQAAZHJzL2Uyb0RvYy54&#10;bWxQSwUGAAAAAAYABgBZAQAAkAUAAAAA&#10;">
                <v:fill on="f" focussize="0,0"/>
                <v:stroke color="#000000" joinstyle="round" endarrow="block"/>
                <v:imagedata o:title=""/>
                <o:lock v:ext="edit" aspectratio="f"/>
              </v:shape>
            </w:pict>
          </mc:Fallback>
        </mc:AlternateContent>
      </w:r>
    </w:p>
    <w:p w:rsidR="00080D9E" w:rsidRDefault="00B05B84">
      <w:pPr>
        <w:ind w:firstLineChars="200" w:firstLine="420"/>
        <w:rPr>
          <w:rFonts w:ascii="Times New Roman" w:hAnsi="Times New Roman"/>
        </w:rPr>
      </w:pPr>
      <w:r>
        <w:rPr>
          <w:noProof/>
        </w:rPr>
        <mc:AlternateContent>
          <mc:Choice Requires="wps">
            <w:drawing>
              <wp:anchor distT="0" distB="0" distL="114300" distR="114300" simplePos="0" relativeHeight="251667456" behindDoc="0" locked="0" layoutInCell="1" allowOverlap="1">
                <wp:simplePos x="0" y="0"/>
                <wp:positionH relativeFrom="column">
                  <wp:posOffset>3105150</wp:posOffset>
                </wp:positionH>
                <wp:positionV relativeFrom="paragraph">
                  <wp:posOffset>12700</wp:posOffset>
                </wp:positionV>
                <wp:extent cx="352425" cy="266700"/>
                <wp:effectExtent l="0" t="76200" r="0" b="19050"/>
                <wp:wrapNone/>
                <wp:docPr id="30"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266700"/>
                        </a:xfrm>
                        <a:prstGeom prst="bentConnector3">
                          <a:avLst>
                            <a:gd name="adj1" fmla="val 49912"/>
                          </a:avLst>
                        </a:prstGeom>
                        <a:noFill/>
                        <a:ln w="9525">
                          <a:solidFill>
                            <a:srgbClr val="000000"/>
                          </a:solidFill>
                          <a:miter lim="800000"/>
                          <a:tailEnd type="triangle" w="med" len="med"/>
                        </a:ln>
                      </wps:spPr>
                      <wps:bodyPr/>
                    </wps:wsp>
                  </a:graphicData>
                </a:graphic>
              </wp:anchor>
            </w:drawing>
          </mc:Choice>
          <mc:Fallback xmlns:w15="http://schemas.microsoft.com/office/word/2012/wordml" xmlns:wpsCustomData="http://www.wps.cn/officeDocument/2013/wpsCustomData">
            <w:pict>
              <v:shape id="AutoShape 65" o:spid="_x0000_s1026" o:spt="34" type="#_x0000_t34" style="position:absolute;left:0pt;flip:y;margin-left:244.5pt;margin-top:1pt;height:21pt;width:27.75pt;z-index:251667456;mso-width-relative:page;mso-height-relative:page;" filled="f" stroked="t" coordsize="21600,21600" o:gfxdata="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Oy2Ri0wAAAAgBAAAPAAAAAAAA&#10;AAEAIAAAACIAAABkcnMvZG93bnJldi54bWxQSwECFAAUAAAACACHTuJAJ0HPHhcCAAAmBAAADgAA&#10;AAAAAAABACAAAAAiAQAAZHJzL2Uyb0RvYy54bWxQSwUGAAAAAAYABgBZAQAAqwUAAAAA&#10;" adj="10781">
                <v:fill on="f" focussize="0,0"/>
                <v:stroke color="#000000" miterlimit="8" joinstyle="miter" endarrow="block"/>
                <v:imagedata o:title=""/>
                <o:lock v:ext="edit" aspectratio="f"/>
              </v:shape>
            </w:pict>
          </mc:Fallback>
        </mc:AlternateContent>
      </w:r>
      <w:r>
        <w:rPr>
          <w:noProof/>
        </w:rPr>
        <mc:AlternateContent>
          <mc:Choice Requires="wps">
            <w:drawing>
              <wp:anchor distT="0" distB="0" distL="114300" distR="114300" simplePos="0" relativeHeight="251700224" behindDoc="1" locked="0" layoutInCell="1" allowOverlap="1">
                <wp:simplePos x="0" y="0"/>
                <wp:positionH relativeFrom="column">
                  <wp:posOffset>2193290</wp:posOffset>
                </wp:positionH>
                <wp:positionV relativeFrom="paragraph">
                  <wp:posOffset>71755</wp:posOffset>
                </wp:positionV>
                <wp:extent cx="942975" cy="571500"/>
                <wp:effectExtent l="0" t="0" r="28575" b="19050"/>
                <wp:wrapNone/>
                <wp:docPr id="91"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571500"/>
                        </a:xfrm>
                        <a:prstGeom prst="ellipse">
                          <a:avLst/>
                        </a:prstGeom>
                        <a:solidFill>
                          <a:srgbClr val="FFFFFF"/>
                        </a:solidFill>
                        <a:ln w="9525">
                          <a:solidFill>
                            <a:srgbClr val="000000"/>
                          </a:solidFill>
                          <a:round/>
                        </a:ln>
                      </wps:spPr>
                      <wps:txbx>
                        <w:txbxContent>
                          <w:p w:rsidR="00080D9E" w:rsidRDefault="00080D9E">
                            <w:pPr>
                              <w:jc w:val="center"/>
                              <w:rPr>
                                <w:b/>
                                <w:sz w:val="20"/>
                              </w:rPr>
                            </w:pP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Oval 56" o:spid="_x0000_s1026" o:spt="3" type="#_x0000_t3" style="position:absolute;left:0pt;margin-left:172.7pt;margin-top:5.65pt;height:45pt;width:74.25pt;z-index:-251616256;mso-width-relative:page;mso-height-relative:page;" fillcolor="#FFFFFF" filled="t" stroked="t" coordsize="21600,21600" o:gfxdata="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itAfDXAAAACgEAAA8AAAAAAAAAAQAgAAAAIgAAAGRycy9kb3ducmV2LnhtbFBLAQIUABQA&#10;AAAIAIdO4kA/8b1vKgIAAG8EAAAOAAAAAAAAAAEAIAAAACYBAABkcnMvZTJvRG9jLnhtbFBLBQYA&#10;AAAABgAGAFkBAADCBQAAAAA=&#10;">
                <v:fill on="t" focussize="0,0"/>
                <v:stroke color="#000000" joinstyle="round"/>
                <v:imagedata o:title=""/>
                <o:lock v:ext="edit" aspectratio="f"/>
                <v:textbox>
                  <w:txbxContent>
                    <w:p w14:paraId="6AFD2ECF">
                      <w:pPr>
                        <w:jc w:val="center"/>
                        <w:rPr>
                          <w:b/>
                          <w:sz w:val="20"/>
                        </w:rPr>
                      </w:pPr>
                    </w:p>
                  </w:txbxContent>
                </v:textbox>
              </v:shape>
            </w:pict>
          </mc:Fallback>
        </mc:AlternateContent>
      </w:r>
    </w:p>
    <w:p w:rsidR="00080D9E" w:rsidRDefault="00B05B84">
      <w:pPr>
        <w:ind w:firstLineChars="200" w:firstLine="420"/>
        <w:rPr>
          <w:rFonts w:ascii="Times New Roman" w:hAnsi="Times New Roman"/>
        </w:rPr>
      </w:pPr>
      <w:r>
        <w:rPr>
          <w:noProof/>
        </w:rPr>
        <w:drawing>
          <wp:anchor distT="0" distB="0" distL="114300" distR="114300" simplePos="0" relativeHeight="251701248" behindDoc="1" locked="0" layoutInCell="1" allowOverlap="1">
            <wp:simplePos x="0" y="0"/>
            <wp:positionH relativeFrom="column">
              <wp:posOffset>2255520</wp:posOffset>
            </wp:positionH>
            <wp:positionV relativeFrom="paragraph">
              <wp:posOffset>50165</wp:posOffset>
            </wp:positionV>
            <wp:extent cx="790575" cy="191770"/>
            <wp:effectExtent l="0" t="0" r="9525" b="0"/>
            <wp:wrapNone/>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790575" cy="191770"/>
                    </a:xfrm>
                    <a:prstGeom prst="rect">
                      <a:avLst/>
                    </a:prstGeom>
                    <a:noFill/>
                  </pic:spPr>
                </pic:pic>
              </a:graphicData>
            </a:graphic>
          </wp:anchor>
        </w:drawing>
      </w:r>
    </w:p>
    <w:p w:rsidR="00080D9E" w:rsidRDefault="00B05B84">
      <w:pPr>
        <w:ind w:firstLineChars="200" w:firstLine="420"/>
        <w:rPr>
          <w:rFonts w:ascii="Times New Roman" w:hAnsi="Times New Roman"/>
        </w:rPr>
      </w:pPr>
      <w:r>
        <w:rPr>
          <w:noProof/>
        </w:rPr>
        <mc:AlternateContent>
          <mc:Choice Requires="wps">
            <w:drawing>
              <wp:anchor distT="0" distB="0" distL="114300" distR="114300" simplePos="0" relativeHeight="251663360" behindDoc="0" locked="0" layoutInCell="1" allowOverlap="1">
                <wp:simplePos x="0" y="0"/>
                <wp:positionH relativeFrom="column">
                  <wp:posOffset>1250950</wp:posOffset>
                </wp:positionH>
                <wp:positionV relativeFrom="paragraph">
                  <wp:posOffset>6350</wp:posOffset>
                </wp:positionV>
                <wp:extent cx="666750" cy="276225"/>
                <wp:effectExtent l="0" t="0" r="19050" b="28575"/>
                <wp:wrapNone/>
                <wp:docPr id="89"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276225"/>
                        </a:xfrm>
                        <a:prstGeom prst="rect">
                          <a:avLst/>
                        </a:prstGeom>
                        <a:solidFill>
                          <a:srgbClr val="FFFFFF"/>
                        </a:solidFill>
                        <a:ln w="9525">
                          <a:solidFill>
                            <a:srgbClr val="000000"/>
                          </a:solidFill>
                          <a:miter lim="800000"/>
                        </a:ln>
                      </wps:spPr>
                      <wps:txbx>
                        <w:txbxContent>
                          <w:p w:rsidR="00080D9E" w:rsidRDefault="00B05B84">
                            <w:r>
                              <w:rPr>
                                <w:rFonts w:hint="eastAsia"/>
                              </w:rPr>
                              <w:t>投资者</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61" o:spid="_x0000_s1026" o:spt="1" style="position:absolute;left:0pt;margin-left:98.5pt;margin-top:0.5pt;height:21.75pt;width:52.5pt;z-index:251663360;mso-width-relative:page;mso-height-relative:page;" fillcolor="#FFFFFF" filled="t" stroked="t" coordsize="21600,21600" o:gfxdata="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TTd1BtUAAAAIAQAADwAAAAAAAAABACAAAAAiAAAAZHJzL2Rvd25yZXYueG1sUEsBAhQAFAAAAAgA&#10;h07iQGJKRfIoAgAAfgQAAA4AAAAAAAAAAQAgAAAAJAEAAGRycy9lMm9Eb2MueG1sUEsFBgAAAAAG&#10;AAYAWQEAAL4FAAAAAA==&#10;">
                <v:fill on="t" focussize="0,0"/>
                <v:stroke color="#000000" miterlimit="8" joinstyle="miter"/>
                <v:imagedata o:title=""/>
                <o:lock v:ext="edit" aspectratio="f"/>
                <v:textbox>
                  <w:txbxContent>
                    <w:p w14:paraId="350CFD0F">
                      <w:r>
                        <w:rPr>
                          <w:rFonts w:hint="eastAsia"/>
                        </w:rPr>
                        <w:t>投资者</w:t>
                      </w:r>
                    </w:p>
                  </w:txbxContent>
                </v:textbox>
              </v:rect>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1918970</wp:posOffset>
                </wp:positionH>
                <wp:positionV relativeFrom="paragraph">
                  <wp:posOffset>93345</wp:posOffset>
                </wp:positionV>
                <wp:extent cx="276225" cy="76835"/>
                <wp:effectExtent l="38100" t="0" r="9525" b="94615"/>
                <wp:wrapNone/>
                <wp:docPr id="28"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276225" cy="76835"/>
                        </a:xfrm>
                        <a:prstGeom prst="bentConnector3">
                          <a:avLst>
                            <a:gd name="adj1" fmla="val 49884"/>
                          </a:avLst>
                        </a:prstGeom>
                        <a:noFill/>
                        <a:ln w="9525">
                          <a:solidFill>
                            <a:srgbClr val="000000"/>
                          </a:solidFill>
                          <a:miter lim="800000"/>
                          <a:tailEnd type="triangle" w="med" len="med"/>
                        </a:ln>
                      </wps:spPr>
                      <wps:bodyPr/>
                    </wps:wsp>
                  </a:graphicData>
                </a:graphic>
              </wp:anchor>
            </w:drawing>
          </mc:Choice>
          <mc:Fallback xmlns:w15="http://schemas.microsoft.com/office/word/2012/wordml" xmlns:wpsCustomData="http://www.wps.cn/officeDocument/2013/wpsCustomData">
            <w:pict>
              <v:shape id="AutoShape 67" o:spid="_x0000_s1026" o:spt="34" type="#_x0000_t34" style="position:absolute;left:0pt;flip:y;margin-left:151.1pt;margin-top:7.35pt;height:6.05pt;width:21.75pt;rotation:11796480f;z-index:251669504;mso-width-relative:page;mso-height-relative:page;" filled="f" stroked="t" coordsize="21600,21600" o:gfxdata="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1nZudoA&#10;AAAJAQAADwAAAAAAAAABACAAAAAiAAAAZHJzL2Rvd25yZXYueG1sUEsBAhQAFAAAAAgAh07iQAAX&#10;iXIdAgAANAQAAA4AAAAAAAAAAQAgAAAAKQEAAGRycy9lMm9Eb2MueG1sUEsFBgAAAAAGAAYAWQEA&#10;ALgFAAAAAA==&#10;" adj="10775">
                <v:fill on="f" focussize="0,0"/>
                <v:stroke color="#000000" miterlimit="8" joinstyle="miter" endarrow="block"/>
                <v:imagedata o:title=""/>
                <o:lock v:ext="edit" aspectratio="f"/>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3388360</wp:posOffset>
                </wp:positionH>
                <wp:positionV relativeFrom="paragraph">
                  <wp:posOffset>18415</wp:posOffset>
                </wp:positionV>
                <wp:extent cx="876300" cy="276225"/>
                <wp:effectExtent l="0" t="0" r="19050" b="28575"/>
                <wp:wrapNone/>
                <wp:docPr id="90"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6300" cy="276225"/>
                        </a:xfrm>
                        <a:prstGeom prst="rect">
                          <a:avLst/>
                        </a:prstGeom>
                        <a:solidFill>
                          <a:srgbClr val="FFFFFF"/>
                        </a:solidFill>
                        <a:ln w="9525">
                          <a:solidFill>
                            <a:srgbClr val="000000"/>
                          </a:solidFill>
                          <a:miter lim="800000"/>
                        </a:ln>
                      </wps:spPr>
                      <wps:txbx>
                        <w:txbxContent>
                          <w:p w:rsidR="00080D9E" w:rsidRDefault="00B05B84">
                            <w:r>
                              <w:rPr>
                                <w:rFonts w:hint="eastAsia"/>
                              </w:rPr>
                              <w:t>价值链伙伴</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62" o:spid="_x0000_s1026" o:spt="1" style="position:absolute;left:0pt;margin-left:266.8pt;margin-top:1.45pt;height:21.75pt;width:69pt;z-index:251664384;mso-width-relative:page;mso-height-relative:page;" fillcolor="#FFFFFF" filled="t" stroked="t" coordsize="21600,21600" o:gfxdata="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xm/YNcAAAAIAQAADwAAAAAAAAABACAAAAAiAAAAZHJzL2Rvd25yZXYueG1sUEsBAhQAFAAA&#10;AAgAh07iQCoxJS4pAgAAfgQAAA4AAAAAAAAAAQAgAAAAJgEAAGRycy9lMm9Eb2MueG1sUEsFBgAA&#10;AAAGAAYAWQEAAMEFAAAAAA==&#10;">
                <v:fill on="t" focussize="0,0"/>
                <v:stroke color="#000000" miterlimit="8" joinstyle="miter"/>
                <v:imagedata o:title=""/>
                <o:lock v:ext="edit" aspectratio="f"/>
                <v:textbox>
                  <w:txbxContent>
                    <w:p w14:paraId="7F9603A9">
                      <w:r>
                        <w:rPr>
                          <w:rFonts w:hint="eastAsia"/>
                        </w:rPr>
                        <w:t>价值链伙伴</w:t>
                      </w:r>
                    </w:p>
                  </w:txbxContent>
                </v:textbox>
              </v:rect>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3102610</wp:posOffset>
                </wp:positionH>
                <wp:positionV relativeFrom="paragraph">
                  <wp:posOffset>92710</wp:posOffset>
                </wp:positionV>
                <wp:extent cx="285750" cy="76835"/>
                <wp:effectExtent l="0" t="0" r="57150" b="94615"/>
                <wp:wrapNone/>
                <wp:docPr id="29"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 cy="76835"/>
                        </a:xfrm>
                        <a:prstGeom prst="bentConnector3">
                          <a:avLst>
                            <a:gd name="adj1" fmla="val 50000"/>
                          </a:avLst>
                        </a:prstGeom>
                        <a:noFill/>
                        <a:ln w="9525">
                          <a:solidFill>
                            <a:srgbClr val="000000"/>
                          </a:solidFill>
                          <a:miter lim="800000"/>
                          <a:tailEnd type="triangle" w="med" len="med"/>
                        </a:ln>
                      </wps:spPr>
                      <wps:bodyPr/>
                    </wps:wsp>
                  </a:graphicData>
                </a:graphic>
              </wp:anchor>
            </w:drawing>
          </mc:Choice>
          <mc:Fallback xmlns:w15="http://schemas.microsoft.com/office/word/2012/wordml" xmlns:wpsCustomData="http://www.wps.cn/officeDocument/2013/wpsCustomData">
            <w:pict>
              <v:shape id="AutoShape 68" o:spid="_x0000_s1026" o:spt="34" type="#_x0000_t34" style="position:absolute;left:0pt;margin-left:244.3pt;margin-top:7.3pt;height:6.05pt;width:22.5pt;z-index:251670528;mso-width-relative:page;mso-height-relative:page;" filled="f" stroked="t" coordsize="21600,21600" o:gfxdata="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1tPAdgAAAAJAQAADwAAAAAAAAABACAA&#10;AAAiAAAAZHJzL2Rvd25yZXYueG1sUEsBAhQAFAAAAAgAh07iQEwHqBkNAgAAGwQAAA4AAAAAAAAA&#10;AQAgAAAAJwEAAGRycy9lMm9Eb2MueG1sUEsFBgAAAAAGAAYAWQEAAKYFAAAAAA==&#10;" adj="10800">
                <v:fill on="f" focussize="0,0"/>
                <v:stroke color="#000000" miterlimit="8" joinstyle="miter" endarrow="block"/>
                <v:imagedata o:title=""/>
                <o:lock v:ext="edit" aspectratio="f"/>
              </v:shape>
            </w:pict>
          </mc:Fallback>
        </mc:AlternateContent>
      </w:r>
    </w:p>
    <w:p w:rsidR="00080D9E" w:rsidRDefault="00B05B84">
      <w:pPr>
        <w:ind w:firstLineChars="200" w:firstLine="420"/>
        <w:rPr>
          <w:rFonts w:ascii="Times New Roman" w:hAnsi="Times New Roman"/>
        </w:rPr>
      </w:pPr>
      <w:r>
        <w:rPr>
          <w:noProof/>
        </w:rPr>
        <mc:AlternateContent>
          <mc:Choice Requires="wps">
            <w:drawing>
              <wp:anchor distT="0" distB="0" distL="114300" distR="114300" simplePos="0" relativeHeight="251671552" behindDoc="0" locked="0" layoutInCell="1" allowOverlap="1">
                <wp:simplePos x="0" y="0"/>
                <wp:positionH relativeFrom="column">
                  <wp:posOffset>2148840</wp:posOffset>
                </wp:positionH>
                <wp:positionV relativeFrom="paragraph">
                  <wp:posOffset>68580</wp:posOffset>
                </wp:positionV>
                <wp:extent cx="295275" cy="200025"/>
                <wp:effectExtent l="66675" t="9525" r="38100" b="38100"/>
                <wp:wrapNone/>
                <wp:docPr id="26"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5275" cy="200025"/>
                        </a:xfrm>
                        <a:prstGeom prst="bentConnector3">
                          <a:avLst>
                            <a:gd name="adj1" fmla="val 49894"/>
                          </a:avLst>
                        </a:prstGeom>
                        <a:noFill/>
                        <a:ln w="9525">
                          <a:solidFill>
                            <a:srgbClr val="000000"/>
                          </a:solidFill>
                          <a:miter lim="800000"/>
                          <a:tailEnd type="triangle" w="med" len="med"/>
                        </a:ln>
                      </wps:spPr>
                      <wps:bodyPr/>
                    </wps:wsp>
                  </a:graphicData>
                </a:graphic>
              </wp:anchor>
            </w:drawing>
          </mc:Choice>
          <mc:Fallback xmlns:w15="http://schemas.microsoft.com/office/word/2012/wordml" xmlns:wpsCustomData="http://www.wps.cn/officeDocument/2013/wpsCustomData">
            <w:pict>
              <v:shape id="AutoShape 69" o:spid="_x0000_s1026" o:spt="34" type="#_x0000_t34" style="position:absolute;left:0pt;margin-left:169.2pt;margin-top:5.4pt;height:15.75pt;width:23.25pt;rotation:5898240f;z-index:251671552;mso-width-relative:page;mso-height-relative:page;" filled="f" stroked="t" coordsize="21600,21600" o:gfxdata="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vFhMb1wAAAAkBAAAPAAAA&#10;AAAAAAEAIAAAACIAAABkcnMvZG93bnJldi54bWxQSwECFAAUAAAACACHTuJAuLCGiRYCAAAqBAAA&#10;DgAAAAAAAAABACAAAAAmAQAAZHJzL2Uyb0RvYy54bWxQSwUGAAAAAAYABgBZAQAArgUAAAAA&#10;" adj="10777">
                <v:fill on="f" focussize="0,0"/>
                <v:stroke color="#000000" miterlimit="8" joinstyle="miter" endarrow="block"/>
                <v:imagedata o:title=""/>
                <o:lock v:ext="edit" aspectratio="f"/>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2854960</wp:posOffset>
                </wp:positionH>
                <wp:positionV relativeFrom="paragraph">
                  <wp:posOffset>62230</wp:posOffset>
                </wp:positionV>
                <wp:extent cx="295275" cy="209550"/>
                <wp:effectExtent l="4763" t="0" r="90487" b="52388"/>
                <wp:wrapNone/>
                <wp:docPr id="27"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95275" cy="209550"/>
                        </a:xfrm>
                        <a:prstGeom prst="bentConnector3">
                          <a:avLst>
                            <a:gd name="adj1" fmla="val 49894"/>
                          </a:avLst>
                        </a:prstGeom>
                        <a:noFill/>
                        <a:ln w="9525">
                          <a:solidFill>
                            <a:srgbClr val="000000"/>
                          </a:solidFill>
                          <a:miter lim="800000"/>
                          <a:tailEnd type="triangle" w="med" len="med"/>
                        </a:ln>
                      </wps:spPr>
                      <wps:bodyPr/>
                    </wps:wsp>
                  </a:graphicData>
                </a:graphic>
              </wp:anchor>
            </w:drawing>
          </mc:Choice>
          <mc:Fallback xmlns:w15="http://schemas.microsoft.com/office/word/2012/wordml" xmlns:wpsCustomData="http://www.wps.cn/officeDocument/2013/wpsCustomData">
            <w:pict>
              <v:shape id="AutoShape 70" o:spid="_x0000_s1026" o:spt="34" type="#_x0000_t34" style="position:absolute;left:0pt;flip:x;margin-left:224.8pt;margin-top:4.9pt;height:16.5pt;width:23.25pt;rotation:5898240f;z-index:251672576;mso-width-relative:page;mso-height-relative:page;" filled="f" stroked="t" coordsize="21600,21600" o:gfxdata="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TvYH0&#10;1gAAAAgBAAAPAAAAAAAAAAEAIAAAACIAAABkcnMvZG93bnJldi54bWxQSwECFAAUAAAACACHTuJA&#10;n5DNQCMCAAA1BAAADgAAAAAAAAABACAAAAAlAQAAZHJzL2Uyb0RvYy54bWxQSwUGAAAAAAYABgBZ&#10;AQAAugUAAAAA&#10;" adj="10777">
                <v:fill on="f" focussize="0,0"/>
                <v:stroke color="#000000" miterlimit="8" joinstyle="miter" endarrow="block"/>
                <v:imagedata o:title=""/>
                <o:lock v:ext="edit" aspectratio="f"/>
              </v:shape>
            </w:pict>
          </mc:Fallback>
        </mc:AlternateContent>
      </w:r>
    </w:p>
    <w:p w:rsidR="00080D9E" w:rsidRDefault="00B05B84">
      <w:pPr>
        <w:ind w:firstLineChars="200" w:firstLine="420"/>
        <w:rPr>
          <w:rFonts w:ascii="Times New Roman" w:hAnsi="Times New Roman"/>
        </w:rPr>
      </w:pPr>
      <w:r>
        <w:rPr>
          <w:noProof/>
        </w:rPr>
        <mc:AlternateContent>
          <mc:Choice Requires="wps">
            <w:drawing>
              <wp:anchor distT="0" distB="0" distL="114300" distR="114300" simplePos="0" relativeHeight="251665408" behindDoc="0" locked="0" layoutInCell="1" allowOverlap="1">
                <wp:simplePos x="0" y="0"/>
                <wp:positionH relativeFrom="column">
                  <wp:posOffset>1864995</wp:posOffset>
                </wp:positionH>
                <wp:positionV relativeFrom="paragraph">
                  <wp:posOffset>121285</wp:posOffset>
                </wp:positionV>
                <wp:extent cx="600075" cy="304800"/>
                <wp:effectExtent l="0" t="0" r="28575" b="19050"/>
                <wp:wrapNone/>
                <wp:docPr id="8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304800"/>
                        </a:xfrm>
                        <a:prstGeom prst="rect">
                          <a:avLst/>
                        </a:prstGeom>
                        <a:solidFill>
                          <a:srgbClr val="FFFFFF"/>
                        </a:solidFill>
                        <a:ln w="9525">
                          <a:solidFill>
                            <a:srgbClr val="000000"/>
                          </a:solidFill>
                          <a:miter lim="800000"/>
                        </a:ln>
                      </wps:spPr>
                      <wps:txbx>
                        <w:txbxContent>
                          <w:p w:rsidR="00080D9E" w:rsidRDefault="00B05B84">
                            <w:r>
                              <w:rPr>
                                <w:rFonts w:hint="eastAsia"/>
                              </w:rPr>
                              <w:t>同业者</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63" o:spid="_x0000_s1026" o:spt="1" style="position:absolute;left:0pt;margin-left:146.85pt;margin-top:9.55pt;height:24pt;width:47.25pt;z-index:251665408;mso-width-relative:page;mso-height-relative:page;" fillcolor="#FFFFFF" filled="t" stroked="t" coordsize="21600,21600" o:gfxdata="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xfV3M2AAAAAkBAAAPAAAAAAAAAAEAIAAAACIAAABkcnMvZG93bnJldi54bWxQ&#10;SwECFAAUAAAACACHTuJAd+JnBDACAAB+BAAADgAAAAAAAAABACAAAAAnAQAAZHJzL2Uyb0RvYy54&#10;bWxQSwUGAAAAAAYABgBZAQAAyQUAAAAA&#10;">
                <v:fill on="t" focussize="0,0"/>
                <v:stroke color="#000000" miterlimit="8" joinstyle="miter"/>
                <v:imagedata o:title=""/>
                <o:lock v:ext="edit" aspectratio="f"/>
                <v:textbox>
                  <w:txbxContent>
                    <w:p w14:paraId="7986B052">
                      <w:r>
                        <w:rPr>
                          <w:rFonts w:hint="eastAsia"/>
                        </w:rPr>
                        <w:t>同业者</w:t>
                      </w:r>
                    </w:p>
                  </w:txbxContent>
                </v:textbox>
              </v:rect>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2855595</wp:posOffset>
                </wp:positionH>
                <wp:positionV relativeFrom="paragraph">
                  <wp:posOffset>120015</wp:posOffset>
                </wp:positionV>
                <wp:extent cx="600075" cy="257175"/>
                <wp:effectExtent l="0" t="0" r="28575" b="28575"/>
                <wp:wrapNone/>
                <wp:docPr id="8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257175"/>
                        </a:xfrm>
                        <a:prstGeom prst="rect">
                          <a:avLst/>
                        </a:prstGeom>
                        <a:solidFill>
                          <a:srgbClr val="FFFFFF"/>
                        </a:solidFill>
                        <a:ln w="9525">
                          <a:solidFill>
                            <a:srgbClr val="000000"/>
                          </a:solidFill>
                          <a:miter lim="800000"/>
                        </a:ln>
                      </wps:spPr>
                      <wps:txbx>
                        <w:txbxContent>
                          <w:p w:rsidR="00080D9E" w:rsidRDefault="00B05B84">
                            <w:r>
                              <w:rPr>
                                <w:rFonts w:hint="eastAsia"/>
                              </w:rPr>
                              <w:t>公众</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Rectangle 64" o:spid="_x0000_s1026" o:spt="1" style="position:absolute;left:0pt;margin-left:224.85pt;margin-top:9.45pt;height:20.25pt;width:47.25pt;z-index:251666432;mso-width-relative:page;mso-height-relative:page;" fillcolor="#FFFFFF" filled="t" stroked="t" coordsize="21600,21600" o:gfxdata="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R3BSTXAAAACQEAAA8AAAAAAAAAAQAgAAAAIgAAAGRycy9kb3ducmV2LnhtbFBLAQIU&#10;ABQAAAAIAIdO4kD+h4sqLQIAAH4EAAAOAAAAAAAAAAEAIAAAACYBAABkcnMvZTJvRG9jLnhtbFBL&#10;BQYAAAAABgAGAFkBAADFBQAAAAA=&#10;">
                <v:fill on="t" focussize="0,0"/>
                <v:stroke color="#000000" miterlimit="8" joinstyle="miter"/>
                <v:imagedata o:title=""/>
                <o:lock v:ext="edit" aspectratio="f"/>
                <v:textbox>
                  <w:txbxContent>
                    <w:p w14:paraId="2A4594A5">
                      <w:r>
                        <w:rPr>
                          <w:rFonts w:hint="eastAsia"/>
                        </w:rPr>
                        <w:t>公众</w:t>
                      </w:r>
                    </w:p>
                  </w:txbxContent>
                </v:textbox>
              </v:rect>
            </w:pict>
          </mc:Fallback>
        </mc:AlternateContent>
      </w:r>
    </w:p>
    <w:p w:rsidR="00080D9E" w:rsidRDefault="00B05B84">
      <w:pPr>
        <w:ind w:firstLineChars="200" w:firstLine="420"/>
        <w:rPr>
          <w:rFonts w:ascii="Times New Roman" w:hAnsi="Times New Roman"/>
        </w:rPr>
      </w:pPr>
      <w:r>
        <w:rPr>
          <w:rFonts w:ascii="Times New Roman" w:hAnsi="Times New Roman"/>
        </w:rPr>
        <w:lastRenderedPageBreak/>
        <w:t>华孚的利益相关方包括政府、客户及消费者、投资者（股东、债权人）、同业者、公众、价值链伙伴和员工等。</w:t>
      </w:r>
      <w:r>
        <w:rPr>
          <w:rFonts w:ascii="Times New Roman" w:hAnsi="Times New Roman" w:hint="eastAsia"/>
        </w:rPr>
        <w:t>了解</w:t>
      </w:r>
      <w:r>
        <w:rPr>
          <w:rFonts w:ascii="Times New Roman" w:hAnsi="Times New Roman"/>
        </w:rPr>
        <w:t>并满足利益相关者需求，是我们得以长期生存和持续繁荣的重要途径。目前，华</w:t>
      </w:r>
      <w:proofErr w:type="gramStart"/>
      <w:r>
        <w:rPr>
          <w:rFonts w:ascii="Times New Roman" w:hAnsi="Times New Roman"/>
        </w:rPr>
        <w:t>孚主要</w:t>
      </w:r>
      <w:proofErr w:type="gramEnd"/>
      <w:r>
        <w:rPr>
          <w:rFonts w:ascii="Times New Roman" w:hAnsi="Times New Roman"/>
        </w:rPr>
        <w:t>通过定期沟通和专项沟通等形式及时了解各方期望，并对所收集的意见和建议进行及时反馈，从而不断改进各项工作，推动企业、产业和社会的共同发展。</w:t>
      </w:r>
    </w:p>
    <w:p w:rsidR="00080D9E" w:rsidRDefault="00B05B84">
      <w:pPr>
        <w:ind w:firstLineChars="200" w:firstLine="420"/>
        <w:rPr>
          <w:rFonts w:ascii="Times New Roman" w:hAnsi="Times New Roman"/>
        </w:rPr>
      </w:pPr>
      <w:r>
        <w:rPr>
          <w:rFonts w:ascii="Times New Roman" w:hAnsi="Times New Roman"/>
        </w:rPr>
        <w:t>华孚与各利益相关方建立和谐互信的伙伴关系，并在此基础上实现价值和利益共享，实现共同受益，推动共同发展。建立定期化、制度化的利益相关方沟通机制是华</w:t>
      </w:r>
      <w:proofErr w:type="gramStart"/>
      <w:r>
        <w:rPr>
          <w:rFonts w:ascii="Times New Roman" w:hAnsi="Times New Roman"/>
        </w:rPr>
        <w:t>孚企业</w:t>
      </w:r>
      <w:proofErr w:type="gramEnd"/>
      <w:r>
        <w:rPr>
          <w:rFonts w:ascii="Times New Roman" w:hAnsi="Times New Roman"/>
        </w:rPr>
        <w:t>社会责任战略管理的重要组成部分。</w:t>
      </w:r>
    </w:p>
    <w:p w:rsidR="00080D9E" w:rsidRDefault="00080D9E">
      <w:pPr>
        <w:ind w:firstLineChars="200" w:firstLine="420"/>
        <w:rPr>
          <w:rFonts w:ascii="Times New Roman" w:hAnsi="Times New Roman"/>
        </w:rPr>
      </w:pPr>
    </w:p>
    <w:p w:rsidR="00080D9E" w:rsidRDefault="00B05B84">
      <w:pPr>
        <w:rPr>
          <w:rFonts w:ascii="Times New Roman" w:hAnsi="Times New Roman"/>
          <w:b/>
        </w:rPr>
      </w:pPr>
      <w:r>
        <w:rPr>
          <w:noProof/>
        </w:rPr>
        <mc:AlternateContent>
          <mc:Choice Requires="wps">
            <w:drawing>
              <wp:anchor distT="0" distB="0" distL="114300" distR="114300" simplePos="0" relativeHeight="251680768" behindDoc="0" locked="0" layoutInCell="1" allowOverlap="1">
                <wp:simplePos x="0" y="0"/>
                <wp:positionH relativeFrom="column">
                  <wp:posOffset>6350</wp:posOffset>
                </wp:positionH>
                <wp:positionV relativeFrom="paragraph">
                  <wp:posOffset>20320</wp:posOffset>
                </wp:positionV>
                <wp:extent cx="3392805" cy="615950"/>
                <wp:effectExtent l="0" t="0" r="17145" b="1270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615950"/>
                        </a:xfrm>
                        <a:prstGeom prst="rect">
                          <a:avLst/>
                        </a:prstGeom>
                        <a:solidFill>
                          <a:srgbClr val="FFFFFF"/>
                        </a:solidFill>
                        <a:ln w="9525">
                          <a:solidFill>
                            <a:srgbClr val="000000"/>
                          </a:solidFill>
                          <a:miter lim="800000"/>
                        </a:ln>
                      </wps:spPr>
                      <wps:txbx>
                        <w:txbxContent>
                          <w:p w:rsidR="00080D9E" w:rsidRDefault="00B05B84">
                            <w:pPr>
                              <w:rPr>
                                <w:sz w:val="32"/>
                                <w:szCs w:val="32"/>
                              </w:rPr>
                            </w:pPr>
                            <w:r>
                              <w:rPr>
                                <w:rFonts w:ascii="Times New Roman" w:hAnsi="Times New Roman"/>
                                <w:b/>
                                <w:sz w:val="32"/>
                                <w:szCs w:val="32"/>
                              </w:rPr>
                              <w:t>●</w:t>
                            </w:r>
                            <w:r>
                              <w:rPr>
                                <w:rFonts w:ascii="Times New Roman" w:hAnsi="Times New Roman" w:hint="eastAsia"/>
                                <w:b/>
                                <w:sz w:val="32"/>
                                <w:szCs w:val="32"/>
                              </w:rPr>
                              <w:t>2024</w:t>
                            </w:r>
                            <w:r>
                              <w:rPr>
                                <w:rFonts w:ascii="Times New Roman" w:hAnsi="Times New Roman" w:hint="eastAsia"/>
                                <w:b/>
                                <w:sz w:val="32"/>
                                <w:szCs w:val="32"/>
                              </w:rPr>
                              <w:t>年社会责任管理推动和发展</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24" o:spid="_x0000_s1026" o:spt="202" type="#_x0000_t202" style="position:absolute;left:0pt;margin-left:0.5pt;margin-top:1.6pt;height:48.5pt;width:267.15pt;z-index:251680768;mso-width-relative:page;mso-height-relative:page;" fillcolor="#FFFFFF" filled="t" stroked="t" coordsize="21600,21600" o:gfxdata="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HIOQofWAAAABwEAAA8AAAAAAAAAAQAgAAAAIgAAAGRycy9kb3ducmV2LnhtbFBL&#10;AQIUABQAAAAIAIdO4kCcmybRMQIAAIgEAAAOAAAAAAAAAAEAIAAAACUBAABkcnMvZTJvRG9jLnht&#10;bFBLBQYAAAAABgAGAFkBAADIBQAAAAA=&#10;">
                <v:fill on="t" focussize="0,0"/>
                <v:stroke color="#000000" miterlimit="8" joinstyle="miter"/>
                <v:imagedata o:title=""/>
                <o:lock v:ext="edit" aspectratio="f"/>
                <v:textbox>
                  <w:txbxContent>
                    <w:p w14:paraId="651B2B85">
                      <w:pPr>
                        <w:rPr>
                          <w:sz w:val="32"/>
                          <w:szCs w:val="32"/>
                        </w:rPr>
                      </w:pPr>
                      <w:r>
                        <w:rPr>
                          <w:rFonts w:ascii="Times New Roman" w:hAnsi="Times New Roman"/>
                          <w:b/>
                          <w:sz w:val="32"/>
                          <w:szCs w:val="32"/>
                        </w:rPr>
                        <w:t>●</w:t>
                      </w:r>
                      <w:r>
                        <w:rPr>
                          <w:rFonts w:hint="eastAsia" w:ascii="Times New Roman" w:hAnsi="Times New Roman"/>
                          <w:b/>
                          <w:sz w:val="32"/>
                          <w:szCs w:val="32"/>
                        </w:rPr>
                        <w:t>2024年社会责任管理推动和发展</w:t>
                      </w:r>
                    </w:p>
                  </w:txbxContent>
                </v:textbox>
              </v:shape>
            </w:pict>
          </mc:Fallback>
        </mc:AlternateContent>
      </w:r>
    </w:p>
    <w:p w:rsidR="00080D9E" w:rsidRDefault="00080D9E">
      <w:pPr>
        <w:rPr>
          <w:rFonts w:ascii="Times New Roman" w:hAnsi="Times New Roman"/>
        </w:rPr>
      </w:pPr>
    </w:p>
    <w:p w:rsidR="00080D9E" w:rsidRDefault="00080D9E">
      <w:pPr>
        <w:rPr>
          <w:rFonts w:ascii="Times New Roman" w:hAnsi="Times New Roman"/>
        </w:rPr>
      </w:pPr>
    </w:p>
    <w:p w:rsidR="00080D9E" w:rsidRDefault="00080D9E">
      <w:pPr>
        <w:rPr>
          <w:rFonts w:ascii="Times New Roman" w:hAnsi="Times New Roman"/>
        </w:rPr>
      </w:pPr>
    </w:p>
    <w:p w:rsidR="00D834BC" w:rsidRDefault="00D834BC">
      <w:pPr>
        <w:rPr>
          <w:rFonts w:ascii="Times New Roman" w:hAnsi="Times New Roman"/>
        </w:rPr>
      </w:pPr>
    </w:p>
    <w:tbl>
      <w:tblPr>
        <w:tblpPr w:leftFromText="180" w:rightFromText="180" w:vertAnchor="text" w:tblpX="-453"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276"/>
        <w:gridCol w:w="7087"/>
      </w:tblGrid>
      <w:tr w:rsidR="00080D9E">
        <w:tc>
          <w:tcPr>
            <w:tcW w:w="959" w:type="dxa"/>
            <w:tcBorders>
              <w:bottom w:val="single" w:sz="4" w:space="0" w:color="auto"/>
            </w:tcBorders>
          </w:tcPr>
          <w:p w:rsidR="00080D9E" w:rsidRDefault="00B05B84">
            <w:pPr>
              <w:spacing w:line="360" w:lineRule="auto"/>
              <w:jc w:val="center"/>
              <w:rPr>
                <w:rFonts w:ascii="Times New Roman" w:eastAsia="黑体" w:hAnsi="Times New Roman"/>
                <w:sz w:val="24"/>
              </w:rPr>
            </w:pPr>
            <w:r>
              <w:rPr>
                <w:rFonts w:ascii="Times New Roman" w:eastAsia="黑体" w:hAnsi="Times New Roman"/>
                <w:sz w:val="24"/>
              </w:rPr>
              <w:t>利益相关者</w:t>
            </w:r>
          </w:p>
        </w:tc>
        <w:tc>
          <w:tcPr>
            <w:tcW w:w="1276" w:type="dxa"/>
            <w:tcBorders>
              <w:bottom w:val="single" w:sz="4" w:space="0" w:color="auto"/>
            </w:tcBorders>
          </w:tcPr>
          <w:p w:rsidR="00080D9E" w:rsidRDefault="00B05B84">
            <w:pPr>
              <w:spacing w:line="360" w:lineRule="auto"/>
              <w:jc w:val="center"/>
              <w:rPr>
                <w:rFonts w:ascii="Times New Roman" w:eastAsia="黑体" w:hAnsi="Times New Roman"/>
                <w:sz w:val="24"/>
              </w:rPr>
            </w:pPr>
            <w:r>
              <w:rPr>
                <w:rFonts w:ascii="Times New Roman" w:eastAsia="黑体" w:hAnsi="Times New Roman"/>
                <w:sz w:val="24"/>
              </w:rPr>
              <w:t>社会责任绩效目标</w:t>
            </w:r>
          </w:p>
        </w:tc>
        <w:tc>
          <w:tcPr>
            <w:tcW w:w="7087" w:type="dxa"/>
            <w:tcBorders>
              <w:bottom w:val="single" w:sz="4" w:space="0" w:color="auto"/>
            </w:tcBorders>
            <w:vAlign w:val="center"/>
          </w:tcPr>
          <w:p w:rsidR="00080D9E" w:rsidRDefault="00B05B84">
            <w:pPr>
              <w:spacing w:line="360" w:lineRule="auto"/>
              <w:jc w:val="center"/>
              <w:rPr>
                <w:rFonts w:ascii="Times New Roman" w:eastAsia="黑体" w:hAnsi="Times New Roman"/>
                <w:sz w:val="24"/>
              </w:rPr>
            </w:pPr>
            <w:r>
              <w:rPr>
                <w:rFonts w:ascii="Times New Roman" w:eastAsia="黑体" w:hAnsi="Times New Roman"/>
                <w:sz w:val="24"/>
              </w:rPr>
              <w:t>社会责任绩效表现</w:t>
            </w:r>
          </w:p>
        </w:tc>
      </w:tr>
      <w:tr w:rsidR="00080D9E">
        <w:trPr>
          <w:trHeight w:val="2258"/>
        </w:trPr>
        <w:tc>
          <w:tcPr>
            <w:tcW w:w="959" w:type="dxa"/>
            <w:shd w:val="clear" w:color="auto" w:fill="auto"/>
            <w:vAlign w:val="center"/>
          </w:tcPr>
          <w:p w:rsidR="00080D9E" w:rsidRDefault="00B05B84">
            <w:pPr>
              <w:jc w:val="center"/>
              <w:rPr>
                <w:rFonts w:ascii="Times New Roman" w:hAnsi="Times New Roman"/>
                <w:szCs w:val="21"/>
              </w:rPr>
            </w:pPr>
            <w:r>
              <w:rPr>
                <w:rFonts w:ascii="Times New Roman" w:hAnsi="Times New Roman"/>
                <w:szCs w:val="21"/>
              </w:rPr>
              <w:t>投资者（股东及债权人）</w:t>
            </w:r>
          </w:p>
        </w:tc>
        <w:tc>
          <w:tcPr>
            <w:tcW w:w="1276" w:type="dxa"/>
            <w:shd w:val="clear" w:color="auto" w:fill="auto"/>
            <w:vAlign w:val="center"/>
          </w:tcPr>
          <w:p w:rsidR="00080D9E" w:rsidRDefault="00B05B84">
            <w:pPr>
              <w:jc w:val="left"/>
              <w:rPr>
                <w:rFonts w:ascii="Times New Roman" w:hAnsi="Times New Roman"/>
                <w:szCs w:val="21"/>
              </w:rPr>
            </w:pPr>
            <w:r>
              <w:rPr>
                <w:rFonts w:ascii="Times New Roman" w:hAnsi="Times New Roman"/>
                <w:szCs w:val="21"/>
              </w:rPr>
              <w:t>为股东创造经济价值</w:t>
            </w:r>
          </w:p>
        </w:tc>
        <w:tc>
          <w:tcPr>
            <w:tcW w:w="7087" w:type="dxa"/>
            <w:shd w:val="clear" w:color="auto" w:fill="auto"/>
          </w:tcPr>
          <w:p w:rsidR="00080D9E" w:rsidRDefault="00B05B84">
            <w:pPr>
              <w:pStyle w:val="11"/>
              <w:widowControl/>
              <w:ind w:firstLineChars="202" w:firstLine="424"/>
              <w:rPr>
                <w:rFonts w:ascii="Times New Roman" w:hAnsi="Times New Roman"/>
                <w:szCs w:val="21"/>
              </w:rPr>
            </w:pPr>
            <w:r>
              <w:rPr>
                <w:rFonts w:ascii="宋体" w:hAnsi="宋体" w:hint="eastAsia"/>
                <w:szCs w:val="21"/>
              </w:rPr>
              <w:t>1、</w:t>
            </w:r>
            <w:r w:rsidR="00791767">
              <w:rPr>
                <w:rFonts w:ascii="宋体" w:hAnsi="宋体" w:hint="eastAsia"/>
                <w:szCs w:val="21"/>
              </w:rPr>
              <w:t>报告期内，实现营业总收入107.62亿元，同比下降21.24%；归属于上市公司股东的净利润-2.08亿元。截至2024年</w:t>
            </w:r>
            <w:r w:rsidR="00791767">
              <w:rPr>
                <w:rFonts w:ascii="宋体" w:hAnsi="宋体"/>
                <w:szCs w:val="21"/>
              </w:rPr>
              <w:t>12</w:t>
            </w:r>
            <w:r w:rsidR="00791767">
              <w:rPr>
                <w:rFonts w:ascii="宋体" w:hAnsi="宋体" w:hint="eastAsia"/>
                <w:szCs w:val="21"/>
              </w:rPr>
              <w:t>月</w:t>
            </w:r>
            <w:r w:rsidR="00791767">
              <w:rPr>
                <w:rFonts w:ascii="宋体" w:hAnsi="宋体"/>
                <w:szCs w:val="21"/>
              </w:rPr>
              <w:t>31</w:t>
            </w:r>
            <w:r w:rsidR="00791767">
              <w:rPr>
                <w:rFonts w:ascii="宋体" w:hAnsi="宋体" w:hint="eastAsia"/>
                <w:szCs w:val="21"/>
              </w:rPr>
              <w:t>日，公司总资产同比增长0.81%，归属于上市公司股东的所有者权益同比下降6.07%。</w:t>
            </w:r>
          </w:p>
          <w:p w:rsidR="00080D9E" w:rsidRDefault="00B05B84">
            <w:pPr>
              <w:ind w:firstLineChars="200" w:firstLine="420"/>
              <w:rPr>
                <w:rFonts w:ascii="宋体" w:hAnsi="宋体"/>
                <w:szCs w:val="21"/>
              </w:rPr>
            </w:pPr>
            <w:r>
              <w:rPr>
                <w:rFonts w:ascii="宋体" w:hAnsi="宋体" w:hint="eastAsia"/>
                <w:szCs w:val="21"/>
              </w:rPr>
              <w:t>报告期内，行业整体仍存结构性增长的机会，公司持续深耕内循环，通过数字化战略提升生产效率，并加强存量资产优化整合，回收资金为转型升级提供支撑。</w:t>
            </w:r>
          </w:p>
          <w:p w:rsidR="00080D9E" w:rsidRDefault="00B05B84">
            <w:pPr>
              <w:ind w:firstLineChars="200" w:firstLine="420"/>
              <w:rPr>
                <w:rFonts w:ascii="宋体" w:hAnsi="宋体"/>
                <w:szCs w:val="21"/>
              </w:rPr>
            </w:pPr>
            <w:r>
              <w:rPr>
                <w:rFonts w:ascii="宋体" w:hAnsi="宋体" w:hint="eastAsia"/>
                <w:szCs w:val="21"/>
              </w:rPr>
              <w:t>2、为稳定股价，维护投资者利益，公司实施股份回购方案，2024年度回购方案于2024年4月30日届满。在回购期间，公司通过股份回购专用证券账户以集中竞价交易方式累计回购公司股票34,403,171股，占公司总股本的2.02%（以公司截至2024年4月30日总股本1,700,681,355股为基准），实际回购期间为2024年2月1日至2024年4月8日，其中最高成交价为4.57元/股，最低成交价为2.51元/股，成交总金额为人民币100,020,993.86元（不含交易费用）</w:t>
            </w:r>
          </w:p>
          <w:p w:rsidR="00080D9E" w:rsidRDefault="00B05B84">
            <w:pPr>
              <w:ind w:firstLineChars="200" w:firstLine="420"/>
              <w:rPr>
                <w:rFonts w:ascii="宋体" w:hAnsi="宋体"/>
                <w:szCs w:val="21"/>
              </w:rPr>
            </w:pPr>
            <w:r>
              <w:rPr>
                <w:rFonts w:ascii="宋体" w:hAnsi="宋体" w:hint="eastAsia"/>
                <w:szCs w:val="21"/>
              </w:rPr>
              <w:t>同时，鉴于公司当前稳健的经营状况，在保证公司正常经营和长远发展的前提下，充分考虑广大投资者特别是中小投资者的利益，让广大投资者共同分享公司发展，公司制定了2024 年三季度利润分配方案，利润分配方案为每 10 股派发现金股利 0.31 元（含税），不送红股，不以资本公积转增股本。利润分配方案于2024年11月26日实施完毕。</w:t>
            </w:r>
          </w:p>
          <w:p w:rsidR="00080D9E" w:rsidRDefault="00B05B84">
            <w:pPr>
              <w:ind w:firstLineChars="200" w:firstLine="420"/>
              <w:rPr>
                <w:rFonts w:ascii="宋体" w:hAnsi="宋体"/>
                <w:szCs w:val="21"/>
              </w:rPr>
            </w:pPr>
            <w:r>
              <w:rPr>
                <w:rFonts w:ascii="宋体" w:hAnsi="宋体" w:hint="eastAsia"/>
                <w:szCs w:val="21"/>
              </w:rPr>
              <w:t>3、截至2024年12月31日，公司不存在尚在存续期内的公司债券。</w:t>
            </w:r>
          </w:p>
        </w:tc>
      </w:tr>
      <w:tr w:rsidR="00080D9E">
        <w:trPr>
          <w:trHeight w:hRule="exact" w:val="5116"/>
        </w:trPr>
        <w:tc>
          <w:tcPr>
            <w:tcW w:w="959" w:type="dxa"/>
            <w:tcBorders>
              <w:bottom w:val="single" w:sz="4" w:space="0" w:color="auto"/>
            </w:tcBorders>
            <w:vAlign w:val="center"/>
          </w:tcPr>
          <w:p w:rsidR="00080D9E" w:rsidRDefault="00B05B84">
            <w:pPr>
              <w:spacing w:beforeLines="150" w:before="468" w:afterLines="1950" w:after="6084"/>
              <w:jc w:val="center"/>
              <w:rPr>
                <w:rFonts w:ascii="Times New Roman" w:hAnsi="Times New Roman"/>
              </w:rPr>
            </w:pPr>
            <w:r>
              <w:rPr>
                <w:rFonts w:ascii="Times New Roman" w:hAnsi="Times New Roman" w:cs="宋体" w:hint="eastAsia"/>
              </w:rPr>
              <w:lastRenderedPageBreak/>
              <w:t>客户及消费者</w:t>
            </w:r>
          </w:p>
        </w:tc>
        <w:tc>
          <w:tcPr>
            <w:tcW w:w="1276" w:type="dxa"/>
            <w:tcBorders>
              <w:bottom w:val="single" w:sz="4" w:space="0" w:color="auto"/>
            </w:tcBorders>
            <w:vAlign w:val="center"/>
          </w:tcPr>
          <w:p w:rsidR="00080D9E" w:rsidRDefault="00B05B84">
            <w:pPr>
              <w:tabs>
                <w:tab w:val="left" w:pos="420"/>
              </w:tabs>
              <w:spacing w:beforeLines="150" w:before="468"/>
              <w:rPr>
                <w:rFonts w:ascii="宋体" w:hAnsi="宋体"/>
              </w:rPr>
            </w:pPr>
            <w:r>
              <w:rPr>
                <w:rFonts w:ascii="宋体" w:hAnsi="宋体"/>
              </w:rPr>
              <w:t>1</w:t>
            </w:r>
            <w:r>
              <w:rPr>
                <w:rFonts w:ascii="宋体" w:hAnsi="宋体" w:hint="eastAsia"/>
              </w:rPr>
              <w:t>、</w:t>
            </w:r>
            <w:r>
              <w:rPr>
                <w:rFonts w:ascii="宋体" w:hAnsi="宋体" w:cs="宋体" w:hint="eastAsia"/>
              </w:rPr>
              <w:t>引领时尚；</w:t>
            </w:r>
          </w:p>
          <w:p w:rsidR="00080D9E" w:rsidRDefault="00B05B84">
            <w:pPr>
              <w:tabs>
                <w:tab w:val="left" w:pos="420"/>
              </w:tabs>
              <w:jc w:val="center"/>
              <w:rPr>
                <w:rFonts w:ascii="Times New Roman" w:hAnsi="Times New Roman"/>
              </w:rPr>
            </w:pPr>
            <w:r>
              <w:rPr>
                <w:rFonts w:ascii="宋体" w:hAnsi="宋体"/>
              </w:rPr>
              <w:t>2</w:t>
            </w:r>
            <w:r>
              <w:rPr>
                <w:rFonts w:ascii="宋体" w:hAnsi="宋体" w:hint="eastAsia"/>
              </w:rPr>
              <w:t>、</w:t>
            </w:r>
            <w:r>
              <w:rPr>
                <w:rFonts w:ascii="宋体" w:hAnsi="宋体" w:cs="宋体" w:hint="eastAsia"/>
              </w:rPr>
              <w:t>提供优质产品，持续改进服务，满足客户和消费者的期望。</w:t>
            </w:r>
          </w:p>
        </w:tc>
        <w:tc>
          <w:tcPr>
            <w:tcW w:w="7087" w:type="dxa"/>
            <w:tcBorders>
              <w:bottom w:val="single" w:sz="4" w:space="0" w:color="auto"/>
            </w:tcBorders>
          </w:tcPr>
          <w:p w:rsidR="00080D9E" w:rsidRDefault="00B05B84">
            <w:pPr>
              <w:ind w:firstLineChars="200" w:firstLine="420"/>
              <w:rPr>
                <w:rFonts w:ascii="宋体" w:hAnsi="宋体"/>
                <w:szCs w:val="21"/>
              </w:rPr>
            </w:pPr>
            <w:r>
              <w:rPr>
                <w:rFonts w:ascii="宋体" w:hAnsi="宋体" w:hint="eastAsia"/>
                <w:szCs w:val="21"/>
              </w:rPr>
              <w:t>1、2024年公司持续</w:t>
            </w:r>
            <w:proofErr w:type="gramStart"/>
            <w:r>
              <w:rPr>
                <w:rFonts w:ascii="宋体" w:hAnsi="宋体" w:hint="eastAsia"/>
                <w:szCs w:val="21"/>
              </w:rPr>
              <w:t>完善线</w:t>
            </w:r>
            <w:proofErr w:type="gramEnd"/>
            <w:r>
              <w:rPr>
                <w:rFonts w:ascii="宋体" w:hAnsi="宋体" w:hint="eastAsia"/>
                <w:szCs w:val="21"/>
              </w:rPr>
              <w:t>上电子色</w:t>
            </w:r>
            <w:proofErr w:type="gramStart"/>
            <w:r>
              <w:rPr>
                <w:rFonts w:ascii="宋体" w:hAnsi="宋体" w:hint="eastAsia"/>
                <w:szCs w:val="21"/>
              </w:rPr>
              <w:t>咭</w:t>
            </w:r>
            <w:proofErr w:type="gramEnd"/>
            <w:r>
              <w:rPr>
                <w:rFonts w:ascii="宋体" w:hAnsi="宋体" w:hint="eastAsia"/>
                <w:szCs w:val="21"/>
              </w:rPr>
              <w:t>系统、持续推广虚拟3D设计应用平台，丰富客户拜访渠道，积极推进业务持续稳定运行。</w:t>
            </w:r>
          </w:p>
          <w:p w:rsidR="00080D9E" w:rsidRDefault="00B05B84">
            <w:pPr>
              <w:ind w:firstLineChars="200" w:firstLine="420"/>
              <w:rPr>
                <w:rFonts w:ascii="宋体" w:hAnsi="宋体"/>
                <w:szCs w:val="21"/>
              </w:rPr>
            </w:pPr>
            <w:r>
              <w:rPr>
                <w:rFonts w:ascii="宋体" w:hAnsi="宋体" w:hint="eastAsia"/>
                <w:szCs w:val="21"/>
              </w:rPr>
              <w:t>2、2024年，公司组织参加了2次大型纱线及面料展览会，向全球客户展示色纺产品流行趋势、新产品。</w:t>
            </w:r>
          </w:p>
          <w:p w:rsidR="00080D9E" w:rsidRDefault="00B05B84">
            <w:pPr>
              <w:ind w:firstLineChars="200" w:firstLine="420"/>
              <w:rPr>
                <w:rFonts w:ascii="宋体" w:hAnsi="宋体"/>
                <w:szCs w:val="21"/>
              </w:rPr>
            </w:pPr>
            <w:r>
              <w:rPr>
                <w:rFonts w:ascii="宋体" w:hAnsi="宋体" w:hint="eastAsia"/>
                <w:szCs w:val="21"/>
              </w:rPr>
              <w:t>3、公司持续推广“C-Dry®”吸湿</w:t>
            </w:r>
            <w:proofErr w:type="gramStart"/>
            <w:r>
              <w:rPr>
                <w:rFonts w:ascii="宋体" w:hAnsi="宋体" w:hint="eastAsia"/>
                <w:szCs w:val="21"/>
              </w:rPr>
              <w:t>速干棉系列产品</w:t>
            </w:r>
            <w:proofErr w:type="gramEnd"/>
            <w:r>
              <w:rPr>
                <w:rFonts w:ascii="宋体" w:hAnsi="宋体" w:hint="eastAsia"/>
                <w:szCs w:val="21"/>
              </w:rPr>
              <w:t>、</w:t>
            </w:r>
            <w:proofErr w:type="gramStart"/>
            <w:r>
              <w:rPr>
                <w:rFonts w:ascii="宋体" w:hAnsi="宋体" w:hint="eastAsia"/>
                <w:szCs w:val="21"/>
              </w:rPr>
              <w:t>瑞杰特</w:t>
            </w:r>
            <w:proofErr w:type="gramEnd"/>
            <w:r>
              <w:rPr>
                <w:rFonts w:ascii="宋体" w:hAnsi="宋体" w:hint="eastAsia"/>
                <w:szCs w:val="21"/>
              </w:rPr>
              <w:t>®再生环保系列产品、棉</w:t>
            </w:r>
            <w:proofErr w:type="gramStart"/>
            <w:r>
              <w:rPr>
                <w:rFonts w:ascii="宋体" w:hAnsi="宋体" w:hint="eastAsia"/>
                <w:szCs w:val="21"/>
              </w:rPr>
              <w:t>莱</w:t>
            </w:r>
            <w:proofErr w:type="gramEnd"/>
            <w:r>
              <w:rPr>
                <w:rFonts w:ascii="宋体" w:hAnsi="宋体" w:hint="eastAsia"/>
                <w:szCs w:val="21"/>
              </w:rPr>
              <w:t>产品、梭织产品，</w:t>
            </w:r>
            <w:proofErr w:type="gramStart"/>
            <w:r>
              <w:rPr>
                <w:rFonts w:ascii="宋体" w:hAnsi="宋体" w:hint="eastAsia"/>
                <w:szCs w:val="21"/>
              </w:rPr>
              <w:t>对棉类的</w:t>
            </w:r>
            <w:proofErr w:type="gramEnd"/>
            <w:r>
              <w:rPr>
                <w:rFonts w:ascii="宋体" w:hAnsi="宋体" w:hint="eastAsia"/>
                <w:szCs w:val="21"/>
              </w:rPr>
              <w:t>功能性产品推广和销售带来扩展空间。</w:t>
            </w:r>
          </w:p>
          <w:p w:rsidR="00080D9E" w:rsidRDefault="00B05B84">
            <w:pPr>
              <w:ind w:firstLineChars="200" w:firstLine="420"/>
              <w:rPr>
                <w:rFonts w:ascii="宋体" w:hAnsi="宋体"/>
                <w:szCs w:val="21"/>
              </w:rPr>
            </w:pPr>
            <w:r>
              <w:rPr>
                <w:rFonts w:ascii="宋体" w:hAnsi="宋体" w:hint="eastAsia"/>
                <w:szCs w:val="21"/>
              </w:rPr>
              <w:t>4、2024年公司按照既定战略</w:t>
            </w:r>
            <w:proofErr w:type="gramStart"/>
            <w:r>
              <w:rPr>
                <w:rFonts w:ascii="宋体" w:hAnsi="宋体" w:hint="eastAsia"/>
                <w:szCs w:val="21"/>
              </w:rPr>
              <w:t>推进数智互联</w:t>
            </w:r>
            <w:proofErr w:type="gramEnd"/>
            <w:r>
              <w:rPr>
                <w:rFonts w:ascii="宋体" w:hAnsi="宋体" w:hint="eastAsia"/>
                <w:szCs w:val="21"/>
              </w:rPr>
              <w:t>，强化了与国内头部服装品牌的战略合作关系，提升了公司综合竞争力。</w:t>
            </w:r>
          </w:p>
          <w:p w:rsidR="00080D9E" w:rsidRDefault="00B05B84">
            <w:pPr>
              <w:widowControl/>
              <w:ind w:firstLineChars="200" w:firstLine="420"/>
              <w:jc w:val="left"/>
              <w:rPr>
                <w:rFonts w:ascii="宋体" w:hAnsi="宋体"/>
                <w:szCs w:val="21"/>
              </w:rPr>
            </w:pPr>
            <w:r>
              <w:rPr>
                <w:rFonts w:ascii="宋体" w:hAnsi="宋体" w:hint="eastAsia"/>
                <w:szCs w:val="21"/>
              </w:rPr>
              <w:t>5、公司在坚持主业的同时，积极推进共享产业、发展新业，</w:t>
            </w:r>
            <w:proofErr w:type="gramStart"/>
            <w:r>
              <w:rPr>
                <w:rFonts w:ascii="宋体" w:hAnsi="宋体" w:hint="eastAsia"/>
                <w:szCs w:val="21"/>
              </w:rPr>
              <w:t>践行</w:t>
            </w:r>
            <w:proofErr w:type="gramEnd"/>
            <w:r>
              <w:rPr>
                <w:rFonts w:ascii="宋体" w:hAnsi="宋体" w:hint="eastAsia"/>
                <w:szCs w:val="21"/>
              </w:rPr>
              <w:t>产业互联网思维，</w:t>
            </w:r>
            <w:proofErr w:type="gramStart"/>
            <w:r>
              <w:rPr>
                <w:rFonts w:ascii="宋体" w:hAnsi="宋体" w:hint="eastAsia"/>
                <w:szCs w:val="21"/>
              </w:rPr>
              <w:t>实现数智制造</w:t>
            </w:r>
            <w:proofErr w:type="gramEnd"/>
            <w:r>
              <w:rPr>
                <w:rFonts w:ascii="宋体" w:hAnsi="宋体" w:hint="eastAsia"/>
                <w:szCs w:val="21"/>
              </w:rPr>
              <w:t>，打通前端棉业，后端网链建设成效初显。2024年持续推进</w:t>
            </w:r>
            <w:proofErr w:type="gramStart"/>
            <w:r>
              <w:rPr>
                <w:rFonts w:ascii="宋体" w:hAnsi="宋体" w:hint="eastAsia"/>
                <w:szCs w:val="21"/>
              </w:rPr>
              <w:t>智算领域</w:t>
            </w:r>
            <w:proofErr w:type="gramEnd"/>
            <w:r>
              <w:rPr>
                <w:rFonts w:ascii="宋体" w:hAnsi="宋体" w:hint="eastAsia"/>
                <w:szCs w:val="21"/>
              </w:rPr>
              <w:t>布局，自建一“东”一“西”两座</w:t>
            </w:r>
            <w:proofErr w:type="gramStart"/>
            <w:r>
              <w:rPr>
                <w:rFonts w:ascii="宋体" w:hAnsi="宋体" w:hint="eastAsia"/>
                <w:szCs w:val="21"/>
              </w:rPr>
              <w:t>算力中心</w:t>
            </w:r>
            <w:proofErr w:type="gramEnd"/>
            <w:r>
              <w:rPr>
                <w:rFonts w:ascii="宋体" w:hAnsi="宋体" w:hint="eastAsia"/>
                <w:szCs w:val="21"/>
              </w:rPr>
              <w:t>“桥头堡”。东部</w:t>
            </w:r>
            <w:proofErr w:type="gramStart"/>
            <w:r>
              <w:rPr>
                <w:rFonts w:ascii="宋体" w:hAnsi="宋体" w:hint="eastAsia"/>
                <w:szCs w:val="21"/>
              </w:rPr>
              <w:t>算力中心</w:t>
            </w:r>
            <w:proofErr w:type="gramEnd"/>
            <w:r>
              <w:rPr>
                <w:rFonts w:ascii="宋体" w:hAnsi="宋体" w:hint="eastAsia"/>
                <w:szCs w:val="21"/>
              </w:rPr>
              <w:t>位于浙江上虞，规划建设3000PAIGC</w:t>
            </w:r>
            <w:proofErr w:type="gramStart"/>
            <w:r>
              <w:rPr>
                <w:rFonts w:ascii="宋体" w:hAnsi="宋体" w:hint="eastAsia"/>
                <w:szCs w:val="21"/>
              </w:rPr>
              <w:t>智算中心</w:t>
            </w:r>
            <w:proofErr w:type="gramEnd"/>
            <w:r>
              <w:rPr>
                <w:rFonts w:ascii="宋体" w:hAnsi="宋体" w:hint="eastAsia"/>
                <w:szCs w:val="21"/>
              </w:rPr>
              <w:t>，800P</w:t>
            </w:r>
            <w:proofErr w:type="gramStart"/>
            <w:r>
              <w:rPr>
                <w:rFonts w:ascii="宋体" w:hAnsi="宋体" w:hint="eastAsia"/>
                <w:szCs w:val="21"/>
              </w:rPr>
              <w:t>算力集群</w:t>
            </w:r>
            <w:proofErr w:type="gramEnd"/>
            <w:r>
              <w:rPr>
                <w:rFonts w:ascii="宋体" w:hAnsi="宋体" w:hint="eastAsia"/>
                <w:szCs w:val="21"/>
              </w:rPr>
              <w:t>的试点验证项目已取得成功；西部</w:t>
            </w:r>
            <w:proofErr w:type="gramStart"/>
            <w:r>
              <w:rPr>
                <w:rFonts w:ascii="宋体" w:hAnsi="宋体" w:hint="eastAsia"/>
                <w:szCs w:val="21"/>
              </w:rPr>
              <w:t>算力中心</w:t>
            </w:r>
            <w:proofErr w:type="gramEnd"/>
            <w:r>
              <w:rPr>
                <w:rFonts w:ascii="宋体" w:hAnsi="宋体" w:hint="eastAsia"/>
                <w:szCs w:val="21"/>
              </w:rPr>
              <w:t>位于新疆阿克苏，规划建设10000P新疆超大规模人工智能计算中心暨阿克苏</w:t>
            </w:r>
            <w:proofErr w:type="gramStart"/>
            <w:r>
              <w:rPr>
                <w:rFonts w:ascii="宋体" w:hAnsi="宋体" w:hint="eastAsia"/>
                <w:szCs w:val="21"/>
              </w:rPr>
              <w:t>公共算力平台</w:t>
            </w:r>
            <w:proofErr w:type="gramEnd"/>
            <w:r>
              <w:rPr>
                <w:rFonts w:ascii="宋体" w:hAnsi="宋体" w:hint="eastAsia"/>
                <w:szCs w:val="21"/>
              </w:rPr>
              <w:t>项目，已与核心供应商签署设备与服务采购框架协议。</w:t>
            </w:r>
          </w:p>
          <w:p w:rsidR="00080D9E" w:rsidRDefault="00080D9E">
            <w:pPr>
              <w:ind w:firstLineChars="200" w:firstLine="420"/>
              <w:rPr>
                <w:rFonts w:ascii="宋体" w:hAnsi="宋体"/>
                <w:szCs w:val="21"/>
              </w:rPr>
            </w:pPr>
          </w:p>
        </w:tc>
      </w:tr>
      <w:tr w:rsidR="00080D9E">
        <w:tc>
          <w:tcPr>
            <w:tcW w:w="959" w:type="dxa"/>
            <w:shd w:val="clear" w:color="auto" w:fill="auto"/>
            <w:vAlign w:val="center"/>
          </w:tcPr>
          <w:p w:rsidR="00080D9E" w:rsidRDefault="00B05B84">
            <w:pPr>
              <w:jc w:val="left"/>
              <w:rPr>
                <w:rFonts w:ascii="Times New Roman" w:hAnsi="Times New Roman"/>
                <w:szCs w:val="21"/>
              </w:rPr>
            </w:pPr>
            <w:r>
              <w:rPr>
                <w:rFonts w:ascii="Times New Roman" w:hAnsi="Times New Roman"/>
                <w:szCs w:val="21"/>
              </w:rPr>
              <w:t>价值链伙伴及同业者</w:t>
            </w:r>
          </w:p>
        </w:tc>
        <w:tc>
          <w:tcPr>
            <w:tcW w:w="1276" w:type="dxa"/>
            <w:shd w:val="clear" w:color="auto" w:fill="auto"/>
            <w:vAlign w:val="center"/>
          </w:tcPr>
          <w:p w:rsidR="00080D9E" w:rsidRDefault="00B05B84">
            <w:pPr>
              <w:tabs>
                <w:tab w:val="left" w:pos="420"/>
              </w:tabs>
              <w:jc w:val="left"/>
              <w:rPr>
                <w:rFonts w:ascii="宋体" w:hAnsi="宋体"/>
                <w:szCs w:val="21"/>
              </w:rPr>
            </w:pPr>
            <w:r>
              <w:rPr>
                <w:rFonts w:ascii="宋体" w:hAnsi="宋体" w:hint="eastAsia"/>
                <w:szCs w:val="21"/>
              </w:rPr>
              <w:t>1、</w:t>
            </w:r>
            <w:r>
              <w:rPr>
                <w:rFonts w:ascii="宋体" w:hAnsi="宋体"/>
                <w:szCs w:val="21"/>
              </w:rPr>
              <w:t>产业链合作；</w:t>
            </w:r>
          </w:p>
          <w:p w:rsidR="00080D9E" w:rsidRDefault="00B05B84">
            <w:pPr>
              <w:tabs>
                <w:tab w:val="left" w:pos="420"/>
              </w:tabs>
              <w:jc w:val="left"/>
              <w:rPr>
                <w:rFonts w:ascii="Times New Roman" w:hAnsi="Times New Roman"/>
                <w:szCs w:val="21"/>
              </w:rPr>
            </w:pPr>
            <w:r>
              <w:rPr>
                <w:rFonts w:ascii="宋体" w:hAnsi="宋体"/>
                <w:szCs w:val="21"/>
              </w:rPr>
              <w:t>2</w:t>
            </w:r>
            <w:r>
              <w:rPr>
                <w:rFonts w:ascii="宋体" w:hAnsi="宋体" w:hint="eastAsia"/>
                <w:szCs w:val="21"/>
              </w:rPr>
              <w:t>、</w:t>
            </w:r>
            <w:r>
              <w:rPr>
                <w:rFonts w:ascii="宋体" w:hAnsi="宋体"/>
                <w:szCs w:val="21"/>
              </w:rPr>
              <w:t>带动产业链升级</w:t>
            </w:r>
            <w:r>
              <w:rPr>
                <w:rFonts w:ascii="Times New Roman" w:hAnsi="Times New Roman"/>
                <w:szCs w:val="21"/>
              </w:rPr>
              <w:t>。</w:t>
            </w:r>
          </w:p>
        </w:tc>
        <w:tc>
          <w:tcPr>
            <w:tcW w:w="7087" w:type="dxa"/>
            <w:shd w:val="clear" w:color="auto" w:fill="auto"/>
            <w:vAlign w:val="center"/>
          </w:tcPr>
          <w:p w:rsidR="00080D9E" w:rsidRDefault="00B05B84">
            <w:pPr>
              <w:widowControl/>
              <w:shd w:val="clear" w:color="auto" w:fill="FFFFFF"/>
              <w:ind w:firstLineChars="200" w:firstLine="420"/>
              <w:jc w:val="left"/>
              <w:rPr>
                <w:rFonts w:ascii="宋体" w:hAnsi="宋体"/>
              </w:rPr>
            </w:pPr>
            <w:r>
              <w:rPr>
                <w:rFonts w:ascii="宋体" w:hAnsi="宋体" w:hint="eastAsia"/>
              </w:rPr>
              <w:t>1、华孚积极参加环保</w:t>
            </w:r>
            <w:proofErr w:type="gramStart"/>
            <w:r>
              <w:rPr>
                <w:rFonts w:ascii="宋体" w:hAnsi="宋体" w:hint="eastAsia"/>
              </w:rPr>
              <w:t>棉相关</w:t>
            </w:r>
            <w:proofErr w:type="gramEnd"/>
            <w:r>
              <w:rPr>
                <w:rFonts w:ascii="宋体" w:hAnsi="宋体" w:hint="eastAsia"/>
              </w:rPr>
              <w:t>协会组织的活动，持续引导农民改变传统种植观念和农业传统管理模式，在中国西部地区继续推广农业节水灌溉工程，实行现代化机械采收，促进了当地农业可持续发展，也为农业环保做出了一定的贡献。</w:t>
            </w:r>
          </w:p>
          <w:p w:rsidR="00080D9E" w:rsidRDefault="00B05B84">
            <w:pPr>
              <w:widowControl/>
              <w:shd w:val="clear" w:color="auto" w:fill="FFFFFF"/>
              <w:ind w:firstLineChars="200" w:firstLine="420"/>
              <w:jc w:val="left"/>
              <w:rPr>
                <w:rFonts w:ascii="宋体" w:hAnsi="宋体"/>
              </w:rPr>
            </w:pPr>
            <w:r>
              <w:rPr>
                <w:rFonts w:ascii="宋体" w:hAnsi="宋体" w:hint="eastAsia"/>
              </w:rPr>
              <w:t>2、加大可持续发展环保原材料使用:①推广原液着色化学纤维的开发应用，进一步减少染色工艺产生的用水量和排污量:②开发推广可追溯华孚再生涤纶、再生棉，并通过GRS 认证:联合终端下游布衣品牌商推广应用华孚再生涤纶和再生棉:③联合终端下游布衣品牌开发碎布开松再生</w:t>
            </w:r>
            <w:proofErr w:type="gramStart"/>
            <w:r>
              <w:rPr>
                <w:rFonts w:ascii="宋体" w:hAnsi="宋体" w:hint="eastAsia"/>
              </w:rPr>
              <w:t>棉材料</w:t>
            </w:r>
            <w:proofErr w:type="gramEnd"/>
            <w:r>
              <w:rPr>
                <w:rFonts w:ascii="宋体" w:hAnsi="宋体" w:hint="eastAsia"/>
              </w:rPr>
              <w:t>并形成市场应用;④优先选择符合 0eko-tex 100 standard 和欧盟 REACH 法规的环保要求的原料、染化料,推进主要供应商从生产源头控制原料重金属APE0等有害物质残留。⑤推广棉</w:t>
            </w:r>
            <w:proofErr w:type="gramStart"/>
            <w:r>
              <w:rPr>
                <w:rFonts w:ascii="宋体" w:hAnsi="宋体" w:hint="eastAsia"/>
              </w:rPr>
              <w:t>莱</w:t>
            </w:r>
            <w:proofErr w:type="gramEnd"/>
            <w:r>
              <w:rPr>
                <w:rFonts w:ascii="宋体" w:hAnsi="宋体" w:hint="eastAsia"/>
              </w:rPr>
              <w:t>可持续产品的开发应用，携手纤维端、面料</w:t>
            </w:r>
            <w:proofErr w:type="gramStart"/>
            <w:r>
              <w:rPr>
                <w:rFonts w:ascii="宋体" w:hAnsi="宋体" w:hint="eastAsia"/>
              </w:rPr>
              <w:t>端产业</w:t>
            </w:r>
            <w:proofErr w:type="gramEnd"/>
            <w:r>
              <w:rPr>
                <w:rFonts w:ascii="宋体" w:hAnsi="宋体" w:hint="eastAsia"/>
              </w:rPr>
              <w:t>链伙伴共同推出棉</w:t>
            </w:r>
            <w:proofErr w:type="gramStart"/>
            <w:r>
              <w:rPr>
                <w:rFonts w:ascii="宋体" w:hAnsi="宋体" w:hint="eastAsia"/>
              </w:rPr>
              <w:t>莱</w:t>
            </w:r>
            <w:proofErr w:type="gramEnd"/>
            <w:r>
              <w:rPr>
                <w:rFonts w:ascii="宋体" w:hAnsi="宋体" w:hint="eastAsia"/>
              </w:rPr>
              <w:t>服饰新品，通过纱线端的革新突破提高产品质量和附加值。</w:t>
            </w:r>
          </w:p>
        </w:tc>
      </w:tr>
      <w:tr w:rsidR="00080D9E">
        <w:tc>
          <w:tcPr>
            <w:tcW w:w="959" w:type="dxa"/>
            <w:vAlign w:val="center"/>
          </w:tcPr>
          <w:p w:rsidR="00080D9E" w:rsidRDefault="00B05B84">
            <w:pPr>
              <w:jc w:val="center"/>
              <w:rPr>
                <w:rFonts w:ascii="宋体" w:hAnsi="宋体"/>
                <w:szCs w:val="21"/>
              </w:rPr>
            </w:pPr>
            <w:r>
              <w:rPr>
                <w:rFonts w:ascii="宋体" w:hAnsi="宋体"/>
                <w:szCs w:val="21"/>
              </w:rPr>
              <w:t>环境和可持续发展</w:t>
            </w:r>
          </w:p>
        </w:tc>
        <w:tc>
          <w:tcPr>
            <w:tcW w:w="1276" w:type="dxa"/>
            <w:vAlign w:val="center"/>
          </w:tcPr>
          <w:p w:rsidR="00080D9E" w:rsidRDefault="00B05B84">
            <w:pPr>
              <w:tabs>
                <w:tab w:val="left" w:pos="420"/>
              </w:tabs>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遵守相关制度</w:t>
            </w:r>
          </w:p>
          <w:p w:rsidR="00080D9E" w:rsidRDefault="00B05B84">
            <w:pPr>
              <w:tabs>
                <w:tab w:val="left" w:pos="420"/>
              </w:tabs>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开发环保产品</w:t>
            </w:r>
          </w:p>
          <w:p w:rsidR="00080D9E" w:rsidRDefault="00B05B84">
            <w:pPr>
              <w:tabs>
                <w:tab w:val="left" w:pos="420"/>
              </w:tabs>
              <w:jc w:val="left"/>
              <w:rPr>
                <w:rFonts w:ascii="宋体" w:hAnsi="宋体"/>
                <w:szCs w:val="21"/>
              </w:rPr>
            </w:pPr>
            <w:r>
              <w:rPr>
                <w:rFonts w:ascii="宋体" w:hAnsi="宋体"/>
                <w:szCs w:val="21"/>
              </w:rPr>
              <w:t>3</w:t>
            </w:r>
            <w:r>
              <w:rPr>
                <w:rFonts w:ascii="宋体" w:hAnsi="宋体" w:hint="eastAsia"/>
                <w:szCs w:val="21"/>
              </w:rPr>
              <w:t>、绿色</w:t>
            </w:r>
            <w:r>
              <w:rPr>
                <w:rFonts w:ascii="宋体" w:hAnsi="宋体"/>
                <w:szCs w:val="21"/>
              </w:rPr>
              <w:t>低碳管理</w:t>
            </w:r>
          </w:p>
          <w:p w:rsidR="00080D9E" w:rsidRDefault="00080D9E">
            <w:pPr>
              <w:tabs>
                <w:tab w:val="left" w:pos="420"/>
              </w:tabs>
              <w:jc w:val="left"/>
              <w:rPr>
                <w:rFonts w:ascii="宋体" w:hAnsi="宋体"/>
                <w:szCs w:val="21"/>
              </w:rPr>
            </w:pPr>
          </w:p>
        </w:tc>
        <w:tc>
          <w:tcPr>
            <w:tcW w:w="7087" w:type="dxa"/>
            <w:vAlign w:val="center"/>
          </w:tcPr>
          <w:p w:rsidR="00080D9E" w:rsidRDefault="00B05B84">
            <w:pPr>
              <w:widowControl/>
              <w:shd w:val="clear" w:color="auto" w:fill="FFFFFF"/>
              <w:ind w:firstLineChars="200" w:firstLine="420"/>
              <w:jc w:val="left"/>
              <w:rPr>
                <w:rFonts w:ascii="宋体" w:hAnsi="宋体"/>
              </w:rPr>
            </w:pPr>
            <w:r>
              <w:rPr>
                <w:rFonts w:ascii="宋体" w:hAnsi="宋体"/>
              </w:rPr>
              <w:t>1、</w:t>
            </w:r>
            <w:r>
              <w:rPr>
                <w:rFonts w:ascii="宋体" w:hAnsi="宋体" w:hint="eastAsia"/>
              </w:rPr>
              <w:t>截至</w:t>
            </w:r>
            <w:r>
              <w:rPr>
                <w:rFonts w:ascii="宋体" w:hAnsi="宋体"/>
              </w:rPr>
              <w:t>2024年底，环保累计投资达</w:t>
            </w:r>
            <w:r>
              <w:rPr>
                <w:rFonts w:ascii="宋体" w:hAnsi="宋体" w:hint="eastAsia"/>
              </w:rPr>
              <w:t>13.23</w:t>
            </w:r>
            <w:r>
              <w:rPr>
                <w:rFonts w:ascii="宋体" w:hAnsi="宋体"/>
              </w:rPr>
              <w:t>亿元。</w:t>
            </w:r>
          </w:p>
          <w:p w:rsidR="00080D9E" w:rsidRDefault="00B05B84">
            <w:pPr>
              <w:widowControl/>
              <w:shd w:val="clear" w:color="auto" w:fill="FFFFFF"/>
              <w:ind w:firstLineChars="200" w:firstLine="420"/>
              <w:jc w:val="left"/>
              <w:rPr>
                <w:rFonts w:ascii="宋体" w:hAnsi="宋体"/>
              </w:rPr>
            </w:pPr>
            <w:r>
              <w:rPr>
                <w:rFonts w:ascii="宋体" w:hAnsi="宋体"/>
              </w:rPr>
              <w:t>2、2024年，公司继续以ISO14001环境管理体系为主线，将环保法律法规与各类国际认证进行有机整合，有效贯彻确立公司环境管理方针，明确管理职责权限，落实管理目标责任；将环保工作贯穿于生产生活、销售经营等各个环节。近年来，华</w:t>
            </w:r>
            <w:proofErr w:type="gramStart"/>
            <w:r>
              <w:rPr>
                <w:rFonts w:ascii="宋体" w:hAnsi="宋体"/>
              </w:rPr>
              <w:t>孚持续</w:t>
            </w:r>
            <w:proofErr w:type="gramEnd"/>
            <w:r>
              <w:rPr>
                <w:rFonts w:ascii="宋体" w:hAnsi="宋体"/>
              </w:rPr>
              <w:t>通过ISO14001环境管理体系审核，通过STEP纺织企业环保体系认证，通过GOTS认证和</w:t>
            </w:r>
            <w:proofErr w:type="gramStart"/>
            <w:r>
              <w:rPr>
                <w:rFonts w:ascii="宋体" w:hAnsi="宋体"/>
              </w:rPr>
              <w:t>碳足迹</w:t>
            </w:r>
            <w:proofErr w:type="gramEnd"/>
            <w:r>
              <w:rPr>
                <w:rFonts w:ascii="宋体" w:hAnsi="宋体"/>
              </w:rPr>
              <w:t>认证。</w:t>
            </w:r>
          </w:p>
          <w:p w:rsidR="00080D9E" w:rsidRDefault="00B05B84">
            <w:pPr>
              <w:widowControl/>
              <w:shd w:val="clear" w:color="auto" w:fill="FFFFFF"/>
              <w:ind w:firstLineChars="200" w:firstLine="420"/>
              <w:jc w:val="left"/>
              <w:rPr>
                <w:rFonts w:ascii="宋体" w:hAnsi="宋体"/>
              </w:rPr>
            </w:pPr>
            <w:r>
              <w:rPr>
                <w:rFonts w:ascii="宋体" w:hAnsi="宋体"/>
              </w:rPr>
              <w:t>3、近年来，公司持续推进对资源能源的重复利用，推进各类先进水处理技术的实际应用，通过中水回用等节能减排措施，中水回用率达到50%以上，单位产品耗水达到45m³/</w:t>
            </w:r>
            <w:proofErr w:type="gramStart"/>
            <w:r>
              <w:rPr>
                <w:rFonts w:ascii="宋体" w:hAnsi="宋体"/>
              </w:rPr>
              <w:t>吨以下</w:t>
            </w:r>
            <w:proofErr w:type="gramEnd"/>
            <w:r>
              <w:rPr>
                <w:rFonts w:ascii="宋体" w:hAnsi="宋体"/>
              </w:rPr>
              <w:t>的先进水平。</w:t>
            </w:r>
          </w:p>
          <w:p w:rsidR="00080D9E" w:rsidRDefault="00B05B84">
            <w:pPr>
              <w:widowControl/>
              <w:shd w:val="clear" w:color="auto" w:fill="FFFFFF"/>
              <w:ind w:firstLineChars="200" w:firstLine="420"/>
              <w:jc w:val="left"/>
              <w:rPr>
                <w:rFonts w:ascii="Times New Roman" w:hAnsi="Times New Roman"/>
              </w:rPr>
            </w:pPr>
            <w:r>
              <w:rPr>
                <w:rFonts w:ascii="宋体" w:hAnsi="宋体"/>
              </w:rPr>
              <w:t>4、</w:t>
            </w:r>
            <w:r>
              <w:rPr>
                <w:rFonts w:ascii="Times New Roman" w:hAnsi="Times New Roman"/>
              </w:rPr>
              <w:t>公司在染色工艺的研究上也下足了功夫，低温染色、低碱染色、无盐染色</w:t>
            </w:r>
            <w:r>
              <w:rPr>
                <w:rFonts w:ascii="Times New Roman" w:hAnsi="Times New Roman" w:hint="eastAsia"/>
              </w:rPr>
              <w:t>、无水染色</w:t>
            </w:r>
            <w:r>
              <w:rPr>
                <w:rFonts w:ascii="Times New Roman" w:hAnsi="Times New Roman"/>
              </w:rPr>
              <w:t>等节能环保工艺被越来越多</w:t>
            </w:r>
            <w:r>
              <w:rPr>
                <w:rFonts w:ascii="Times New Roman" w:hAnsi="Times New Roman" w:hint="eastAsia"/>
              </w:rPr>
              <w:t>地</w:t>
            </w:r>
            <w:r>
              <w:rPr>
                <w:rFonts w:ascii="Times New Roman" w:hAnsi="Times New Roman"/>
              </w:rPr>
              <w:t>应用，并建立了化学品的有效管控制度和流程，旨在控制有害化学物质达到零排放，成为行业的标杆。</w:t>
            </w:r>
          </w:p>
          <w:p w:rsidR="00080D9E" w:rsidRDefault="00B05B84">
            <w:pPr>
              <w:widowControl/>
              <w:shd w:val="clear" w:color="auto" w:fill="FFFFFF"/>
              <w:ind w:firstLineChars="200" w:firstLine="420"/>
              <w:jc w:val="left"/>
              <w:rPr>
                <w:rFonts w:ascii="宋体" w:hAnsi="宋体"/>
              </w:rPr>
            </w:pPr>
            <w:r>
              <w:rPr>
                <w:rFonts w:ascii="宋体" w:hAnsi="宋体"/>
              </w:rPr>
              <w:t>5、公司历来重视能源问题，很早就着眼于利用绿色能源，推动工厂能源结构的多元化，以降低用能成本。2024年公司在平湖、上虞、淮北、越南等地生产工厂实施的屋顶太阳能光伏电站建设项目均在正常使用，同时推</w:t>
            </w:r>
            <w:r>
              <w:rPr>
                <w:rFonts w:ascii="宋体" w:hAnsi="宋体"/>
              </w:rPr>
              <w:lastRenderedPageBreak/>
              <w:t>广热能回收、中水回用等节能技术。</w:t>
            </w:r>
          </w:p>
          <w:p w:rsidR="00080D9E" w:rsidRDefault="00B05B84">
            <w:pPr>
              <w:widowControl/>
              <w:shd w:val="clear" w:color="auto" w:fill="FFFFFF"/>
              <w:ind w:firstLineChars="200" w:firstLine="420"/>
              <w:jc w:val="left"/>
              <w:rPr>
                <w:rFonts w:ascii="宋体" w:hAnsi="宋体"/>
              </w:rPr>
            </w:pPr>
            <w:r>
              <w:rPr>
                <w:rFonts w:ascii="宋体" w:hAnsi="宋体" w:hint="eastAsia"/>
              </w:rPr>
              <w:t>6、公司采取燃煤改造成生物质有效降低了碳排放。</w:t>
            </w:r>
          </w:p>
        </w:tc>
      </w:tr>
      <w:tr w:rsidR="00080D9E">
        <w:trPr>
          <w:trHeight w:val="1829"/>
        </w:trPr>
        <w:tc>
          <w:tcPr>
            <w:tcW w:w="959" w:type="dxa"/>
            <w:vAlign w:val="center"/>
          </w:tcPr>
          <w:p w:rsidR="00080D9E" w:rsidRDefault="00B05B84">
            <w:pPr>
              <w:jc w:val="center"/>
              <w:rPr>
                <w:rFonts w:ascii="Times New Roman" w:hAnsi="Times New Roman"/>
                <w:szCs w:val="21"/>
              </w:rPr>
            </w:pPr>
            <w:r>
              <w:rPr>
                <w:rFonts w:ascii="Times New Roman" w:hAnsi="Times New Roman" w:hint="eastAsia"/>
                <w:szCs w:val="21"/>
              </w:rPr>
              <w:lastRenderedPageBreak/>
              <w:t>员工</w:t>
            </w:r>
          </w:p>
        </w:tc>
        <w:tc>
          <w:tcPr>
            <w:tcW w:w="1276" w:type="dxa"/>
            <w:vAlign w:val="center"/>
          </w:tcPr>
          <w:p w:rsidR="00080D9E" w:rsidRDefault="00B05B84">
            <w:pPr>
              <w:jc w:val="left"/>
              <w:rPr>
                <w:rFonts w:ascii="宋体" w:hAnsi="宋体"/>
                <w:szCs w:val="21"/>
              </w:rPr>
            </w:pPr>
            <w:r>
              <w:rPr>
                <w:rFonts w:ascii="宋体" w:hAnsi="宋体" w:hint="eastAsia"/>
                <w:szCs w:val="21"/>
              </w:rPr>
              <w:t>1、提升员工满意度</w:t>
            </w:r>
          </w:p>
          <w:p w:rsidR="00080D9E" w:rsidRDefault="00B05B84">
            <w:pPr>
              <w:jc w:val="left"/>
              <w:rPr>
                <w:rFonts w:ascii="宋体" w:hAnsi="宋体"/>
                <w:szCs w:val="21"/>
              </w:rPr>
            </w:pPr>
            <w:r>
              <w:rPr>
                <w:rFonts w:ascii="宋体" w:hAnsi="宋体" w:hint="eastAsia"/>
                <w:szCs w:val="21"/>
              </w:rPr>
              <w:t>2、增强员工归属感</w:t>
            </w:r>
          </w:p>
        </w:tc>
        <w:tc>
          <w:tcPr>
            <w:tcW w:w="7087" w:type="dxa"/>
            <w:vAlign w:val="center"/>
          </w:tcPr>
          <w:p w:rsidR="00080D9E" w:rsidRDefault="00B05B84">
            <w:pPr>
              <w:widowControl/>
              <w:shd w:val="clear" w:color="auto" w:fill="FFFFFF"/>
              <w:jc w:val="left"/>
              <w:rPr>
                <w:rFonts w:ascii="宋体" w:hAnsi="宋体"/>
              </w:rPr>
            </w:pPr>
            <w:r>
              <w:rPr>
                <w:rFonts w:ascii="宋体" w:hAnsi="宋体" w:hint="eastAsia"/>
              </w:rPr>
              <w:t>1、员工劳动合同签订率达</w:t>
            </w:r>
            <w:r>
              <w:rPr>
                <w:rFonts w:ascii="宋体" w:hAnsi="宋体"/>
              </w:rPr>
              <w:t>100%</w:t>
            </w:r>
            <w:r>
              <w:rPr>
                <w:rFonts w:ascii="宋体" w:hAnsi="宋体" w:hint="eastAsia"/>
              </w:rPr>
              <w:t>。</w:t>
            </w:r>
          </w:p>
          <w:p w:rsidR="00080D9E" w:rsidRDefault="00B05B84">
            <w:pPr>
              <w:widowControl/>
              <w:shd w:val="clear" w:color="auto" w:fill="FFFFFF"/>
              <w:jc w:val="left"/>
              <w:rPr>
                <w:rFonts w:ascii="宋体" w:hAnsi="宋体"/>
              </w:rPr>
            </w:pPr>
            <w:r>
              <w:rPr>
                <w:rFonts w:ascii="宋体" w:hAnsi="宋体" w:hint="eastAsia"/>
              </w:rPr>
              <w:t>2、</w:t>
            </w:r>
            <w:proofErr w:type="gramStart"/>
            <w:r>
              <w:rPr>
                <w:rFonts w:ascii="宋体" w:hAnsi="宋体" w:hint="eastAsia"/>
              </w:rPr>
              <w:t>关爱员工</w:t>
            </w:r>
            <w:proofErr w:type="gramEnd"/>
            <w:r>
              <w:rPr>
                <w:rFonts w:ascii="宋体" w:hAnsi="宋体" w:hint="eastAsia"/>
              </w:rPr>
              <w:t>身心健康，总部及下属工厂每年组织员工免费体检。</w:t>
            </w:r>
          </w:p>
          <w:p w:rsidR="00080D9E" w:rsidRDefault="00B05B84">
            <w:pPr>
              <w:widowControl/>
              <w:shd w:val="clear" w:color="auto" w:fill="FFFFFF"/>
              <w:jc w:val="left"/>
              <w:rPr>
                <w:rFonts w:ascii="宋体" w:hAnsi="宋体"/>
              </w:rPr>
            </w:pPr>
            <w:r>
              <w:rPr>
                <w:rFonts w:ascii="宋体" w:hAnsi="宋体" w:hint="eastAsia"/>
              </w:rPr>
              <w:t>3、开展夏季“送清凉”、冬季“送温暖”活动，春节期间统一包车送外地员工返乡。</w:t>
            </w:r>
          </w:p>
          <w:p w:rsidR="00080D9E" w:rsidRDefault="00B05B84">
            <w:pPr>
              <w:widowControl/>
              <w:shd w:val="clear" w:color="auto" w:fill="FFFFFF"/>
              <w:jc w:val="left"/>
              <w:rPr>
                <w:rFonts w:ascii="宋体" w:hAnsi="宋体"/>
              </w:rPr>
            </w:pPr>
            <w:r>
              <w:rPr>
                <w:rFonts w:ascii="宋体" w:hAnsi="宋体" w:hint="eastAsia"/>
              </w:rPr>
              <w:t>4、设立互助基金，帮助因生病、天灾人祸等所导致的家庭困难员工。</w:t>
            </w:r>
          </w:p>
          <w:p w:rsidR="00080D9E" w:rsidRDefault="00B05B84">
            <w:pPr>
              <w:widowControl/>
              <w:shd w:val="clear" w:color="auto" w:fill="FFFFFF"/>
              <w:jc w:val="left"/>
              <w:rPr>
                <w:rFonts w:ascii="宋体" w:hAnsi="宋体"/>
              </w:rPr>
            </w:pPr>
            <w:r>
              <w:rPr>
                <w:rFonts w:ascii="宋体" w:hAnsi="宋体" w:hint="eastAsia"/>
              </w:rPr>
              <w:t>5、节假日，发放各类福利。</w:t>
            </w:r>
          </w:p>
          <w:p w:rsidR="00080D9E" w:rsidRDefault="00B05B84">
            <w:pPr>
              <w:widowControl/>
              <w:shd w:val="clear" w:color="auto" w:fill="FFFFFF"/>
              <w:jc w:val="left"/>
              <w:rPr>
                <w:rFonts w:ascii="宋体" w:hAnsi="宋体"/>
              </w:rPr>
            </w:pPr>
            <w:r>
              <w:rPr>
                <w:rFonts w:ascii="宋体" w:hAnsi="宋体" w:hint="eastAsia"/>
              </w:rPr>
              <w:t>6、公司举办成立31周年庆典，对近1000名长期在华孚服务的员工进行表彰。</w:t>
            </w:r>
          </w:p>
        </w:tc>
      </w:tr>
      <w:tr w:rsidR="00080D9E">
        <w:tc>
          <w:tcPr>
            <w:tcW w:w="959" w:type="dxa"/>
            <w:vAlign w:val="center"/>
          </w:tcPr>
          <w:p w:rsidR="00080D9E" w:rsidRDefault="00B05B84">
            <w:pPr>
              <w:jc w:val="center"/>
              <w:rPr>
                <w:rFonts w:ascii="Times New Roman" w:hAnsi="Times New Roman"/>
                <w:szCs w:val="21"/>
              </w:rPr>
            </w:pPr>
            <w:r>
              <w:rPr>
                <w:rFonts w:ascii="Times New Roman" w:hAnsi="Times New Roman"/>
                <w:szCs w:val="21"/>
              </w:rPr>
              <w:t>政府、社会公众</w:t>
            </w:r>
          </w:p>
        </w:tc>
        <w:tc>
          <w:tcPr>
            <w:tcW w:w="1276" w:type="dxa"/>
            <w:vAlign w:val="center"/>
          </w:tcPr>
          <w:p w:rsidR="00080D9E" w:rsidRDefault="00B05B84">
            <w:pPr>
              <w:tabs>
                <w:tab w:val="left" w:pos="420"/>
              </w:tabs>
              <w:jc w:val="left"/>
              <w:rPr>
                <w:rFonts w:ascii="宋体" w:hAnsi="宋体"/>
                <w:szCs w:val="21"/>
              </w:rPr>
            </w:pPr>
            <w:r>
              <w:rPr>
                <w:rFonts w:ascii="宋体" w:hAnsi="宋体"/>
                <w:szCs w:val="21"/>
              </w:rPr>
              <w:t>1</w:t>
            </w:r>
            <w:r>
              <w:rPr>
                <w:rFonts w:ascii="宋体" w:hAnsi="宋体" w:hint="eastAsia"/>
                <w:szCs w:val="21"/>
              </w:rPr>
              <w:t>、</w:t>
            </w:r>
            <w:r>
              <w:rPr>
                <w:rFonts w:ascii="宋体" w:hAnsi="宋体"/>
                <w:szCs w:val="21"/>
              </w:rPr>
              <w:t>支持公益事业；</w:t>
            </w:r>
          </w:p>
          <w:p w:rsidR="00080D9E" w:rsidRDefault="00B05B84">
            <w:pPr>
              <w:tabs>
                <w:tab w:val="left" w:pos="420"/>
              </w:tabs>
              <w:jc w:val="left"/>
              <w:rPr>
                <w:rFonts w:ascii="宋体" w:hAnsi="宋体"/>
                <w:szCs w:val="21"/>
              </w:rPr>
            </w:pPr>
            <w:r>
              <w:rPr>
                <w:rFonts w:ascii="宋体" w:hAnsi="宋体"/>
                <w:szCs w:val="21"/>
              </w:rPr>
              <w:t>2</w:t>
            </w:r>
            <w:r>
              <w:rPr>
                <w:rFonts w:ascii="宋体" w:hAnsi="宋体" w:hint="eastAsia"/>
                <w:szCs w:val="21"/>
              </w:rPr>
              <w:t>、</w:t>
            </w:r>
            <w:r>
              <w:rPr>
                <w:rFonts w:ascii="宋体" w:hAnsi="宋体"/>
                <w:szCs w:val="21"/>
              </w:rPr>
              <w:t>促进社会和谐发展。</w:t>
            </w:r>
          </w:p>
        </w:tc>
        <w:tc>
          <w:tcPr>
            <w:tcW w:w="7087" w:type="dxa"/>
          </w:tcPr>
          <w:p w:rsidR="00080D9E" w:rsidRDefault="00B05B84">
            <w:pPr>
              <w:widowControl/>
              <w:shd w:val="clear" w:color="auto" w:fill="FFFFFF"/>
              <w:jc w:val="left"/>
              <w:rPr>
                <w:rFonts w:ascii="宋体" w:hAnsi="宋体"/>
              </w:rPr>
            </w:pPr>
            <w:r>
              <w:rPr>
                <w:rFonts w:ascii="宋体" w:hAnsi="宋体" w:hint="eastAsia"/>
              </w:rPr>
              <w:t>1、</w:t>
            </w:r>
            <w:r>
              <w:rPr>
                <w:rFonts w:ascii="宋体" w:hAnsi="宋体"/>
              </w:rPr>
              <w:t>提供就业岗位</w:t>
            </w:r>
            <w:r>
              <w:rPr>
                <w:rFonts w:ascii="宋体" w:hAnsi="宋体" w:hint="eastAsia"/>
              </w:rPr>
              <w:t>1万4000余个，</w:t>
            </w:r>
            <w:r>
              <w:rPr>
                <w:rFonts w:ascii="宋体" w:hAnsi="宋体"/>
              </w:rPr>
              <w:t>重视对弱势群体的关爱，积极安排</w:t>
            </w:r>
            <w:r>
              <w:rPr>
                <w:rFonts w:ascii="宋体" w:hAnsi="宋体" w:hint="eastAsia"/>
              </w:rPr>
              <w:t>300余</w:t>
            </w:r>
            <w:r>
              <w:rPr>
                <w:rFonts w:ascii="宋体" w:hAnsi="宋体"/>
              </w:rPr>
              <w:t>名残疾员工在华孚上岗就业</w:t>
            </w:r>
            <w:r>
              <w:rPr>
                <w:rFonts w:ascii="宋体" w:hAnsi="宋体" w:hint="eastAsia"/>
              </w:rPr>
              <w:t>。</w:t>
            </w:r>
          </w:p>
          <w:p w:rsidR="00080D9E" w:rsidRDefault="00B05B84">
            <w:pPr>
              <w:widowControl/>
              <w:shd w:val="clear" w:color="auto" w:fill="FFFFFF"/>
              <w:jc w:val="left"/>
              <w:rPr>
                <w:rFonts w:ascii="宋体" w:hAnsi="宋体"/>
              </w:rPr>
            </w:pPr>
            <w:r>
              <w:rPr>
                <w:rFonts w:ascii="宋体" w:hAnsi="宋体" w:hint="eastAsia"/>
              </w:rPr>
              <w:t>2、</w:t>
            </w:r>
            <w:r>
              <w:rPr>
                <w:rFonts w:ascii="宋体" w:hAnsi="宋体"/>
              </w:rPr>
              <w:t>鼓励员工参加社会公益活动，华孚各地工厂员工积极无偿献血，位于浙江上虞的浙江华孚</w:t>
            </w:r>
            <w:r>
              <w:rPr>
                <w:rFonts w:ascii="宋体" w:hAnsi="宋体" w:hint="eastAsia"/>
              </w:rPr>
              <w:t>色纺</w:t>
            </w:r>
            <w:r>
              <w:rPr>
                <w:rFonts w:ascii="宋体" w:hAnsi="宋体"/>
              </w:rPr>
              <w:t>员工每</w:t>
            </w:r>
            <w:r>
              <w:rPr>
                <w:rFonts w:ascii="宋体" w:hAnsi="宋体" w:hint="eastAsia"/>
              </w:rPr>
              <w:t>年</w:t>
            </w:r>
            <w:r>
              <w:rPr>
                <w:rFonts w:ascii="宋体" w:hAnsi="宋体"/>
              </w:rPr>
              <w:t>均组织</w:t>
            </w:r>
            <w:r>
              <w:rPr>
                <w:rFonts w:ascii="宋体" w:hAnsi="宋体" w:hint="eastAsia"/>
              </w:rPr>
              <w:t>无偿献血</w:t>
            </w:r>
            <w:r>
              <w:rPr>
                <w:rFonts w:ascii="宋体" w:hAnsi="宋体"/>
              </w:rPr>
              <w:t>。</w:t>
            </w:r>
          </w:p>
          <w:p w:rsidR="00080D9E" w:rsidRDefault="00B05B84">
            <w:pPr>
              <w:widowControl/>
              <w:shd w:val="clear" w:color="auto" w:fill="FFFFFF"/>
              <w:jc w:val="left"/>
              <w:rPr>
                <w:rFonts w:ascii="Times New Roman" w:hAnsi="Times New Roman"/>
                <w:szCs w:val="21"/>
              </w:rPr>
            </w:pPr>
            <w:r>
              <w:rPr>
                <w:rFonts w:ascii="宋体" w:hAnsi="宋体" w:hint="eastAsia"/>
              </w:rPr>
              <w:t>3、</w:t>
            </w:r>
            <w:r>
              <w:rPr>
                <w:rFonts w:ascii="宋体" w:hAnsi="宋体"/>
              </w:rPr>
              <w:t>在浙江上虞设立1500万慈善冠名基金及1000万教育资金。</w:t>
            </w:r>
          </w:p>
        </w:tc>
      </w:tr>
    </w:tbl>
    <w:p w:rsidR="00080D9E" w:rsidRDefault="00080D9E">
      <w:pPr>
        <w:jc w:val="center"/>
        <w:rPr>
          <w:rFonts w:ascii="Times New Roman" w:hAnsi="Times New Roman"/>
          <w:b/>
          <w:sz w:val="36"/>
          <w:szCs w:val="36"/>
        </w:rPr>
      </w:pPr>
    </w:p>
    <w:p w:rsidR="00080D9E" w:rsidRDefault="00080D9E">
      <w:pPr>
        <w:rPr>
          <w:rFonts w:ascii="Times New Roman" w:hAnsi="Times New Roman"/>
          <w:b/>
          <w:sz w:val="36"/>
          <w:szCs w:val="36"/>
        </w:rPr>
      </w:pPr>
    </w:p>
    <w:p w:rsidR="00080D9E" w:rsidRDefault="00B05B84">
      <w:pPr>
        <w:jc w:val="center"/>
        <w:rPr>
          <w:rFonts w:ascii="Times New Roman" w:hAnsi="Times New Roman"/>
          <w:b/>
          <w:sz w:val="32"/>
          <w:szCs w:val="32"/>
        </w:rPr>
      </w:pPr>
      <w:r>
        <w:rPr>
          <w:rFonts w:ascii="Times New Roman" w:hAnsi="Times New Roman"/>
          <w:b/>
          <w:sz w:val="36"/>
          <w:szCs w:val="36"/>
        </w:rPr>
        <w:t>第一篇：</w:t>
      </w:r>
      <w:r>
        <w:rPr>
          <w:rFonts w:ascii="Times New Roman" w:hAnsi="Times New Roman"/>
          <w:b/>
          <w:sz w:val="32"/>
          <w:szCs w:val="32"/>
        </w:rPr>
        <w:t>与产业协同发展</w:t>
      </w:r>
    </w:p>
    <w:p w:rsidR="00080D9E" w:rsidRDefault="00080D9E">
      <w:pPr>
        <w:jc w:val="center"/>
        <w:rPr>
          <w:rFonts w:ascii="Times New Roman" w:hAnsi="Times New Roman"/>
          <w:b/>
          <w:sz w:val="36"/>
          <w:szCs w:val="36"/>
        </w:rPr>
      </w:pPr>
    </w:p>
    <w:p w:rsidR="00080D9E" w:rsidRDefault="00B05B84">
      <w:pPr>
        <w:rPr>
          <w:rFonts w:ascii="Times New Roman" w:hAnsi="Times New Roman"/>
          <w:b/>
          <w:sz w:val="36"/>
          <w:szCs w:val="36"/>
        </w:rPr>
      </w:pPr>
      <w:r>
        <w:rPr>
          <w:noProof/>
        </w:rPr>
        <mc:AlternateContent>
          <mc:Choice Requires="wps">
            <w:drawing>
              <wp:anchor distT="0" distB="0" distL="114300" distR="114300" simplePos="0" relativeHeight="251673600" behindDoc="0" locked="0" layoutInCell="1" allowOverlap="1">
                <wp:simplePos x="0" y="0"/>
                <wp:positionH relativeFrom="column">
                  <wp:posOffset>18415</wp:posOffset>
                </wp:positionH>
                <wp:positionV relativeFrom="paragraph">
                  <wp:posOffset>12065</wp:posOffset>
                </wp:positionV>
                <wp:extent cx="1580515" cy="500380"/>
                <wp:effectExtent l="0" t="0" r="19685" b="139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500380"/>
                        </a:xfrm>
                        <a:prstGeom prst="rect">
                          <a:avLst/>
                        </a:prstGeom>
                        <a:solidFill>
                          <a:srgbClr val="FFFFFF"/>
                        </a:solidFill>
                        <a:ln w="9525">
                          <a:solidFill>
                            <a:srgbClr val="000000"/>
                          </a:solidFill>
                          <a:miter lim="800000"/>
                        </a:ln>
                      </wps:spPr>
                      <wps:txbx>
                        <w:txbxContent>
                          <w:p w:rsidR="00080D9E" w:rsidRDefault="00B05B84">
                            <w:pPr>
                              <w:rPr>
                                <w:b/>
                                <w:sz w:val="32"/>
                                <w:szCs w:val="32"/>
                              </w:rPr>
                            </w:pPr>
                            <w:r>
                              <w:rPr>
                                <w:rFonts w:ascii="Times New Roman" w:hAnsi="Times New Roman"/>
                                <w:b/>
                                <w:sz w:val="32"/>
                                <w:szCs w:val="32"/>
                              </w:rPr>
                              <w:t>●</w:t>
                            </w:r>
                            <w:r>
                              <w:rPr>
                                <w:rFonts w:hint="eastAsia"/>
                                <w:b/>
                                <w:sz w:val="32"/>
                                <w:szCs w:val="32"/>
                              </w:rPr>
                              <w:t>促进经济发展</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24" o:spid="_x0000_s1026" o:spt="202" type="#_x0000_t202" style="position:absolute;left:0pt;margin-left:1.45pt;margin-top:0.95pt;height:39.4pt;width:124.45pt;z-index:251673600;mso-width-relative:page;mso-height-relative:page;" fillcolor="#FFFFFF" filled="t" stroked="t" coordsize="21600,21600" o:gfxdata="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6juptUAAAAGAQAADwAAAAAAAAABACAAAAAiAAAAZHJzL2Rvd25yZXYueG1sUEsB&#10;AhQAFAAAAAgAh07iQENOihYxAgAAiAQAAA4AAAAAAAAAAQAgAAAAJAEAAGRycy9lMm9Eb2MueG1s&#10;UEsFBgAAAAAGAAYAWQEAAMcFAAAAAA==&#10;">
                <v:fill on="t" focussize="0,0"/>
                <v:stroke color="#000000" miterlimit="8" joinstyle="miter"/>
                <v:imagedata o:title=""/>
                <o:lock v:ext="edit" aspectratio="f"/>
                <v:textbox>
                  <w:txbxContent>
                    <w:p w14:paraId="181538D6">
                      <w:pPr>
                        <w:rPr>
                          <w:b/>
                          <w:sz w:val="32"/>
                          <w:szCs w:val="32"/>
                        </w:rPr>
                      </w:pPr>
                      <w:r>
                        <w:rPr>
                          <w:rFonts w:ascii="Times New Roman" w:hAnsi="Times New Roman"/>
                          <w:b/>
                          <w:sz w:val="32"/>
                          <w:szCs w:val="32"/>
                        </w:rPr>
                        <w:t>●</w:t>
                      </w:r>
                      <w:r>
                        <w:rPr>
                          <w:rFonts w:hint="eastAsia"/>
                          <w:b/>
                          <w:sz w:val="32"/>
                          <w:szCs w:val="32"/>
                        </w:rPr>
                        <w:t>促进经济发展</w:t>
                      </w:r>
                    </w:p>
                  </w:txbxContent>
                </v:textbox>
              </v:shape>
            </w:pict>
          </mc:Fallback>
        </mc:AlternateContent>
      </w:r>
    </w:p>
    <w:p w:rsidR="00080D9E" w:rsidRDefault="00080D9E">
      <w:pPr>
        <w:widowControl/>
        <w:tabs>
          <w:tab w:val="left" w:pos="0"/>
        </w:tabs>
        <w:adjustRightInd w:val="0"/>
        <w:ind w:firstLineChars="200" w:firstLine="420"/>
        <w:jc w:val="left"/>
        <w:rPr>
          <w:rFonts w:ascii="Times New Roman" w:hAnsi="Times New Roman"/>
          <w:kern w:val="0"/>
        </w:rPr>
      </w:pPr>
    </w:p>
    <w:p w:rsidR="00080D9E" w:rsidRDefault="00791767">
      <w:pPr>
        <w:autoSpaceDE w:val="0"/>
        <w:autoSpaceDN w:val="0"/>
        <w:ind w:firstLine="420"/>
        <w:rPr>
          <w:rFonts w:ascii="Times New Roman" w:hAnsi="Times New Roman"/>
          <w:kern w:val="0"/>
        </w:rPr>
      </w:pPr>
      <w:r>
        <w:rPr>
          <w:rFonts w:ascii="宋体" w:hAnsi="宋体" w:hint="eastAsia"/>
          <w:szCs w:val="21"/>
        </w:rPr>
        <w:t>报告期内，实现营业总收入107.62亿元，同比下降21.24%；归属于上市公司股东的净利润-2.08亿元。截至2024年</w:t>
      </w:r>
      <w:r>
        <w:rPr>
          <w:rFonts w:ascii="宋体" w:hAnsi="宋体"/>
          <w:szCs w:val="21"/>
        </w:rPr>
        <w:t>12</w:t>
      </w:r>
      <w:r>
        <w:rPr>
          <w:rFonts w:ascii="宋体" w:hAnsi="宋体" w:hint="eastAsia"/>
          <w:szCs w:val="21"/>
        </w:rPr>
        <w:t>月</w:t>
      </w:r>
      <w:r>
        <w:rPr>
          <w:rFonts w:ascii="宋体" w:hAnsi="宋体"/>
          <w:szCs w:val="21"/>
        </w:rPr>
        <w:t>31</w:t>
      </w:r>
      <w:r>
        <w:rPr>
          <w:rFonts w:ascii="宋体" w:hAnsi="宋体" w:hint="eastAsia"/>
          <w:szCs w:val="21"/>
        </w:rPr>
        <w:t>日，公司总资产同比增长0.81%，归属于上市公司股东的所有者权益同比下降6.07</w:t>
      </w:r>
      <w:bookmarkStart w:id="3" w:name="_GoBack"/>
      <w:bookmarkEnd w:id="3"/>
      <w:r>
        <w:rPr>
          <w:rFonts w:ascii="宋体" w:hAnsi="宋体" w:hint="eastAsia"/>
          <w:szCs w:val="21"/>
        </w:rPr>
        <w:t>%。</w:t>
      </w:r>
    </w:p>
    <w:p w:rsidR="00080D9E" w:rsidRDefault="00B05B84">
      <w:pPr>
        <w:autoSpaceDE w:val="0"/>
        <w:autoSpaceDN w:val="0"/>
        <w:ind w:firstLine="420"/>
        <w:rPr>
          <w:rFonts w:ascii="Times New Roman" w:hAnsi="Times New Roman"/>
          <w:kern w:val="0"/>
        </w:rPr>
      </w:pPr>
      <w:r>
        <w:rPr>
          <w:noProof/>
        </w:rPr>
        <mc:AlternateContent>
          <mc:Choice Requires="wps">
            <w:drawing>
              <wp:anchor distT="0" distB="0" distL="114300" distR="114300" simplePos="0" relativeHeight="251684864" behindDoc="0" locked="0" layoutInCell="1" allowOverlap="1">
                <wp:simplePos x="0" y="0"/>
                <wp:positionH relativeFrom="column">
                  <wp:posOffset>36195</wp:posOffset>
                </wp:positionH>
                <wp:positionV relativeFrom="paragraph">
                  <wp:posOffset>14605</wp:posOffset>
                </wp:positionV>
                <wp:extent cx="2908935" cy="500380"/>
                <wp:effectExtent l="0" t="0" r="24765" b="1397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500380"/>
                        </a:xfrm>
                        <a:prstGeom prst="rect">
                          <a:avLst/>
                        </a:prstGeom>
                        <a:solidFill>
                          <a:srgbClr val="FFFFFF"/>
                        </a:solidFill>
                        <a:ln w="9525">
                          <a:solidFill>
                            <a:srgbClr val="000000"/>
                          </a:solidFill>
                          <a:miter lim="800000"/>
                        </a:ln>
                      </wps:spPr>
                      <wps:txbx>
                        <w:txbxContent>
                          <w:p w:rsidR="00080D9E" w:rsidRDefault="00B05B84">
                            <w:pPr>
                              <w:rPr>
                                <w:sz w:val="32"/>
                                <w:szCs w:val="32"/>
                              </w:rPr>
                            </w:pPr>
                            <w:r>
                              <w:rPr>
                                <w:rFonts w:ascii="Times New Roman" w:hAnsi="Times New Roman"/>
                                <w:b/>
                                <w:sz w:val="32"/>
                                <w:szCs w:val="32"/>
                              </w:rPr>
                              <w:t>●</w:t>
                            </w:r>
                            <w:r>
                              <w:rPr>
                                <w:rFonts w:ascii="宋体" w:hAnsi="宋体" w:cs="宋体" w:hint="eastAsia"/>
                                <w:b/>
                                <w:kern w:val="0"/>
                                <w:sz w:val="32"/>
                                <w:szCs w:val="32"/>
                              </w:rPr>
                              <w:t>引领时尚潮流，提升品牌形象</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24" o:spid="_x0000_s1026" o:spt="202" type="#_x0000_t202" style="position:absolute;left:0pt;margin-left:2.85pt;margin-top:1.15pt;height:39.4pt;width:229.05pt;z-index:251684864;mso-width-relative:page;mso-height-relative:page;" fillcolor="#FFFFFF" filled="t" stroked="t" coordsize="21600,21600" o:gfxdata="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a0boYNYAAAAGAQAADwAAAAAAAAABACAAAAAiAAAAZHJzL2Rvd25yZXYueG1s&#10;UEsBAhQAFAAAAAgAh07iQKRPBcIzAgAAiAQAAA4AAAAAAAAAAQAgAAAAJQEAAGRycy9lMm9Eb2Mu&#10;eG1sUEsFBgAAAAAGAAYAWQEAAMoFAAAAAA==&#10;">
                <v:fill on="t" focussize="0,0"/>
                <v:stroke color="#000000" miterlimit="8" joinstyle="miter"/>
                <v:imagedata o:title=""/>
                <o:lock v:ext="edit" aspectratio="f"/>
                <v:textbox>
                  <w:txbxContent>
                    <w:p w14:paraId="313AFA05">
                      <w:pPr>
                        <w:rPr>
                          <w:sz w:val="32"/>
                          <w:szCs w:val="32"/>
                        </w:rPr>
                      </w:pPr>
                      <w:r>
                        <w:rPr>
                          <w:rFonts w:ascii="Times New Roman" w:hAnsi="Times New Roman"/>
                          <w:b/>
                          <w:sz w:val="32"/>
                          <w:szCs w:val="32"/>
                        </w:rPr>
                        <w:t>●</w:t>
                      </w:r>
                      <w:r>
                        <w:rPr>
                          <w:rFonts w:hint="eastAsia" w:ascii="宋体" w:hAnsi="宋体" w:cs="宋体"/>
                          <w:b/>
                          <w:kern w:val="0"/>
                          <w:sz w:val="32"/>
                          <w:szCs w:val="32"/>
                        </w:rPr>
                        <w:t>引领时尚潮流，提升品牌形象</w:t>
                      </w:r>
                    </w:p>
                  </w:txbxContent>
                </v:textbox>
              </v:shape>
            </w:pict>
          </mc:Fallback>
        </mc:AlternateContent>
      </w:r>
    </w:p>
    <w:p w:rsidR="00080D9E" w:rsidRDefault="00080D9E">
      <w:pPr>
        <w:rPr>
          <w:rFonts w:ascii="Times New Roman" w:hAnsi="Times New Roman"/>
          <w:sz w:val="28"/>
          <w:szCs w:val="28"/>
          <w:bdr w:val="single" w:sz="4" w:space="0" w:color="auto"/>
        </w:rPr>
      </w:pPr>
    </w:p>
    <w:p w:rsidR="00080D9E" w:rsidRDefault="00B05B84">
      <w:pPr>
        <w:ind w:firstLineChars="200" w:firstLine="420"/>
        <w:rPr>
          <w:rFonts w:ascii="Times New Roman" w:hAnsi="Times New Roman"/>
        </w:rPr>
      </w:pPr>
      <w:r>
        <w:rPr>
          <w:rFonts w:ascii="Times New Roman" w:hAnsi="Times New Roman" w:hint="eastAsia"/>
        </w:rPr>
        <w:t>2024</w:t>
      </w:r>
      <w:r>
        <w:rPr>
          <w:rFonts w:ascii="Times New Roman" w:hAnsi="Times New Roman" w:hint="eastAsia"/>
        </w:rPr>
        <w:t>年，公司持续调整营销方式，不断开拓市场，进一步强化趋势引领，增强品牌影响力，持续推进“为下一个就位”的品牌新主张。</w:t>
      </w:r>
      <w:r>
        <w:rPr>
          <w:rFonts w:ascii="Times New Roman" w:hAnsi="Times New Roman" w:hint="eastAsia"/>
        </w:rPr>
        <w:t xml:space="preserve"> </w:t>
      </w:r>
    </w:p>
    <w:p w:rsidR="00080D9E" w:rsidRDefault="00B05B84">
      <w:pPr>
        <w:rPr>
          <w:rFonts w:ascii="Times New Roman" w:hAnsi="Times New Roman"/>
          <w:b/>
        </w:rPr>
      </w:pPr>
      <w:r>
        <w:rPr>
          <w:rFonts w:ascii="Times New Roman" w:hAnsi="Times New Roman" w:hint="eastAsia"/>
          <w:b/>
        </w:rPr>
        <w:t>◎品牌推广</w:t>
      </w:r>
    </w:p>
    <w:p w:rsidR="00080D9E" w:rsidRDefault="00B05B84">
      <w:pPr>
        <w:ind w:firstLineChars="200" w:firstLine="420"/>
        <w:rPr>
          <w:rFonts w:ascii="Times New Roman" w:hAnsi="Times New Roman"/>
        </w:rPr>
      </w:pPr>
      <w:r>
        <w:rPr>
          <w:rFonts w:ascii="Times New Roman" w:hAnsi="Times New Roman" w:hint="eastAsia"/>
        </w:rPr>
        <w:t>◆展会推广</w:t>
      </w:r>
    </w:p>
    <w:p w:rsidR="00080D9E" w:rsidRDefault="00B05B84">
      <w:pPr>
        <w:ind w:firstLineChars="200" w:firstLine="420"/>
        <w:rPr>
          <w:rFonts w:ascii="Times New Roman" w:hAnsi="Times New Roman"/>
        </w:rPr>
      </w:pPr>
      <w:r>
        <w:rPr>
          <w:rFonts w:ascii="Times New Roman" w:hAnsi="Times New Roman" w:hint="eastAsia"/>
        </w:rPr>
        <w:t>2024</w:t>
      </w:r>
      <w:r>
        <w:rPr>
          <w:rFonts w:ascii="Times New Roman" w:hAnsi="Times New Roman" w:hint="eastAsia"/>
        </w:rPr>
        <w:t>年，华孚组织参加了中国上海</w:t>
      </w:r>
      <w:r>
        <w:rPr>
          <w:rFonts w:ascii="Times New Roman" w:hAnsi="Times New Roman" w:hint="eastAsia"/>
        </w:rPr>
        <w:t>2</w:t>
      </w:r>
      <w:r>
        <w:rPr>
          <w:rFonts w:ascii="Times New Roman" w:hAnsi="Times New Roman" w:hint="eastAsia"/>
        </w:rPr>
        <w:t>次线下国际展览会，通过展会向全球客户展示色纺产品流行趋势。针对不同客户的开发需求，公司通过展会推广可持续发展产品、“</w:t>
      </w:r>
      <w:r>
        <w:rPr>
          <w:rFonts w:ascii="Times New Roman" w:hAnsi="Times New Roman" w:hint="eastAsia"/>
        </w:rPr>
        <w:t>C-Dry®</w:t>
      </w:r>
      <w:r>
        <w:rPr>
          <w:rFonts w:ascii="Times New Roman" w:hAnsi="Times New Roman" w:hint="eastAsia"/>
        </w:rPr>
        <w:t>”吸湿速干纱、棉</w:t>
      </w:r>
      <w:proofErr w:type="gramStart"/>
      <w:r>
        <w:rPr>
          <w:rFonts w:ascii="Times New Roman" w:hAnsi="Times New Roman" w:hint="eastAsia"/>
        </w:rPr>
        <w:t>莱</w:t>
      </w:r>
      <w:proofErr w:type="gramEnd"/>
      <w:r>
        <w:rPr>
          <w:rFonts w:ascii="Times New Roman" w:hAnsi="Times New Roman" w:hint="eastAsia"/>
        </w:rPr>
        <w:t>混纺纱、轻暖舒适纱、包芯包缠纱、梭织</w:t>
      </w:r>
      <w:r>
        <w:rPr>
          <w:rFonts w:ascii="Times New Roman" w:hAnsi="Times New Roman" w:hint="eastAsia"/>
        </w:rPr>
        <w:t>TR</w:t>
      </w:r>
      <w:r>
        <w:rPr>
          <w:rFonts w:ascii="Times New Roman" w:hAnsi="Times New Roman" w:hint="eastAsia"/>
        </w:rPr>
        <w:t>升级系列、</w:t>
      </w:r>
      <w:proofErr w:type="gramStart"/>
      <w:r>
        <w:rPr>
          <w:rFonts w:ascii="Times New Roman" w:hAnsi="Times New Roman" w:hint="eastAsia"/>
        </w:rPr>
        <w:t>瑞杰特</w:t>
      </w:r>
      <w:proofErr w:type="gramEnd"/>
      <w:r>
        <w:rPr>
          <w:rFonts w:ascii="Times New Roman" w:hAnsi="Times New Roman" w:hint="eastAsia"/>
        </w:rPr>
        <w:t>®</w:t>
      </w:r>
      <w:r>
        <w:rPr>
          <w:rFonts w:ascii="Times New Roman" w:hAnsi="Times New Roman" w:hint="eastAsia"/>
        </w:rPr>
        <w:t>再生环保系列、高级纤维系列多组分系列等华孚独有的新产品。</w:t>
      </w:r>
    </w:p>
    <w:p w:rsidR="00080D9E" w:rsidRDefault="00B05B84">
      <w:pPr>
        <w:ind w:firstLineChars="200" w:firstLine="420"/>
        <w:rPr>
          <w:rFonts w:ascii="Times New Roman" w:hAnsi="Times New Roman"/>
        </w:rPr>
      </w:pPr>
      <w:r>
        <w:rPr>
          <w:rFonts w:ascii="Times New Roman" w:hAnsi="Times New Roman" w:hint="eastAsia"/>
        </w:rPr>
        <w:t>◆客户推广</w:t>
      </w:r>
    </w:p>
    <w:p w:rsidR="00080D9E" w:rsidRDefault="00B05B84">
      <w:pPr>
        <w:ind w:firstLineChars="200" w:firstLine="420"/>
        <w:rPr>
          <w:rFonts w:ascii="Times New Roman" w:hAnsi="Times New Roman"/>
        </w:rPr>
      </w:pPr>
      <w:r>
        <w:rPr>
          <w:rFonts w:ascii="Times New Roman" w:hAnsi="Times New Roman" w:hint="eastAsia"/>
        </w:rPr>
        <w:t>华</w:t>
      </w:r>
      <w:proofErr w:type="gramStart"/>
      <w:r>
        <w:rPr>
          <w:rFonts w:ascii="Times New Roman" w:hAnsi="Times New Roman" w:hint="eastAsia"/>
        </w:rPr>
        <w:t>孚持续</w:t>
      </w:r>
      <w:proofErr w:type="gramEnd"/>
      <w:r>
        <w:rPr>
          <w:rFonts w:ascii="Times New Roman" w:hAnsi="Times New Roman" w:hint="eastAsia"/>
        </w:rPr>
        <w:t>向客户推广华</w:t>
      </w:r>
      <w:proofErr w:type="gramStart"/>
      <w:r>
        <w:rPr>
          <w:rFonts w:ascii="Times New Roman" w:hAnsi="Times New Roman" w:hint="eastAsia"/>
        </w:rPr>
        <w:t>孚品牌</w:t>
      </w:r>
      <w:proofErr w:type="gramEnd"/>
      <w:r>
        <w:rPr>
          <w:rFonts w:ascii="Times New Roman" w:hAnsi="Times New Roman" w:hint="eastAsia"/>
        </w:rPr>
        <w:t>和新型色纺纱产品，定期对重点品牌、洋行、制衣厂、布厂、毛衫厂等</w:t>
      </w:r>
      <w:proofErr w:type="gramStart"/>
      <w:r>
        <w:rPr>
          <w:rFonts w:ascii="Times New Roman" w:hAnsi="Times New Roman" w:hint="eastAsia"/>
        </w:rPr>
        <w:t>产业链各环节</w:t>
      </w:r>
      <w:proofErr w:type="gramEnd"/>
      <w:r>
        <w:rPr>
          <w:rFonts w:ascii="Times New Roman" w:hAnsi="Times New Roman" w:hint="eastAsia"/>
        </w:rPr>
        <w:t>进行拜访和沟通。公司完善和丰富了</w:t>
      </w:r>
      <w:proofErr w:type="gramStart"/>
      <w:r>
        <w:rPr>
          <w:rFonts w:ascii="Times New Roman" w:hAnsi="Times New Roman" w:hint="eastAsia"/>
        </w:rPr>
        <w:t>电子色咕系统</w:t>
      </w:r>
      <w:proofErr w:type="gramEnd"/>
      <w:r>
        <w:rPr>
          <w:rFonts w:ascii="Times New Roman" w:hAnsi="Times New Roman" w:hint="eastAsia"/>
        </w:rPr>
        <w:t>，扩大了虚拟</w:t>
      </w:r>
      <w:r>
        <w:rPr>
          <w:rFonts w:ascii="Times New Roman" w:hAnsi="Times New Roman" w:hint="eastAsia"/>
        </w:rPr>
        <w:t>3D</w:t>
      </w:r>
      <w:r>
        <w:rPr>
          <w:rFonts w:ascii="Times New Roman" w:hAnsi="Times New Roman" w:hint="eastAsia"/>
        </w:rPr>
        <w:t>设计平台应用，采用多种方式推进业务持续稳定运行。华孚本年度继续积极深耕内循环，</w:t>
      </w:r>
      <w:r>
        <w:rPr>
          <w:rFonts w:ascii="Times New Roman" w:hAnsi="Times New Roman" w:hint="eastAsia"/>
        </w:rPr>
        <w:lastRenderedPageBreak/>
        <w:t>大力开发国内市场，持续开展与国内头部品牌客户的战略合作。</w:t>
      </w:r>
    </w:p>
    <w:p w:rsidR="00080D9E" w:rsidRDefault="00B05B84">
      <w:pPr>
        <w:ind w:firstLineChars="200" w:firstLine="420"/>
        <w:rPr>
          <w:rFonts w:ascii="Times New Roman" w:hAnsi="Times New Roman"/>
        </w:rPr>
      </w:pPr>
      <w:r>
        <w:rPr>
          <w:rFonts w:ascii="Times New Roman" w:hAnsi="Times New Roman" w:hint="eastAsia"/>
        </w:rPr>
        <w:t>◆色</w:t>
      </w:r>
      <w:proofErr w:type="gramStart"/>
      <w:r>
        <w:rPr>
          <w:rFonts w:ascii="Times New Roman" w:hAnsi="Times New Roman" w:hint="eastAsia"/>
        </w:rPr>
        <w:t>咭</w:t>
      </w:r>
      <w:proofErr w:type="gramEnd"/>
      <w:r>
        <w:rPr>
          <w:rFonts w:ascii="Times New Roman" w:hAnsi="Times New Roman" w:hint="eastAsia"/>
        </w:rPr>
        <w:t>推广</w:t>
      </w:r>
    </w:p>
    <w:p w:rsidR="00080D9E" w:rsidRDefault="00B05B84">
      <w:pPr>
        <w:ind w:firstLineChars="200" w:firstLine="420"/>
        <w:rPr>
          <w:rFonts w:ascii="Times New Roman" w:hAnsi="Times New Roman"/>
        </w:rPr>
      </w:pPr>
      <w:r>
        <w:rPr>
          <w:rFonts w:ascii="Times New Roman" w:hAnsi="Times New Roman" w:hint="eastAsia"/>
        </w:rPr>
        <w:t>2024</w:t>
      </w:r>
      <w:r>
        <w:rPr>
          <w:rFonts w:ascii="Times New Roman" w:hAnsi="Times New Roman" w:hint="eastAsia"/>
        </w:rPr>
        <w:t>年，华</w:t>
      </w:r>
      <w:proofErr w:type="gramStart"/>
      <w:r>
        <w:rPr>
          <w:rFonts w:ascii="Times New Roman" w:hAnsi="Times New Roman" w:hint="eastAsia"/>
        </w:rPr>
        <w:t>孚除了</w:t>
      </w:r>
      <w:proofErr w:type="gramEnd"/>
      <w:r>
        <w:rPr>
          <w:rFonts w:ascii="Times New Roman" w:hAnsi="Times New Roman" w:hint="eastAsia"/>
        </w:rPr>
        <w:t>进行一年两季的流行色</w:t>
      </w:r>
      <w:proofErr w:type="gramStart"/>
      <w:r>
        <w:rPr>
          <w:rFonts w:ascii="Times New Roman" w:hAnsi="Times New Roman" w:hint="eastAsia"/>
        </w:rPr>
        <w:t>咭</w:t>
      </w:r>
      <w:proofErr w:type="gramEnd"/>
      <w:r>
        <w:rPr>
          <w:rFonts w:ascii="Times New Roman" w:hAnsi="Times New Roman" w:hint="eastAsia"/>
        </w:rPr>
        <w:t>推广以外，还组织编排制作</w:t>
      </w:r>
      <w:r>
        <w:rPr>
          <w:rFonts w:ascii="Times New Roman" w:hAnsi="Times New Roman" w:hint="eastAsia"/>
        </w:rPr>
        <w:t>VOL.62</w:t>
      </w:r>
      <w:r>
        <w:rPr>
          <w:rFonts w:ascii="Times New Roman" w:hAnsi="Times New Roman" w:hint="eastAsia"/>
        </w:rPr>
        <w:t>莱赛尔针织色</w:t>
      </w:r>
      <w:proofErr w:type="gramStart"/>
      <w:r>
        <w:rPr>
          <w:rFonts w:ascii="Times New Roman" w:hAnsi="Times New Roman" w:hint="eastAsia"/>
        </w:rPr>
        <w:t>咭</w:t>
      </w:r>
      <w:proofErr w:type="gramEnd"/>
      <w:r>
        <w:rPr>
          <w:rFonts w:ascii="Times New Roman" w:hAnsi="Times New Roman" w:hint="eastAsia"/>
        </w:rPr>
        <w:t>、</w:t>
      </w:r>
      <w:r>
        <w:rPr>
          <w:rFonts w:ascii="Times New Roman" w:hAnsi="Times New Roman" w:hint="eastAsia"/>
        </w:rPr>
        <w:t>VOL.63</w:t>
      </w:r>
      <w:r>
        <w:rPr>
          <w:rFonts w:ascii="Times New Roman" w:hAnsi="Times New Roman" w:hint="eastAsia"/>
        </w:rPr>
        <w:t>梭织新品色</w:t>
      </w:r>
      <w:proofErr w:type="gramStart"/>
      <w:r>
        <w:rPr>
          <w:rFonts w:ascii="Times New Roman" w:hAnsi="Times New Roman" w:hint="eastAsia"/>
        </w:rPr>
        <w:t>咭</w:t>
      </w:r>
      <w:proofErr w:type="gramEnd"/>
      <w:r>
        <w:rPr>
          <w:rFonts w:ascii="Times New Roman" w:hAnsi="Times New Roman" w:hint="eastAsia"/>
        </w:rPr>
        <w:t>、</w:t>
      </w:r>
      <w:r>
        <w:rPr>
          <w:rFonts w:ascii="Times New Roman" w:hAnsi="Times New Roman" w:hint="eastAsia"/>
        </w:rPr>
        <w:t>VOL.64</w:t>
      </w:r>
      <w:r>
        <w:rPr>
          <w:rFonts w:ascii="Times New Roman" w:hAnsi="Times New Roman" w:hint="eastAsia"/>
        </w:rPr>
        <w:t>高级纤维多组份系列色</w:t>
      </w:r>
      <w:proofErr w:type="gramStart"/>
      <w:r>
        <w:rPr>
          <w:rFonts w:ascii="Times New Roman" w:hAnsi="Times New Roman" w:hint="eastAsia"/>
        </w:rPr>
        <w:t>咭</w:t>
      </w:r>
      <w:proofErr w:type="gramEnd"/>
      <w:r>
        <w:rPr>
          <w:rFonts w:ascii="Times New Roman" w:hAnsi="Times New Roman" w:hint="eastAsia"/>
        </w:rPr>
        <w:t>，引领产业的流行趋势。</w:t>
      </w:r>
    </w:p>
    <w:p w:rsidR="00080D9E" w:rsidRDefault="00B05B84">
      <w:pPr>
        <w:ind w:firstLineChars="200" w:firstLine="420"/>
        <w:rPr>
          <w:rFonts w:ascii="Times New Roman" w:hAnsi="Times New Roman"/>
        </w:rPr>
      </w:pPr>
      <w:r>
        <w:rPr>
          <w:rFonts w:ascii="Times New Roman" w:hAnsi="Times New Roman" w:hint="eastAsia"/>
        </w:rPr>
        <w:t>◆媒体推广</w:t>
      </w:r>
    </w:p>
    <w:p w:rsidR="00080D9E" w:rsidRDefault="00B05B84">
      <w:pPr>
        <w:ind w:firstLineChars="200" w:firstLine="420"/>
        <w:rPr>
          <w:rFonts w:ascii="Times New Roman" w:hAnsi="Times New Roman"/>
        </w:rPr>
      </w:pPr>
      <w:r>
        <w:rPr>
          <w:rFonts w:ascii="Times New Roman" w:hAnsi="Times New Roman" w:hint="eastAsia"/>
        </w:rPr>
        <w:t>持续传播“为下一个就位”的品牌主张，组织了一系列的媒体传播推广活动。</w:t>
      </w:r>
      <w:r>
        <w:rPr>
          <w:rFonts w:ascii="Times New Roman" w:hAnsi="Times New Roman" w:hint="eastAsia"/>
        </w:rPr>
        <w:t>2024</w:t>
      </w:r>
      <w:r>
        <w:rPr>
          <w:rFonts w:ascii="Times New Roman" w:hAnsi="Times New Roman" w:hint="eastAsia"/>
        </w:rPr>
        <w:t>年，公司利用展会、上下游品牌联合活动、终端客户拜访、公众号自媒体推送、外部媒体报道等方式引起行业内外的关注。</w:t>
      </w:r>
    </w:p>
    <w:p w:rsidR="00080D9E" w:rsidRDefault="00080D9E">
      <w:pPr>
        <w:ind w:firstLineChars="200" w:firstLine="420"/>
        <w:rPr>
          <w:rFonts w:ascii="Times New Roman" w:hAnsi="Times New Roman"/>
        </w:rPr>
      </w:pPr>
    </w:p>
    <w:p w:rsidR="00080D9E" w:rsidRDefault="00B05B84">
      <w:pPr>
        <w:ind w:firstLine="420"/>
        <w:rPr>
          <w:rFonts w:ascii="Times New Roman" w:eastAsia="华文楷体" w:hAnsi="Times New Roman"/>
        </w:rPr>
      </w:pPr>
      <w:r>
        <w:rPr>
          <w:noProof/>
        </w:rPr>
        <mc:AlternateContent>
          <mc:Choice Requires="wps">
            <w:drawing>
              <wp:anchor distT="0" distB="0" distL="114300" distR="114300" simplePos="0" relativeHeight="251685888" behindDoc="0" locked="0" layoutInCell="1" allowOverlap="1">
                <wp:simplePos x="0" y="0"/>
                <wp:positionH relativeFrom="column">
                  <wp:posOffset>18415</wp:posOffset>
                </wp:positionH>
                <wp:positionV relativeFrom="paragraph">
                  <wp:posOffset>56515</wp:posOffset>
                </wp:positionV>
                <wp:extent cx="1621790" cy="449580"/>
                <wp:effectExtent l="0" t="0" r="16510" b="26670"/>
                <wp:wrapNone/>
                <wp:docPr id="2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790" cy="449580"/>
                        </a:xfrm>
                        <a:prstGeom prst="rect">
                          <a:avLst/>
                        </a:prstGeom>
                        <a:solidFill>
                          <a:srgbClr val="FFFFFF"/>
                        </a:solidFill>
                        <a:ln w="9525">
                          <a:solidFill>
                            <a:srgbClr val="000000"/>
                          </a:solidFill>
                          <a:miter lim="800000"/>
                        </a:ln>
                      </wps:spPr>
                      <wps:txbx>
                        <w:txbxContent>
                          <w:p w:rsidR="00080D9E" w:rsidRDefault="00B05B84">
                            <w:pPr>
                              <w:rPr>
                                <w:sz w:val="32"/>
                                <w:szCs w:val="32"/>
                              </w:rPr>
                            </w:pPr>
                            <w:r>
                              <w:rPr>
                                <w:rFonts w:ascii="Times New Roman" w:hAnsi="Times New Roman"/>
                                <w:b/>
                                <w:sz w:val="32"/>
                                <w:szCs w:val="32"/>
                              </w:rPr>
                              <w:t>●</w:t>
                            </w:r>
                            <w:r>
                              <w:rPr>
                                <w:rFonts w:ascii="宋体" w:hAnsi="宋体" w:cs="宋体" w:hint="eastAsia"/>
                                <w:b/>
                                <w:kern w:val="0"/>
                                <w:sz w:val="32"/>
                                <w:szCs w:val="32"/>
                              </w:rPr>
                              <w:t>优化产能布局</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24" o:spid="_x0000_s1026" o:spt="202" type="#_x0000_t202" style="position:absolute;left:0pt;margin-left:1.45pt;margin-top:4.45pt;height:35.4pt;width:127.7pt;z-index:251685888;mso-width-relative:page;mso-height-relative:page;" fillcolor="#FFFFFF" filled="t" stroked="t" coordsize="21600,21600" o:gfxdata="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SeHTPWAAAABgEAAA8AAAAAAAAAAQAgAAAAIgAAAGRycy9kb3ducmV2LnhtbFBL&#10;AQIUABQAAAAIAIdO4kAVyO0fMQIAAIgEAAAOAAAAAAAAAAEAIAAAACUBAABkcnMvZTJvRG9jLnht&#10;bFBLBQYAAAAABgAGAFkBAADIBQAAAAA=&#10;">
                <v:fill on="t" focussize="0,0"/>
                <v:stroke color="#000000" miterlimit="8" joinstyle="miter"/>
                <v:imagedata o:title=""/>
                <o:lock v:ext="edit" aspectratio="f"/>
                <v:textbox>
                  <w:txbxContent>
                    <w:p w14:paraId="480B1440">
                      <w:pPr>
                        <w:rPr>
                          <w:sz w:val="32"/>
                          <w:szCs w:val="32"/>
                        </w:rPr>
                      </w:pPr>
                      <w:r>
                        <w:rPr>
                          <w:rFonts w:ascii="Times New Roman" w:hAnsi="Times New Roman"/>
                          <w:b/>
                          <w:sz w:val="32"/>
                          <w:szCs w:val="32"/>
                        </w:rPr>
                        <w:t>●</w:t>
                      </w:r>
                      <w:r>
                        <w:rPr>
                          <w:rFonts w:hint="eastAsia" w:ascii="宋体" w:hAnsi="宋体" w:cs="宋体"/>
                          <w:b/>
                          <w:kern w:val="0"/>
                          <w:sz w:val="32"/>
                          <w:szCs w:val="32"/>
                        </w:rPr>
                        <w:t>优化产能布局</w:t>
                      </w:r>
                    </w:p>
                  </w:txbxContent>
                </v:textbox>
              </v:shape>
            </w:pict>
          </mc:Fallback>
        </mc:AlternateContent>
      </w:r>
    </w:p>
    <w:p w:rsidR="00080D9E" w:rsidRDefault="00080D9E">
      <w:pPr>
        <w:ind w:firstLine="420"/>
        <w:rPr>
          <w:rFonts w:ascii="Times New Roman" w:eastAsia="华文楷体" w:hAnsi="Times New Roman"/>
        </w:rPr>
      </w:pPr>
    </w:p>
    <w:p w:rsidR="00080D9E" w:rsidRDefault="00080D9E">
      <w:pPr>
        <w:rPr>
          <w:rFonts w:ascii="Times New Roman" w:eastAsia="华文楷体" w:hAnsi="Times New Roman"/>
        </w:rPr>
      </w:pPr>
    </w:p>
    <w:p w:rsidR="00080D9E" w:rsidRDefault="00B05B84">
      <w:pPr>
        <w:spacing w:line="240" w:lineRule="atLeast"/>
        <w:ind w:firstLineChars="200" w:firstLine="420"/>
        <w:rPr>
          <w:rFonts w:ascii="Times New Roman" w:hAnsi="Times New Roman"/>
        </w:rPr>
      </w:pPr>
      <w:r>
        <w:rPr>
          <w:rFonts w:ascii="Times New Roman" w:hAnsi="Times New Roman"/>
        </w:rPr>
        <w:t>自</w:t>
      </w:r>
      <w:r>
        <w:rPr>
          <w:rFonts w:ascii="Times New Roman" w:hAnsi="Times New Roman"/>
        </w:rPr>
        <w:t>2016</w:t>
      </w:r>
      <w:r>
        <w:rPr>
          <w:rFonts w:ascii="Times New Roman" w:hAnsi="Times New Roman"/>
        </w:rPr>
        <w:t>年公司全面</w:t>
      </w:r>
      <w:proofErr w:type="gramStart"/>
      <w:r>
        <w:rPr>
          <w:rFonts w:ascii="Times New Roman" w:hAnsi="Times New Roman"/>
        </w:rPr>
        <w:t>启动网链业务</w:t>
      </w:r>
      <w:proofErr w:type="gramEnd"/>
      <w:r>
        <w:rPr>
          <w:rFonts w:ascii="Times New Roman" w:hAnsi="Times New Roman"/>
        </w:rPr>
        <w:t>，打造产业互联网平台以来，华孚时尚</w:t>
      </w:r>
      <w:r>
        <w:rPr>
          <w:rFonts w:ascii="Times New Roman" w:hAnsi="Times New Roman" w:hint="eastAsia"/>
        </w:rPr>
        <w:t>以“坚持主业，共享产业，发展新业”战略为指引，通过十年战略纲要、三年战略规划确定发展目标</w:t>
      </w:r>
      <w:r>
        <w:rPr>
          <w:rFonts w:ascii="Times New Roman" w:hAnsi="Times New Roman"/>
        </w:rPr>
        <w:t>，不断扩大产业规模。新疆是针对国内消费升级的供给市场，越南是针对海外市场的产业转移</w:t>
      </w:r>
      <w:r>
        <w:rPr>
          <w:rFonts w:ascii="Times New Roman" w:hAnsi="Times New Roman" w:hint="eastAsia"/>
        </w:rPr>
        <w:t>的</w:t>
      </w:r>
      <w:r>
        <w:rPr>
          <w:rFonts w:ascii="Times New Roman" w:hAnsi="Times New Roman"/>
        </w:rPr>
        <w:t>重要集聚地，在中国东部持续扩大产能。公司充分把握三个区域的发展机会，持续优化产能布局。</w:t>
      </w:r>
      <w:r>
        <w:rPr>
          <w:rFonts w:ascii="Times New Roman" w:hAnsi="Times New Roman"/>
        </w:rPr>
        <w:t xml:space="preserve"> </w:t>
      </w:r>
    </w:p>
    <w:p w:rsidR="00080D9E" w:rsidRDefault="00B05B84">
      <w:pPr>
        <w:spacing w:beforeLines="50" w:before="156" w:afterLines="50" w:after="156"/>
        <w:rPr>
          <w:rFonts w:ascii="Times New Roman" w:hAnsi="Times New Roman"/>
          <w:b/>
          <w:sz w:val="24"/>
          <w:szCs w:val="24"/>
          <w:shd w:val="clear" w:color="auto" w:fill="FABF8F"/>
        </w:rPr>
      </w:pPr>
      <w:r>
        <w:rPr>
          <w:rFonts w:ascii="宋体" w:hAnsi="宋体" w:cs="宋体" w:hint="eastAsia"/>
          <w:b/>
          <w:sz w:val="24"/>
          <w:szCs w:val="24"/>
        </w:rPr>
        <w:t>◎</w:t>
      </w:r>
      <w:r>
        <w:rPr>
          <w:rFonts w:ascii="Times New Roman" w:hAnsi="Times New Roman"/>
          <w:b/>
          <w:sz w:val="24"/>
          <w:szCs w:val="24"/>
        </w:rPr>
        <w:t>发力新疆</w:t>
      </w:r>
      <w:r>
        <w:rPr>
          <w:rFonts w:ascii="Times New Roman" w:hAnsi="Times New Roman"/>
          <w:b/>
          <w:sz w:val="24"/>
          <w:szCs w:val="24"/>
        </w:rPr>
        <w:t xml:space="preserve"> </w:t>
      </w:r>
      <w:r>
        <w:rPr>
          <w:rFonts w:ascii="Times New Roman" w:hAnsi="Times New Roman"/>
          <w:b/>
          <w:sz w:val="24"/>
          <w:szCs w:val="24"/>
        </w:rPr>
        <w:t>探索新型制造模式</w:t>
      </w:r>
    </w:p>
    <w:p w:rsidR="00080D9E" w:rsidRDefault="00B05B84">
      <w:pPr>
        <w:spacing w:line="240" w:lineRule="atLeast"/>
        <w:ind w:firstLineChars="200" w:firstLine="420"/>
      </w:pPr>
      <w:r>
        <w:rPr>
          <w:rFonts w:ascii="Times New Roman" w:hAnsi="Times New Roman" w:hint="eastAsia"/>
          <w:szCs w:val="21"/>
        </w:rPr>
        <w:t>在国家“一带一路”倡议的引领下，华孚通过就业援疆、产业援疆，实现协同发展，在新疆构建了从棉花种植、加工、交易、物流，到染色，纺纱，形成“三纱合一”的纺纱基地之一。截至</w:t>
      </w:r>
      <w:r>
        <w:rPr>
          <w:rFonts w:ascii="Times New Roman" w:hAnsi="Times New Roman"/>
        </w:rPr>
        <w:t>2024</w:t>
      </w:r>
      <w:r>
        <w:rPr>
          <w:rFonts w:ascii="Times New Roman" w:hAnsi="Times New Roman"/>
        </w:rPr>
        <w:t>年年底，华孚在新疆共有棉田</w:t>
      </w:r>
      <w:r>
        <w:rPr>
          <w:rFonts w:ascii="Times New Roman" w:hAnsi="Times New Roman" w:hint="eastAsia"/>
        </w:rPr>
        <w:t>100</w:t>
      </w:r>
      <w:r>
        <w:rPr>
          <w:rFonts w:ascii="Times New Roman" w:hAnsi="Times New Roman"/>
        </w:rPr>
        <w:t>万亩；年棉花经营能力</w:t>
      </w:r>
      <w:r>
        <w:rPr>
          <w:rFonts w:ascii="Times New Roman" w:hAnsi="Times New Roman" w:hint="eastAsia"/>
        </w:rPr>
        <w:t>100</w:t>
      </w:r>
      <w:r>
        <w:rPr>
          <w:rFonts w:ascii="Times New Roman" w:hAnsi="Times New Roman"/>
        </w:rPr>
        <w:t>万吨；染</w:t>
      </w:r>
      <w:r>
        <w:rPr>
          <w:rFonts w:ascii="Times New Roman" w:hAnsi="Times New Roman" w:hint="eastAsia"/>
        </w:rPr>
        <w:t>色</w:t>
      </w:r>
      <w:r>
        <w:rPr>
          <w:rFonts w:ascii="Times New Roman" w:hAnsi="Times New Roman"/>
        </w:rPr>
        <w:t>产能</w:t>
      </w:r>
      <w:r>
        <w:rPr>
          <w:rFonts w:ascii="Times New Roman" w:hAnsi="Times New Roman"/>
        </w:rPr>
        <w:t>4.5</w:t>
      </w:r>
      <w:r>
        <w:rPr>
          <w:rFonts w:ascii="Times New Roman" w:hAnsi="Times New Roman"/>
        </w:rPr>
        <w:t>万吨；</w:t>
      </w:r>
      <w:r>
        <w:rPr>
          <w:rFonts w:ascii="Times New Roman" w:hAnsi="Times New Roman" w:hint="eastAsia"/>
        </w:rPr>
        <w:t>纺纱</w:t>
      </w:r>
      <w:r>
        <w:rPr>
          <w:rFonts w:ascii="Times New Roman" w:hAnsi="Times New Roman"/>
        </w:rPr>
        <w:t>规模</w:t>
      </w:r>
      <w:r>
        <w:rPr>
          <w:rFonts w:ascii="Times New Roman" w:hAnsi="Times New Roman"/>
        </w:rPr>
        <w:t>12</w:t>
      </w:r>
      <w:r>
        <w:rPr>
          <w:rFonts w:ascii="Times New Roman" w:hAnsi="Times New Roman" w:hint="eastAsia"/>
        </w:rPr>
        <w:t>3</w:t>
      </w:r>
      <w:r>
        <w:rPr>
          <w:rFonts w:ascii="Times New Roman" w:hAnsi="Times New Roman"/>
        </w:rPr>
        <w:t>万纱锭，年产能</w:t>
      </w:r>
      <w:r>
        <w:rPr>
          <w:rFonts w:ascii="Times New Roman" w:hAnsi="Times New Roman"/>
        </w:rPr>
        <w:t>19</w:t>
      </w:r>
      <w:r>
        <w:rPr>
          <w:rFonts w:ascii="Times New Roman" w:hAnsi="Times New Roman"/>
        </w:rPr>
        <w:t>万吨纱线。</w:t>
      </w:r>
    </w:p>
    <w:p w:rsidR="00080D9E" w:rsidRDefault="00080D9E">
      <w:pPr>
        <w:spacing w:line="240" w:lineRule="atLeast"/>
        <w:rPr>
          <w:rFonts w:ascii="宋体" w:hAnsi="宋体" w:cs="宋体"/>
          <w:b/>
          <w:sz w:val="24"/>
          <w:szCs w:val="24"/>
        </w:rPr>
      </w:pPr>
    </w:p>
    <w:p w:rsidR="00080D9E" w:rsidRDefault="00B05B84">
      <w:pPr>
        <w:spacing w:line="240" w:lineRule="atLeast"/>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开拓越南</w:t>
      </w:r>
      <w:r>
        <w:rPr>
          <w:rFonts w:ascii="Times New Roman" w:hAnsi="Times New Roman"/>
          <w:b/>
          <w:sz w:val="24"/>
          <w:szCs w:val="24"/>
        </w:rPr>
        <w:t xml:space="preserve"> </w:t>
      </w:r>
      <w:r>
        <w:rPr>
          <w:rFonts w:ascii="Times New Roman" w:hAnsi="Times New Roman"/>
          <w:b/>
          <w:sz w:val="24"/>
          <w:szCs w:val="24"/>
        </w:rPr>
        <w:t>巩固全球化布局</w:t>
      </w:r>
    </w:p>
    <w:p w:rsidR="00080D9E" w:rsidRDefault="00B05B84">
      <w:pPr>
        <w:ind w:firstLineChars="200" w:firstLine="420"/>
        <w:rPr>
          <w:rFonts w:ascii="Times New Roman" w:hAnsi="Times New Roman"/>
        </w:rPr>
      </w:pPr>
      <w:r>
        <w:rPr>
          <w:rFonts w:ascii="Times New Roman" w:hAnsi="Times New Roman" w:hint="eastAsia"/>
        </w:rPr>
        <w:t>2014</w:t>
      </w:r>
      <w:r>
        <w:rPr>
          <w:rFonts w:ascii="Times New Roman" w:hAnsi="Times New Roman" w:hint="eastAsia"/>
        </w:rPr>
        <w:t>年，公司在越南设立子公司。目前越南基地已建设纱锭</w:t>
      </w:r>
      <w:r>
        <w:rPr>
          <w:rFonts w:ascii="Times New Roman" w:hAnsi="Times New Roman" w:hint="eastAsia"/>
        </w:rPr>
        <w:t>29</w:t>
      </w:r>
      <w:r>
        <w:rPr>
          <w:rFonts w:ascii="Times New Roman" w:hAnsi="Times New Roman" w:hint="eastAsia"/>
        </w:rPr>
        <w:t>万锭，色</w:t>
      </w:r>
      <w:proofErr w:type="gramStart"/>
      <w:r>
        <w:rPr>
          <w:rFonts w:ascii="Times New Roman" w:hAnsi="Times New Roman" w:hint="eastAsia"/>
        </w:rPr>
        <w:t>纤</w:t>
      </w:r>
      <w:proofErr w:type="gramEnd"/>
      <w:r>
        <w:rPr>
          <w:rFonts w:ascii="Times New Roman" w:hAnsi="Times New Roman" w:hint="eastAsia"/>
        </w:rPr>
        <w:t>染色</w:t>
      </w:r>
      <w:r>
        <w:rPr>
          <w:rFonts w:ascii="Times New Roman" w:hAnsi="Times New Roman" w:hint="eastAsia"/>
        </w:rPr>
        <w:t>2</w:t>
      </w:r>
      <w:r>
        <w:rPr>
          <w:rFonts w:ascii="Times New Roman" w:hAnsi="Times New Roman" w:hint="eastAsia"/>
        </w:rPr>
        <w:t>万吨，研发中心</w:t>
      </w:r>
      <w:r>
        <w:rPr>
          <w:rFonts w:ascii="Times New Roman" w:hAnsi="Times New Roman" w:hint="eastAsia"/>
        </w:rPr>
        <w:t>2000</w:t>
      </w:r>
      <w:r>
        <w:rPr>
          <w:rFonts w:ascii="Times New Roman" w:hAnsi="Times New Roman" w:hint="eastAsia"/>
        </w:rPr>
        <w:t>平方米，配套生产生活设施</w:t>
      </w:r>
      <w:r>
        <w:rPr>
          <w:rFonts w:ascii="Times New Roman" w:hAnsi="Times New Roman" w:hint="eastAsia"/>
        </w:rPr>
        <w:t>11</w:t>
      </w:r>
      <w:r>
        <w:rPr>
          <w:rFonts w:ascii="Times New Roman" w:hAnsi="Times New Roman" w:hint="eastAsia"/>
        </w:rPr>
        <w:t>万平方米，已经成为华孚在东南亚的快速反应基地，逐步满足东南亚区域客户需求。</w:t>
      </w:r>
      <w:r>
        <w:rPr>
          <w:rFonts w:ascii="Times New Roman" w:hAnsi="Times New Roman" w:hint="eastAsia"/>
        </w:rPr>
        <w:t>2019</w:t>
      </w:r>
      <w:r>
        <w:rPr>
          <w:rFonts w:ascii="Times New Roman" w:hAnsi="Times New Roman" w:hint="eastAsia"/>
        </w:rPr>
        <w:t>年，华孚被授予“中国•东盟纺织服装产业协同发展促进奖”。</w:t>
      </w:r>
    </w:p>
    <w:p w:rsidR="00080D9E" w:rsidRDefault="00080D9E">
      <w:pPr>
        <w:spacing w:line="240" w:lineRule="atLeast"/>
        <w:rPr>
          <w:rFonts w:ascii="宋体" w:hAnsi="宋体" w:cs="宋体"/>
          <w:b/>
          <w:sz w:val="24"/>
          <w:szCs w:val="24"/>
        </w:rPr>
      </w:pPr>
    </w:p>
    <w:p w:rsidR="00080D9E" w:rsidRDefault="00B05B84">
      <w:pPr>
        <w:jc w:val="left"/>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扩大淮北</w:t>
      </w:r>
      <w:r>
        <w:rPr>
          <w:rFonts w:ascii="Times New Roman" w:hAnsi="Times New Roman" w:hint="eastAsia"/>
          <w:b/>
          <w:sz w:val="24"/>
          <w:szCs w:val="24"/>
        </w:rPr>
        <w:t xml:space="preserve">  </w:t>
      </w:r>
      <w:r>
        <w:rPr>
          <w:rFonts w:ascii="Times New Roman" w:hAnsi="Times New Roman" w:hint="eastAsia"/>
          <w:b/>
          <w:sz w:val="24"/>
          <w:szCs w:val="24"/>
        </w:rPr>
        <w:t>加快智慧工厂建设</w:t>
      </w:r>
    </w:p>
    <w:p w:rsidR="00080D9E" w:rsidRDefault="00B05B84">
      <w:pPr>
        <w:ind w:firstLine="420"/>
        <w:jc w:val="left"/>
        <w:rPr>
          <w:rFonts w:ascii="宋体" w:hAnsi="宋体"/>
          <w:szCs w:val="21"/>
        </w:rPr>
      </w:pPr>
      <w:r>
        <w:rPr>
          <w:rFonts w:ascii="宋体" w:hAnsi="宋体" w:hint="eastAsia"/>
          <w:szCs w:val="21"/>
        </w:rPr>
        <w:t>2020年12月7日，华孚30万锭智能纺纱产业园项目签约仪式在淮北顺利举行。本项目旨在建设智能化纺纱工厂，采用自动化、数字化、连续化、智能化纺纱成套装备，生产差别化高品质新型纱线，项目建成后有助于公司扩大产能，加强产业集聚，形成示范效应，增强公司盈利能力。本项目2021年10月17日正式列为安徽省人民政府重点项目。</w:t>
      </w:r>
    </w:p>
    <w:p w:rsidR="00080D9E" w:rsidRDefault="00B05B84">
      <w:pPr>
        <w:ind w:firstLine="420"/>
        <w:jc w:val="left"/>
        <w:rPr>
          <w:rFonts w:ascii="宋体" w:hAnsi="宋体"/>
          <w:szCs w:val="21"/>
        </w:rPr>
      </w:pPr>
      <w:r>
        <w:rPr>
          <w:rFonts w:ascii="宋体" w:hAnsi="宋体" w:hint="eastAsia"/>
          <w:szCs w:val="21"/>
        </w:rPr>
        <w:t>项目第一个10万锭纺厂于2021年6月20日开工，2021年底已完成车间土建并开始设备安装，2022年7月份，淮北30万锭智能纺纱项目一期10万</w:t>
      </w:r>
      <w:proofErr w:type="gramStart"/>
      <w:r>
        <w:rPr>
          <w:rFonts w:ascii="宋体" w:hAnsi="宋体" w:hint="eastAsia"/>
          <w:szCs w:val="21"/>
        </w:rPr>
        <w:t>锭顺利</w:t>
      </w:r>
      <w:proofErr w:type="gramEnd"/>
      <w:r>
        <w:rPr>
          <w:rFonts w:ascii="宋体" w:hAnsi="宋体" w:hint="eastAsia"/>
          <w:szCs w:val="21"/>
        </w:rPr>
        <w:t>投产，工厂</w:t>
      </w:r>
      <w:proofErr w:type="gramStart"/>
      <w:r>
        <w:rPr>
          <w:rFonts w:ascii="宋体" w:hAnsi="宋体" w:hint="eastAsia"/>
          <w:szCs w:val="21"/>
        </w:rPr>
        <w:t>数智化全流程筒纱</w:t>
      </w:r>
      <w:proofErr w:type="gramEnd"/>
      <w:r>
        <w:rPr>
          <w:rFonts w:ascii="宋体" w:hAnsi="宋体" w:hint="eastAsia"/>
          <w:szCs w:val="21"/>
        </w:rPr>
        <w:t>柔性包装线正式运行，进一步加快了华</w:t>
      </w:r>
      <w:proofErr w:type="gramStart"/>
      <w:r>
        <w:rPr>
          <w:rFonts w:ascii="宋体" w:hAnsi="宋体" w:hint="eastAsia"/>
          <w:szCs w:val="21"/>
        </w:rPr>
        <w:t>孚建设</w:t>
      </w:r>
      <w:proofErr w:type="gramEnd"/>
      <w:r>
        <w:rPr>
          <w:rFonts w:ascii="宋体" w:hAnsi="宋体" w:hint="eastAsia"/>
          <w:szCs w:val="21"/>
        </w:rPr>
        <w:t>智慧工厂的步伐。</w:t>
      </w:r>
    </w:p>
    <w:p w:rsidR="00080D9E" w:rsidRDefault="00B05B84">
      <w:pPr>
        <w:ind w:firstLine="420"/>
        <w:jc w:val="left"/>
        <w:rPr>
          <w:rFonts w:ascii="宋体" w:hAnsi="宋体"/>
          <w:szCs w:val="21"/>
        </w:rPr>
      </w:pPr>
      <w:r>
        <w:rPr>
          <w:rFonts w:ascii="宋体" w:hAnsi="宋体" w:hint="eastAsia"/>
          <w:szCs w:val="21"/>
        </w:rPr>
        <w:t>2023年9月，第二个10万锭纺厂已通过设备安装调试，并成功投产。</w:t>
      </w:r>
    </w:p>
    <w:p w:rsidR="00080D9E" w:rsidRDefault="00B05B84">
      <w:pPr>
        <w:ind w:firstLine="420"/>
        <w:jc w:val="left"/>
        <w:rPr>
          <w:rFonts w:ascii="宋体" w:hAnsi="宋体"/>
          <w:color w:val="000000" w:themeColor="text1"/>
          <w:szCs w:val="21"/>
        </w:rPr>
      </w:pPr>
      <w:r>
        <w:rPr>
          <w:rFonts w:ascii="宋体" w:hAnsi="宋体" w:hint="eastAsia"/>
          <w:color w:val="000000" w:themeColor="text1"/>
          <w:szCs w:val="21"/>
        </w:rPr>
        <w:t>2024年初，第三个10万锭纺厂的动工建设，预计于2025年下半年投产。</w:t>
      </w:r>
    </w:p>
    <w:p w:rsidR="00080D9E" w:rsidRDefault="00080D9E">
      <w:pPr>
        <w:spacing w:line="240" w:lineRule="atLeast"/>
        <w:rPr>
          <w:rFonts w:ascii="Times New Roman" w:hAnsi="Times New Roman"/>
        </w:rPr>
      </w:pPr>
    </w:p>
    <w:p w:rsidR="00080D9E" w:rsidRDefault="00080D9E">
      <w:pPr>
        <w:spacing w:line="240" w:lineRule="atLeast"/>
        <w:rPr>
          <w:rFonts w:ascii="Times New Roman" w:hAnsi="Times New Roman"/>
        </w:rPr>
      </w:pPr>
    </w:p>
    <w:p w:rsidR="00080D9E" w:rsidRDefault="00B05B84">
      <w:pPr>
        <w:spacing w:line="240" w:lineRule="atLeast"/>
        <w:ind w:firstLine="482"/>
        <w:rPr>
          <w:rFonts w:ascii="Times New Roman" w:hAnsi="Times New Roman"/>
        </w:rPr>
      </w:pPr>
      <w:r>
        <w:rPr>
          <w:noProof/>
        </w:rPr>
        <mc:AlternateContent>
          <mc:Choice Requires="wps">
            <w:drawing>
              <wp:anchor distT="0" distB="0" distL="114300" distR="114300" simplePos="0" relativeHeight="251689984" behindDoc="0" locked="0" layoutInCell="1" allowOverlap="1">
                <wp:simplePos x="0" y="0"/>
                <wp:positionH relativeFrom="column">
                  <wp:posOffset>43180</wp:posOffset>
                </wp:positionH>
                <wp:positionV relativeFrom="paragraph">
                  <wp:posOffset>0</wp:posOffset>
                </wp:positionV>
                <wp:extent cx="3232785" cy="500380"/>
                <wp:effectExtent l="0" t="0" r="24765" b="13970"/>
                <wp:wrapNone/>
                <wp:docPr id="2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785" cy="500380"/>
                        </a:xfrm>
                        <a:prstGeom prst="rect">
                          <a:avLst/>
                        </a:prstGeom>
                        <a:solidFill>
                          <a:srgbClr val="FFFFFF"/>
                        </a:solidFill>
                        <a:ln w="9525">
                          <a:solidFill>
                            <a:srgbClr val="000000"/>
                          </a:solidFill>
                          <a:miter lim="800000"/>
                        </a:ln>
                      </wps:spPr>
                      <wps:txbx>
                        <w:txbxContent>
                          <w:p w:rsidR="00080D9E" w:rsidRDefault="00B05B84">
                            <w:pPr>
                              <w:rPr>
                                <w:sz w:val="32"/>
                                <w:szCs w:val="32"/>
                              </w:rPr>
                            </w:pPr>
                            <w:r>
                              <w:rPr>
                                <w:rFonts w:ascii="Times New Roman" w:hAnsi="Times New Roman"/>
                                <w:b/>
                                <w:sz w:val="32"/>
                                <w:szCs w:val="32"/>
                              </w:rPr>
                              <w:t>●</w:t>
                            </w:r>
                            <w:r>
                              <w:rPr>
                                <w:rFonts w:ascii="宋体" w:hAnsi="宋体" w:cs="宋体" w:hint="eastAsia"/>
                                <w:b/>
                                <w:color w:val="000000"/>
                                <w:kern w:val="0"/>
                                <w:sz w:val="32"/>
                                <w:szCs w:val="32"/>
                              </w:rPr>
                              <w:t>坚持主业，共享产业，发展新业</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24" o:spid="_x0000_s1026" o:spt="202" type="#_x0000_t202" style="position:absolute;left:0pt;margin-left:3.4pt;margin-top:0pt;height:39.4pt;width:254.55pt;z-index:251689984;mso-width-relative:page;mso-height-relative:page;" fillcolor="#FFFFFF" filled="t" stroked="t" coordsize="21600,21600" o:gfxdata="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gjO+tYAAAAFAQAADwAAAAAAAAABACAAAAAiAAAAZHJzL2Rvd25yZXYueG1s&#10;UEsBAhQAFAAAAAgAh07iQJ2oogMzAgAAiAQAAA4AAAAAAAAAAQAgAAAAJQEAAGRycy9lMm9Eb2Mu&#10;eG1sUEsFBgAAAAAGAAYAWQEAAMoFAAAAAA==&#10;">
                <v:fill on="t" focussize="0,0"/>
                <v:stroke color="#000000" miterlimit="8" joinstyle="miter"/>
                <v:imagedata o:title=""/>
                <o:lock v:ext="edit" aspectratio="f"/>
                <v:textbox>
                  <w:txbxContent>
                    <w:p w14:paraId="6E17E169">
                      <w:pPr>
                        <w:rPr>
                          <w:sz w:val="32"/>
                          <w:szCs w:val="32"/>
                        </w:rPr>
                      </w:pPr>
                      <w:r>
                        <w:rPr>
                          <w:rFonts w:ascii="Times New Roman" w:hAnsi="Times New Roman"/>
                          <w:b/>
                          <w:sz w:val="32"/>
                          <w:szCs w:val="32"/>
                        </w:rPr>
                        <w:t>●</w:t>
                      </w:r>
                      <w:r>
                        <w:rPr>
                          <w:rFonts w:hint="eastAsia" w:ascii="宋体" w:hAnsi="宋体" w:cs="宋体"/>
                          <w:b/>
                          <w:color w:val="000000"/>
                          <w:kern w:val="0"/>
                          <w:sz w:val="32"/>
                          <w:szCs w:val="32"/>
                        </w:rPr>
                        <w:t>坚持主业，共享产业，发展新业</w:t>
                      </w:r>
                    </w:p>
                  </w:txbxContent>
                </v:textbox>
              </v:shape>
            </w:pict>
          </mc:Fallback>
        </mc:AlternateContent>
      </w:r>
    </w:p>
    <w:p w:rsidR="00080D9E" w:rsidRDefault="00080D9E">
      <w:pPr>
        <w:rPr>
          <w:rFonts w:ascii="Times New Roman" w:hAnsi="Times New Roman"/>
          <w:b/>
        </w:rPr>
      </w:pPr>
    </w:p>
    <w:p w:rsidR="00080D9E" w:rsidRDefault="00080D9E">
      <w:pPr>
        <w:ind w:firstLineChars="200" w:firstLine="420"/>
        <w:jc w:val="left"/>
        <w:rPr>
          <w:rFonts w:ascii="宋体" w:hAnsi="宋体"/>
          <w:szCs w:val="21"/>
        </w:rPr>
      </w:pPr>
    </w:p>
    <w:p w:rsidR="00080D9E" w:rsidRDefault="00B05B84">
      <w:pPr>
        <w:ind w:firstLineChars="200" w:firstLine="420"/>
        <w:jc w:val="left"/>
        <w:rPr>
          <w:rFonts w:ascii="宋体" w:hAnsi="宋体"/>
          <w:szCs w:val="21"/>
        </w:rPr>
      </w:pPr>
      <w:r>
        <w:rPr>
          <w:rFonts w:ascii="宋体" w:hAnsi="宋体" w:hint="eastAsia"/>
          <w:szCs w:val="21"/>
        </w:rPr>
        <w:t>2016年，华孚时尚发布十年战略规划纲要，提出未来华孚将坚持纱线主业，以纱线贯穿纺织服装产业，以产业互联网与柔性供应</w:t>
      </w:r>
      <w:proofErr w:type="gramStart"/>
      <w:r>
        <w:rPr>
          <w:rFonts w:ascii="宋体" w:hAnsi="宋体" w:hint="eastAsia"/>
          <w:szCs w:val="21"/>
        </w:rPr>
        <w:t>链实现</w:t>
      </w:r>
      <w:proofErr w:type="gramEnd"/>
      <w:r>
        <w:rPr>
          <w:rFonts w:ascii="宋体" w:hAnsi="宋体" w:hint="eastAsia"/>
          <w:szCs w:val="21"/>
        </w:rPr>
        <w:t>产业转型，致力于成为全球纺织服装产业时尚运营商。经过几年发展，华孚在时尚总部、纺纱产业园、纺织小商品产业园、电</w:t>
      </w:r>
      <w:proofErr w:type="gramStart"/>
      <w:r>
        <w:rPr>
          <w:rFonts w:ascii="宋体" w:hAnsi="宋体" w:hint="eastAsia"/>
          <w:szCs w:val="21"/>
        </w:rPr>
        <w:t>商产业</w:t>
      </w:r>
      <w:proofErr w:type="gramEnd"/>
      <w:r>
        <w:rPr>
          <w:rFonts w:ascii="宋体" w:hAnsi="宋体" w:hint="eastAsia"/>
          <w:szCs w:val="21"/>
        </w:rPr>
        <w:t>园建设方面不断探索前行，各项目简介如下。</w:t>
      </w:r>
      <w:r>
        <w:rPr>
          <w:rFonts w:ascii="宋体" w:hAnsi="宋体"/>
          <w:szCs w:val="21"/>
        </w:rPr>
        <w:t xml:space="preserve"> </w:t>
      </w:r>
    </w:p>
    <w:p w:rsidR="00080D9E" w:rsidRDefault="00080D9E">
      <w:pPr>
        <w:ind w:firstLineChars="200" w:firstLine="420"/>
        <w:jc w:val="left"/>
        <w:rPr>
          <w:rFonts w:ascii="宋体" w:hAnsi="宋体"/>
          <w:szCs w:val="21"/>
        </w:rPr>
      </w:pPr>
    </w:p>
    <w:p w:rsidR="00080D9E" w:rsidRDefault="00B05B84">
      <w:pPr>
        <w:ind w:firstLineChars="200" w:firstLine="422"/>
        <w:jc w:val="left"/>
        <w:rPr>
          <w:rFonts w:ascii="宋体" w:hAnsi="宋体"/>
          <w:b/>
          <w:szCs w:val="21"/>
        </w:rPr>
      </w:pPr>
      <w:r>
        <w:rPr>
          <w:rFonts w:ascii="宋体" w:hAnsi="宋体" w:hint="eastAsia"/>
          <w:b/>
          <w:szCs w:val="21"/>
        </w:rPr>
        <w:t>◎绍兴时尚总部</w:t>
      </w:r>
    </w:p>
    <w:p w:rsidR="00080D9E" w:rsidRDefault="00B05B84">
      <w:pPr>
        <w:ind w:firstLineChars="200" w:firstLine="420"/>
        <w:jc w:val="left"/>
        <w:rPr>
          <w:rFonts w:ascii="宋体" w:hAnsi="宋体"/>
          <w:szCs w:val="21"/>
        </w:rPr>
      </w:pPr>
      <w:r>
        <w:rPr>
          <w:rFonts w:ascii="宋体" w:hAnsi="宋体" w:hint="eastAsia"/>
          <w:szCs w:val="21"/>
        </w:rPr>
        <w:t>绍兴时尚总部项目是华孚“坚持主业，共享产业”探索后端纺织供应链平台的首个样板项目，核心是围绕棉和针织打造供应链平台。平台业务聚焦以棉为主的原料，以针织为主的面料，不断打造平台内容输出能力，以及线上线下的交易场景和工具。</w:t>
      </w:r>
    </w:p>
    <w:p w:rsidR="00080D9E" w:rsidRDefault="00B05B84">
      <w:pPr>
        <w:ind w:firstLineChars="200" w:firstLine="420"/>
        <w:jc w:val="left"/>
        <w:rPr>
          <w:rFonts w:ascii="宋体" w:hAnsi="宋体"/>
          <w:szCs w:val="21"/>
        </w:rPr>
      </w:pPr>
      <w:r>
        <w:rPr>
          <w:rFonts w:ascii="宋体" w:hAnsi="宋体" w:hint="eastAsia"/>
          <w:szCs w:val="21"/>
        </w:rPr>
        <w:t>本项目总部大楼2021年11月开工，截至2024年底，已全面竣工，进入最后的装修阶段，预计2025年4月入驻。</w:t>
      </w:r>
    </w:p>
    <w:p w:rsidR="00080D9E" w:rsidRDefault="00080D9E">
      <w:pPr>
        <w:ind w:firstLineChars="200" w:firstLine="420"/>
        <w:jc w:val="left"/>
        <w:rPr>
          <w:rFonts w:ascii="宋体" w:hAnsi="宋体"/>
          <w:szCs w:val="21"/>
        </w:rPr>
      </w:pPr>
    </w:p>
    <w:p w:rsidR="00080D9E" w:rsidRDefault="00B05B84">
      <w:pPr>
        <w:ind w:firstLineChars="200" w:firstLine="422"/>
        <w:jc w:val="left"/>
        <w:rPr>
          <w:rFonts w:ascii="宋体" w:hAnsi="宋体"/>
          <w:b/>
          <w:szCs w:val="21"/>
        </w:rPr>
      </w:pPr>
      <w:r>
        <w:rPr>
          <w:rFonts w:ascii="宋体" w:hAnsi="宋体" w:hint="eastAsia"/>
          <w:b/>
          <w:szCs w:val="21"/>
        </w:rPr>
        <w:t>◎阿克苏纺织小商品产业园</w:t>
      </w:r>
    </w:p>
    <w:p w:rsidR="00080D9E" w:rsidRDefault="00B05B84">
      <w:pPr>
        <w:ind w:firstLineChars="200" w:firstLine="420"/>
        <w:jc w:val="left"/>
        <w:rPr>
          <w:rFonts w:ascii="宋体" w:hAnsi="宋体"/>
          <w:szCs w:val="21"/>
        </w:rPr>
      </w:pPr>
      <w:r>
        <w:rPr>
          <w:rFonts w:ascii="宋体" w:hAnsi="宋体" w:hint="eastAsia"/>
          <w:szCs w:val="21"/>
        </w:rPr>
        <w:t>项目于2021年8月16日与阿克苏纺织工业城正式签订项目投资协议。产业园占地378亩，建筑面积约18万方，总投资约10亿元，规划总规模5000台袜机，项目建成后年可产各类袜子3亿双，产值12亿元，带动就业3500人。</w:t>
      </w:r>
    </w:p>
    <w:p w:rsidR="00080D9E" w:rsidRDefault="00B05B84">
      <w:pPr>
        <w:ind w:firstLineChars="200" w:firstLine="420"/>
        <w:jc w:val="left"/>
        <w:rPr>
          <w:rFonts w:ascii="宋体" w:hAnsi="宋体"/>
          <w:color w:val="000000" w:themeColor="text1"/>
          <w:szCs w:val="21"/>
        </w:rPr>
      </w:pPr>
      <w:r>
        <w:rPr>
          <w:rFonts w:ascii="宋体" w:hAnsi="宋体" w:hint="eastAsia"/>
          <w:color w:val="000000" w:themeColor="text1"/>
          <w:szCs w:val="21"/>
        </w:rPr>
        <w:t>2021年底首个500台</w:t>
      </w:r>
      <w:proofErr w:type="gramStart"/>
      <w:r>
        <w:rPr>
          <w:rFonts w:ascii="宋体" w:hAnsi="宋体" w:hint="eastAsia"/>
          <w:color w:val="000000" w:themeColor="text1"/>
          <w:szCs w:val="21"/>
        </w:rPr>
        <w:t>袜</w:t>
      </w:r>
      <w:proofErr w:type="gramEnd"/>
      <w:r>
        <w:rPr>
          <w:rFonts w:ascii="宋体" w:hAnsi="宋体" w:hint="eastAsia"/>
          <w:color w:val="000000" w:themeColor="text1"/>
          <w:szCs w:val="21"/>
        </w:rPr>
        <w:t>机车间完成设备安装并投产，2022年完成2个各500台</w:t>
      </w:r>
      <w:proofErr w:type="gramStart"/>
      <w:r>
        <w:rPr>
          <w:rFonts w:ascii="宋体" w:hAnsi="宋体" w:hint="eastAsia"/>
          <w:color w:val="000000" w:themeColor="text1"/>
          <w:szCs w:val="21"/>
        </w:rPr>
        <w:t>袜</w:t>
      </w:r>
      <w:proofErr w:type="gramEnd"/>
      <w:r>
        <w:rPr>
          <w:rFonts w:ascii="宋体" w:hAnsi="宋体" w:hint="eastAsia"/>
          <w:color w:val="000000" w:themeColor="text1"/>
          <w:szCs w:val="21"/>
        </w:rPr>
        <w:t>机车间投产，截至2023年3月份累计规模已达1500台袜机。至2024年1月份，累计建设规模达到2500台袜机。</w:t>
      </w:r>
    </w:p>
    <w:p w:rsidR="00080D9E" w:rsidRDefault="00080D9E">
      <w:pPr>
        <w:ind w:firstLineChars="200" w:firstLine="420"/>
        <w:jc w:val="left"/>
        <w:rPr>
          <w:rFonts w:ascii="宋体" w:hAnsi="宋体"/>
          <w:szCs w:val="21"/>
        </w:rPr>
      </w:pPr>
    </w:p>
    <w:p w:rsidR="00080D9E" w:rsidRDefault="00B05B84">
      <w:pPr>
        <w:ind w:firstLineChars="200" w:firstLine="422"/>
        <w:jc w:val="left"/>
        <w:rPr>
          <w:rFonts w:ascii="宋体" w:hAnsi="宋体" w:cs="宋体"/>
          <w:b/>
          <w:szCs w:val="21"/>
        </w:rPr>
      </w:pPr>
      <w:r>
        <w:rPr>
          <w:rFonts w:ascii="宋体" w:hAnsi="宋体" w:hint="eastAsia"/>
          <w:b/>
          <w:szCs w:val="21"/>
        </w:rPr>
        <w:t>◎</w:t>
      </w:r>
      <w:r>
        <w:rPr>
          <w:rFonts w:ascii="宋体" w:hAnsi="宋体" w:cs="宋体" w:hint="eastAsia"/>
          <w:b/>
          <w:szCs w:val="21"/>
        </w:rPr>
        <w:t>金华</w:t>
      </w:r>
      <w:proofErr w:type="gramStart"/>
      <w:r>
        <w:rPr>
          <w:rFonts w:ascii="宋体" w:hAnsi="宋体" w:cs="宋体" w:hint="eastAsia"/>
          <w:b/>
          <w:szCs w:val="21"/>
        </w:rPr>
        <w:t>菁</w:t>
      </w:r>
      <w:proofErr w:type="gramEnd"/>
      <w:r>
        <w:rPr>
          <w:rFonts w:ascii="宋体" w:hAnsi="宋体" w:cs="宋体" w:hint="eastAsia"/>
          <w:b/>
          <w:szCs w:val="21"/>
        </w:rPr>
        <w:t>英电子商务产业园</w:t>
      </w:r>
    </w:p>
    <w:p w:rsidR="00080D9E" w:rsidRDefault="00B05B84">
      <w:pPr>
        <w:ind w:firstLineChars="200" w:firstLine="420"/>
        <w:jc w:val="left"/>
        <w:rPr>
          <w:rFonts w:ascii="宋体" w:hAnsi="宋体"/>
          <w:szCs w:val="21"/>
        </w:rPr>
      </w:pPr>
      <w:r>
        <w:rPr>
          <w:rFonts w:ascii="宋体" w:hAnsi="宋体" w:cs="宋体" w:hint="eastAsia"/>
          <w:szCs w:val="21"/>
        </w:rPr>
        <w:t>金华</w:t>
      </w:r>
      <w:proofErr w:type="gramStart"/>
      <w:r>
        <w:rPr>
          <w:rFonts w:ascii="宋体" w:hAnsi="宋体" w:cs="宋体" w:hint="eastAsia"/>
          <w:szCs w:val="21"/>
        </w:rPr>
        <w:t>菁</w:t>
      </w:r>
      <w:proofErr w:type="gramEnd"/>
      <w:r>
        <w:rPr>
          <w:rFonts w:ascii="宋体" w:hAnsi="宋体" w:cs="宋体" w:hint="eastAsia"/>
          <w:szCs w:val="21"/>
        </w:rPr>
        <w:t>英电子商务产业园占地面积180亩，建筑面积约16万方，园区</w:t>
      </w:r>
      <w:r>
        <w:rPr>
          <w:rFonts w:ascii="宋体" w:hAnsi="宋体" w:hint="eastAsia"/>
          <w:szCs w:val="21"/>
        </w:rPr>
        <w:t>以产业现代服务业为试点，运营五年来成为浙江省电子商务产业园示范基地和优秀园区，为后续多园区经营积累经验和培养了一支专业运营团队。从金华</w:t>
      </w:r>
      <w:proofErr w:type="gramStart"/>
      <w:r>
        <w:rPr>
          <w:rFonts w:ascii="宋体" w:hAnsi="宋体" w:hint="eastAsia"/>
          <w:szCs w:val="21"/>
        </w:rPr>
        <w:t>菁</w:t>
      </w:r>
      <w:proofErr w:type="gramEnd"/>
      <w:r>
        <w:rPr>
          <w:rFonts w:ascii="宋体" w:hAnsi="宋体" w:hint="eastAsia"/>
          <w:szCs w:val="21"/>
        </w:rPr>
        <w:t>英电子产业园，到个性化灵活办公空间和共享型全时间街区相融合的</w:t>
      </w:r>
      <w:proofErr w:type="gramStart"/>
      <w:r>
        <w:rPr>
          <w:rFonts w:ascii="宋体" w:hAnsi="宋体" w:hint="eastAsia"/>
          <w:szCs w:val="21"/>
        </w:rPr>
        <w:t>菁英创业街</w:t>
      </w:r>
      <w:proofErr w:type="gramEnd"/>
      <w:r>
        <w:rPr>
          <w:rFonts w:ascii="宋体" w:hAnsi="宋体" w:hint="eastAsia"/>
          <w:szCs w:val="21"/>
        </w:rPr>
        <w:t>，是华孚在“坚持主业、共享产业”的发展战略指引下实施转型升级和创新发展模式的一种实践与探索。</w:t>
      </w:r>
    </w:p>
    <w:p w:rsidR="00080D9E" w:rsidRDefault="00B05B84">
      <w:pPr>
        <w:autoSpaceDE w:val="0"/>
        <w:autoSpaceDN w:val="0"/>
        <w:adjustRightInd w:val="0"/>
        <w:ind w:firstLine="420"/>
        <w:jc w:val="left"/>
        <w:rPr>
          <w:rFonts w:ascii="宋体" w:hAnsi="宋体"/>
          <w:szCs w:val="21"/>
        </w:rPr>
      </w:pPr>
      <w:r>
        <w:rPr>
          <w:rFonts w:ascii="宋体" w:hAnsi="宋体" w:hint="eastAsia"/>
          <w:szCs w:val="21"/>
        </w:rPr>
        <w:t>2023年6月，科技部发布2022年国家级科技企业孵化器名单，浙江</w:t>
      </w:r>
      <w:proofErr w:type="gramStart"/>
      <w:r>
        <w:rPr>
          <w:rFonts w:ascii="宋体" w:hAnsi="宋体" w:hint="eastAsia"/>
          <w:szCs w:val="21"/>
        </w:rPr>
        <w:t>菁英电商产业</w:t>
      </w:r>
      <w:proofErr w:type="gramEnd"/>
      <w:r>
        <w:rPr>
          <w:rFonts w:ascii="宋体" w:hAnsi="宋体" w:hint="eastAsia"/>
          <w:szCs w:val="21"/>
        </w:rPr>
        <w:t>园备案为国家级科技企业孵化器。园区始终坚持 “孵化器+产业园+资本投融+人才服务”四位一体的运营模式，累计孵化企业200余家，</w:t>
      </w:r>
      <w:proofErr w:type="gramStart"/>
      <w:r>
        <w:rPr>
          <w:rFonts w:ascii="宋体" w:hAnsi="宋体" w:hint="eastAsia"/>
          <w:szCs w:val="21"/>
        </w:rPr>
        <w:t>培育省</w:t>
      </w:r>
      <w:proofErr w:type="gramEnd"/>
      <w:r>
        <w:rPr>
          <w:rFonts w:ascii="宋体" w:hAnsi="宋体" w:hint="eastAsia"/>
          <w:szCs w:val="21"/>
        </w:rPr>
        <w:t>科技型中小企业47家，已成为金华开发区及金华市重要的</w:t>
      </w:r>
      <w:proofErr w:type="gramStart"/>
      <w:r>
        <w:rPr>
          <w:rFonts w:ascii="宋体" w:hAnsi="宋体" w:hint="eastAsia"/>
          <w:szCs w:val="21"/>
        </w:rPr>
        <w:t>科创服务</w:t>
      </w:r>
      <w:proofErr w:type="gramEnd"/>
      <w:r>
        <w:rPr>
          <w:rFonts w:ascii="宋体" w:hAnsi="宋体" w:hint="eastAsia"/>
          <w:szCs w:val="21"/>
        </w:rPr>
        <w:t>载体和数字经济产业基地。</w:t>
      </w:r>
    </w:p>
    <w:p w:rsidR="00080D9E" w:rsidRDefault="00080D9E">
      <w:pPr>
        <w:autoSpaceDE w:val="0"/>
        <w:autoSpaceDN w:val="0"/>
        <w:adjustRightInd w:val="0"/>
        <w:ind w:firstLine="420"/>
        <w:jc w:val="left"/>
        <w:rPr>
          <w:rFonts w:ascii="宋体" w:hAnsi="宋体"/>
          <w:szCs w:val="21"/>
        </w:rPr>
      </w:pPr>
    </w:p>
    <w:p w:rsidR="00080D9E" w:rsidRDefault="00B05B84">
      <w:pPr>
        <w:ind w:firstLineChars="200" w:firstLine="422"/>
        <w:jc w:val="left"/>
        <w:rPr>
          <w:rFonts w:ascii="宋体" w:hAnsi="宋体"/>
          <w:b/>
          <w:szCs w:val="21"/>
        </w:rPr>
      </w:pPr>
      <w:r>
        <w:rPr>
          <w:rFonts w:ascii="宋体" w:hAnsi="宋体" w:hint="eastAsia"/>
          <w:b/>
          <w:szCs w:val="21"/>
        </w:rPr>
        <w:t>◎</w:t>
      </w:r>
      <w:proofErr w:type="gramStart"/>
      <w:r>
        <w:rPr>
          <w:rFonts w:ascii="宋体" w:hAnsi="宋体" w:hint="eastAsia"/>
          <w:b/>
          <w:szCs w:val="21"/>
        </w:rPr>
        <w:t>布局算力</w:t>
      </w:r>
      <w:proofErr w:type="gramEnd"/>
      <w:r>
        <w:rPr>
          <w:rFonts w:ascii="宋体" w:hAnsi="宋体"/>
          <w:b/>
          <w:szCs w:val="21"/>
        </w:rPr>
        <w:t xml:space="preserve"> </w:t>
      </w:r>
      <w:r>
        <w:rPr>
          <w:rFonts w:ascii="宋体" w:hAnsi="宋体" w:hint="eastAsia"/>
          <w:b/>
          <w:szCs w:val="21"/>
        </w:rPr>
        <w:t>开拓发展</w:t>
      </w:r>
      <w:r>
        <w:rPr>
          <w:rFonts w:ascii="宋体" w:hAnsi="宋体"/>
          <w:b/>
          <w:szCs w:val="21"/>
        </w:rPr>
        <w:t>新赛道</w:t>
      </w:r>
    </w:p>
    <w:p w:rsidR="00080D9E" w:rsidRDefault="00B05B84">
      <w:pPr>
        <w:ind w:firstLineChars="200" w:firstLine="420"/>
        <w:jc w:val="left"/>
        <w:rPr>
          <w:rFonts w:ascii="宋体" w:hAnsi="宋体"/>
          <w:szCs w:val="21"/>
        </w:rPr>
      </w:pPr>
      <w:r>
        <w:rPr>
          <w:rFonts w:ascii="宋体" w:hAnsi="宋体" w:hint="eastAsia"/>
          <w:szCs w:val="21"/>
        </w:rPr>
        <w:t>公司积极响应国家关于“加快发展新质生产力”的要求，围绕“东数西算”，规划“东推西训”上虞和新疆联动模式。</w:t>
      </w:r>
      <w:proofErr w:type="gramStart"/>
      <w:r>
        <w:rPr>
          <w:rFonts w:ascii="宋体" w:hAnsi="宋体" w:hint="eastAsia"/>
          <w:szCs w:val="21"/>
        </w:rPr>
        <w:t>一</w:t>
      </w:r>
      <w:proofErr w:type="gramEnd"/>
      <w:r>
        <w:rPr>
          <w:rFonts w:ascii="宋体" w:hAnsi="宋体" w:hint="eastAsia"/>
          <w:szCs w:val="21"/>
        </w:rPr>
        <w:t>东</w:t>
      </w:r>
      <w:proofErr w:type="gramStart"/>
      <w:r>
        <w:rPr>
          <w:rFonts w:ascii="宋体" w:hAnsi="宋体" w:hint="eastAsia"/>
          <w:szCs w:val="21"/>
        </w:rPr>
        <w:t>一</w:t>
      </w:r>
      <w:proofErr w:type="gramEnd"/>
      <w:r>
        <w:rPr>
          <w:rFonts w:ascii="宋体" w:hAnsi="宋体" w:hint="eastAsia"/>
          <w:szCs w:val="21"/>
        </w:rPr>
        <w:t>西构建</w:t>
      </w:r>
      <w:proofErr w:type="gramStart"/>
      <w:r>
        <w:rPr>
          <w:rFonts w:ascii="宋体" w:hAnsi="宋体" w:hint="eastAsia"/>
          <w:szCs w:val="21"/>
        </w:rPr>
        <w:t>两座算力“桥头堡”</w:t>
      </w:r>
      <w:proofErr w:type="gramEnd"/>
      <w:r>
        <w:rPr>
          <w:rFonts w:ascii="宋体" w:hAnsi="宋体" w:hint="eastAsia"/>
          <w:szCs w:val="21"/>
        </w:rPr>
        <w:t>，以自</w:t>
      </w:r>
      <w:proofErr w:type="gramStart"/>
      <w:r>
        <w:rPr>
          <w:rFonts w:ascii="宋体" w:hAnsi="宋体" w:hint="eastAsia"/>
          <w:szCs w:val="21"/>
        </w:rPr>
        <w:t>有算力</w:t>
      </w:r>
      <w:proofErr w:type="gramEnd"/>
      <w:r>
        <w:rPr>
          <w:rFonts w:ascii="宋体" w:hAnsi="宋体" w:hint="eastAsia"/>
          <w:szCs w:val="21"/>
        </w:rPr>
        <w:t>+</w:t>
      </w:r>
      <w:proofErr w:type="gramStart"/>
      <w:r>
        <w:rPr>
          <w:rFonts w:ascii="宋体" w:hAnsi="宋体" w:hint="eastAsia"/>
          <w:szCs w:val="21"/>
        </w:rPr>
        <w:t>调度算力形成</w:t>
      </w:r>
      <w:proofErr w:type="gramEnd"/>
      <w:r>
        <w:rPr>
          <w:rFonts w:ascii="宋体" w:hAnsi="宋体" w:hint="eastAsia"/>
          <w:szCs w:val="21"/>
        </w:rPr>
        <w:t>完整</w:t>
      </w:r>
      <w:proofErr w:type="gramStart"/>
      <w:r>
        <w:rPr>
          <w:rFonts w:ascii="宋体" w:hAnsi="宋体" w:hint="eastAsia"/>
          <w:szCs w:val="21"/>
        </w:rPr>
        <w:t>的算力服务</w:t>
      </w:r>
      <w:proofErr w:type="gramEnd"/>
      <w:r>
        <w:rPr>
          <w:rFonts w:ascii="宋体" w:hAnsi="宋体" w:hint="eastAsia"/>
          <w:szCs w:val="21"/>
        </w:rPr>
        <w:t>体系。</w:t>
      </w:r>
    </w:p>
    <w:p w:rsidR="00080D9E" w:rsidRDefault="00B05B84">
      <w:pPr>
        <w:ind w:firstLine="420"/>
        <w:jc w:val="left"/>
        <w:rPr>
          <w:rFonts w:ascii="宋体" w:hAnsi="宋体"/>
          <w:szCs w:val="21"/>
        </w:rPr>
      </w:pPr>
      <w:r>
        <w:rPr>
          <w:rFonts w:ascii="宋体" w:hAnsi="宋体" w:hint="eastAsia"/>
          <w:szCs w:val="21"/>
        </w:rPr>
        <w:t>华孚时尚从制造领域向产业服务转移、引领纺织时尚供应链平台建设的升级变革。建成后将通过加强与高校、科研院所、行业各领域优势企业合作，</w:t>
      </w:r>
      <w:proofErr w:type="gramStart"/>
      <w:r>
        <w:rPr>
          <w:rFonts w:ascii="宋体" w:hAnsi="宋体" w:hint="eastAsia"/>
          <w:szCs w:val="21"/>
        </w:rPr>
        <w:t>提供算力租赁</w:t>
      </w:r>
      <w:proofErr w:type="gramEnd"/>
      <w:r>
        <w:rPr>
          <w:rFonts w:ascii="宋体" w:hAnsi="宋体" w:hint="eastAsia"/>
          <w:szCs w:val="21"/>
        </w:rPr>
        <w:t>服务；同时，公司将吸纳培育数据处理、数据分析、运营服务等领域的人才，</w:t>
      </w:r>
      <w:proofErr w:type="gramStart"/>
      <w:r>
        <w:rPr>
          <w:rFonts w:ascii="宋体" w:hAnsi="宋体" w:hint="eastAsia"/>
          <w:szCs w:val="21"/>
        </w:rPr>
        <w:t>通过智算中心的算力支持</w:t>
      </w:r>
      <w:proofErr w:type="gramEnd"/>
      <w:r>
        <w:rPr>
          <w:rFonts w:ascii="宋体" w:hAnsi="宋体" w:hint="eastAsia"/>
          <w:szCs w:val="21"/>
        </w:rPr>
        <w:t>，将数字化和虚拟化技术应用于纺织服装设计和生产领域，形成人工智能产业技术研发与商业应用闭环，并推动人工智能产业的集聚发展。</w:t>
      </w:r>
    </w:p>
    <w:p w:rsidR="00080D9E" w:rsidRDefault="00080D9E">
      <w:pPr>
        <w:autoSpaceDE w:val="0"/>
        <w:autoSpaceDN w:val="0"/>
        <w:adjustRightInd w:val="0"/>
        <w:ind w:firstLine="420"/>
        <w:jc w:val="left"/>
        <w:rPr>
          <w:rFonts w:ascii="宋体" w:hAnsi="宋体"/>
          <w:szCs w:val="21"/>
        </w:rPr>
      </w:pPr>
    </w:p>
    <w:p w:rsidR="00080D9E" w:rsidRDefault="00B05B84">
      <w:pPr>
        <w:ind w:firstLineChars="200" w:firstLine="420"/>
        <w:rPr>
          <w:rFonts w:ascii="Times New Roman" w:eastAsia="华文楷体" w:hAnsi="Times New Roman"/>
        </w:rPr>
      </w:pPr>
      <w:r>
        <w:rPr>
          <w:noProof/>
        </w:rPr>
        <mc:AlternateContent>
          <mc:Choice Requires="wps">
            <w:drawing>
              <wp:anchor distT="0" distB="0" distL="114300" distR="114300" simplePos="0" relativeHeight="251686912" behindDoc="0" locked="0" layoutInCell="1" allowOverlap="1">
                <wp:simplePos x="0" y="0"/>
                <wp:positionH relativeFrom="column">
                  <wp:posOffset>-6350</wp:posOffset>
                </wp:positionH>
                <wp:positionV relativeFrom="paragraph">
                  <wp:posOffset>52070</wp:posOffset>
                </wp:positionV>
                <wp:extent cx="1546225" cy="500380"/>
                <wp:effectExtent l="0" t="0" r="15875" b="13970"/>
                <wp:wrapNone/>
                <wp:docPr id="20"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500380"/>
                        </a:xfrm>
                        <a:prstGeom prst="rect">
                          <a:avLst/>
                        </a:prstGeom>
                        <a:solidFill>
                          <a:srgbClr val="FFFFFF"/>
                        </a:solidFill>
                        <a:ln w="9525">
                          <a:solidFill>
                            <a:srgbClr val="000000"/>
                          </a:solidFill>
                          <a:miter lim="800000"/>
                        </a:ln>
                      </wps:spPr>
                      <wps:txbx>
                        <w:txbxContent>
                          <w:p w:rsidR="00080D9E" w:rsidRDefault="00B05B84">
                            <w:pPr>
                              <w:rPr>
                                <w:sz w:val="32"/>
                                <w:szCs w:val="32"/>
                              </w:rPr>
                            </w:pPr>
                            <w:r>
                              <w:rPr>
                                <w:rFonts w:ascii="Times New Roman" w:hAnsi="Times New Roman"/>
                                <w:b/>
                                <w:sz w:val="32"/>
                                <w:szCs w:val="32"/>
                              </w:rPr>
                              <w:t>●</w:t>
                            </w:r>
                            <w:r>
                              <w:rPr>
                                <w:rFonts w:ascii="宋体" w:hAnsi="宋体" w:cs="宋体" w:hint="eastAsia"/>
                                <w:b/>
                                <w:color w:val="000000"/>
                                <w:kern w:val="0"/>
                                <w:sz w:val="32"/>
                                <w:szCs w:val="32"/>
                              </w:rPr>
                              <w:t>科技引领未来</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24" o:spid="_x0000_s1026" o:spt="202" type="#_x0000_t202" style="position:absolute;left:0pt;margin-left:-0.5pt;margin-top:4.1pt;height:39.4pt;width:121.75pt;z-index:251686912;mso-width-relative:page;mso-height-relative:page;" fillcolor="#FFFFFF" filled="t" stroked="t" coordsize="21600,21600" o:gfxdata="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VyQZf1gAAAAcBAAAPAAAAAAAAAAEAIAAAACIAAABkcnMvZG93bnJldi54bWxQSwEC&#10;FAAUAAAACACHTuJAy6NEZi8CAACIBAAADgAAAAAAAAABACAAAAAlAQAAZHJzL2Uyb0RvYy54bWxQ&#10;SwUGAAAAAAYABgBZAQAAxgUAAAAA&#10;">
                <v:fill on="t" focussize="0,0"/>
                <v:stroke color="#000000" miterlimit="8" joinstyle="miter"/>
                <v:imagedata o:title=""/>
                <o:lock v:ext="edit" aspectratio="f"/>
                <v:textbox>
                  <w:txbxContent>
                    <w:p w14:paraId="3EAEBC53">
                      <w:pPr>
                        <w:rPr>
                          <w:sz w:val="32"/>
                          <w:szCs w:val="32"/>
                        </w:rPr>
                      </w:pPr>
                      <w:r>
                        <w:rPr>
                          <w:rFonts w:ascii="Times New Roman" w:hAnsi="Times New Roman"/>
                          <w:b/>
                          <w:sz w:val="32"/>
                          <w:szCs w:val="32"/>
                        </w:rPr>
                        <w:t>●</w:t>
                      </w:r>
                      <w:r>
                        <w:rPr>
                          <w:rFonts w:hint="eastAsia" w:ascii="宋体" w:hAnsi="宋体" w:cs="宋体"/>
                          <w:b/>
                          <w:color w:val="000000"/>
                          <w:kern w:val="0"/>
                          <w:sz w:val="32"/>
                          <w:szCs w:val="32"/>
                        </w:rPr>
                        <w:t>科技引领未来</w:t>
                      </w:r>
                    </w:p>
                  </w:txbxContent>
                </v:textbox>
              </v:shape>
            </w:pict>
          </mc:Fallback>
        </mc:AlternateContent>
      </w:r>
    </w:p>
    <w:p w:rsidR="00080D9E" w:rsidRDefault="00080D9E">
      <w:pPr>
        <w:rPr>
          <w:rFonts w:ascii="Times New Roman" w:hAnsi="Times New Roman"/>
          <w:sz w:val="28"/>
          <w:szCs w:val="28"/>
        </w:rPr>
      </w:pPr>
    </w:p>
    <w:p w:rsidR="00080D9E" w:rsidRDefault="00B05B84">
      <w:pPr>
        <w:spacing w:beforeLines="50" w:before="156" w:afterLines="50" w:after="156"/>
        <w:rPr>
          <w:rFonts w:ascii="宋体" w:hAnsi="宋体" w:cs="宋体"/>
          <w:b/>
          <w:sz w:val="24"/>
          <w:szCs w:val="24"/>
        </w:rPr>
      </w:pPr>
      <w:r>
        <w:rPr>
          <w:rFonts w:ascii="宋体" w:hAnsi="宋体" w:cs="宋体" w:hint="eastAsia"/>
          <w:b/>
          <w:sz w:val="24"/>
          <w:szCs w:val="24"/>
        </w:rPr>
        <w:t>◎</w:t>
      </w:r>
      <w:r>
        <w:rPr>
          <w:rFonts w:ascii="宋体" w:hAnsi="宋体" w:cs="宋体"/>
          <w:b/>
          <w:sz w:val="24"/>
          <w:szCs w:val="24"/>
        </w:rPr>
        <w:t>新产品</w:t>
      </w:r>
    </w:p>
    <w:p w:rsidR="00080D9E" w:rsidRDefault="00B05B84">
      <w:pPr>
        <w:widowControl/>
        <w:shd w:val="clear" w:color="auto" w:fill="FFFFFF"/>
        <w:ind w:firstLineChars="200" w:firstLine="420"/>
        <w:jc w:val="left"/>
        <w:rPr>
          <w:rFonts w:ascii="宋体" w:hAnsi="宋体"/>
          <w:szCs w:val="21"/>
        </w:rPr>
      </w:pPr>
      <w:r>
        <w:rPr>
          <w:rFonts w:ascii="宋体" w:hAnsi="宋体" w:hint="eastAsia"/>
          <w:szCs w:val="21"/>
        </w:rPr>
        <w:t>华孚以保持自身竞争优势、引领行业发展为重要方针，一直持续创新，不断开发新产品。2024年，公司启动面向国内、海外市场的针对性产品开发企划。国内市场进行包芯纱、包缠纱的系列化开发，拓展丰富了PBT毛衫包芯纱、氨纶包芯、双包芯、功能性包缠纱等产品。完成了吸湿速干产品提质降本攻关，生产更稳定有价格优势。外观产品开发了云雾纱、捻线马赛克、高牢度彩点纱、新雪松纱等产品，产品外观风格独特、时尚新颖，深受广大客户喜欢。毛麻丝绒等高级纤维开发再上新台阶，通过组合应用创新，产品舒适性和体验感优异。</w:t>
      </w:r>
    </w:p>
    <w:p w:rsidR="00080D9E" w:rsidRDefault="00B05B84">
      <w:pPr>
        <w:widowControl/>
        <w:shd w:val="clear" w:color="auto" w:fill="FFFFFF"/>
        <w:ind w:firstLineChars="200" w:firstLine="420"/>
        <w:jc w:val="left"/>
        <w:rPr>
          <w:rFonts w:ascii="宋体" w:hAnsi="宋体"/>
          <w:szCs w:val="21"/>
        </w:rPr>
      </w:pPr>
      <w:r>
        <w:rPr>
          <w:rFonts w:ascii="宋体" w:hAnsi="宋体" w:hint="eastAsia"/>
          <w:szCs w:val="21"/>
        </w:rPr>
        <w:t>靛蓝色纺纱牛仔面料、高保暖功能色纺纱、吸湿速干及单向导湿织物、新型外观纱四类产品通过浙江省科技成果鉴定。海外市场产品开发以环保和外观产品为主；可降解涤纶、海洋再生尼龙、再生粘胶、高比例再生棉产品、植物染、仿毛产品及再生PBT芯丝包芯纱替代开发为环保和可持续发展添砖加瓦；外观产品开发了套染（无染外观）色纺、胚</w:t>
      </w:r>
      <w:proofErr w:type="gramStart"/>
      <w:r>
        <w:rPr>
          <w:rFonts w:ascii="宋体" w:hAnsi="宋体" w:hint="eastAsia"/>
          <w:szCs w:val="21"/>
        </w:rPr>
        <w:t>纱单染新</w:t>
      </w:r>
      <w:proofErr w:type="gramEnd"/>
      <w:r>
        <w:rPr>
          <w:rFonts w:ascii="宋体" w:hAnsi="宋体" w:hint="eastAsia"/>
          <w:szCs w:val="21"/>
        </w:rPr>
        <w:t>外观系列、无水染外观系列；同时，包芯包缠</w:t>
      </w:r>
      <w:proofErr w:type="gramStart"/>
      <w:r>
        <w:rPr>
          <w:rFonts w:ascii="宋体" w:hAnsi="宋体" w:hint="eastAsia"/>
          <w:szCs w:val="21"/>
        </w:rPr>
        <w:t>及舒弹纱</w:t>
      </w:r>
      <w:proofErr w:type="gramEnd"/>
      <w:r>
        <w:rPr>
          <w:rFonts w:ascii="宋体" w:hAnsi="宋体" w:hint="eastAsia"/>
          <w:szCs w:val="21"/>
        </w:rPr>
        <w:t>面料服用性能优越，性价比高，这些新产品一经投放市场，就成为色纺纱新产品销售的热点。</w:t>
      </w:r>
    </w:p>
    <w:p w:rsidR="00080D9E" w:rsidRDefault="00B05B84">
      <w:pPr>
        <w:widowControl/>
        <w:shd w:val="clear" w:color="auto" w:fill="FFFFFF"/>
        <w:ind w:firstLineChars="200" w:firstLine="420"/>
        <w:jc w:val="left"/>
        <w:rPr>
          <w:rFonts w:ascii="宋体" w:hAnsi="宋体"/>
          <w:szCs w:val="21"/>
        </w:rPr>
      </w:pPr>
      <w:r>
        <w:rPr>
          <w:rFonts w:ascii="宋体" w:hAnsi="宋体" w:hint="eastAsia"/>
          <w:szCs w:val="21"/>
        </w:rPr>
        <w:t>目前，华孚已经形成了纯棉高支高档色纺系列、健康环保色纺系列、功能产品色纺系列、时尚外观系列等8大系列，2000多个品种的产品系列，为公司的可持续发展奠定了坚实的基础</w:t>
      </w:r>
      <w:r>
        <w:rPr>
          <w:rFonts w:ascii="宋体" w:hAnsi="宋体"/>
          <w:szCs w:val="21"/>
        </w:rPr>
        <w:t>。</w:t>
      </w: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新技术</w:t>
      </w:r>
    </w:p>
    <w:p w:rsidR="00080D9E" w:rsidRDefault="00B05B84">
      <w:pPr>
        <w:ind w:firstLineChars="200" w:firstLine="420"/>
        <w:rPr>
          <w:rFonts w:ascii="宋体" w:hAnsi="宋体"/>
          <w:szCs w:val="21"/>
        </w:rPr>
      </w:pPr>
      <w:r>
        <w:rPr>
          <w:rFonts w:ascii="宋体" w:hAnsi="宋体"/>
          <w:szCs w:val="21"/>
        </w:rPr>
        <w:t>20</w:t>
      </w:r>
      <w:r>
        <w:rPr>
          <w:rFonts w:ascii="宋体" w:hAnsi="宋体" w:hint="eastAsia"/>
          <w:szCs w:val="21"/>
        </w:rPr>
        <w:t>24年</w:t>
      </w:r>
      <w:r>
        <w:rPr>
          <w:rFonts w:ascii="宋体" w:hAnsi="宋体"/>
          <w:szCs w:val="21"/>
        </w:rPr>
        <w:t>，华孚继续攻关</w:t>
      </w:r>
      <w:r>
        <w:rPr>
          <w:rFonts w:ascii="宋体" w:hAnsi="宋体" w:hint="eastAsia"/>
          <w:szCs w:val="21"/>
        </w:rPr>
        <w:t>新型</w:t>
      </w:r>
      <w:r>
        <w:rPr>
          <w:rFonts w:ascii="宋体" w:hAnsi="宋体"/>
          <w:szCs w:val="21"/>
        </w:rPr>
        <w:t>纺纱技术</w:t>
      </w:r>
      <w:r>
        <w:rPr>
          <w:rFonts w:ascii="宋体" w:hAnsi="宋体" w:hint="eastAsia"/>
          <w:szCs w:val="21"/>
        </w:rPr>
        <w:t>、外观工艺</w:t>
      </w:r>
      <w:r>
        <w:rPr>
          <w:rFonts w:ascii="宋体" w:hAnsi="宋体"/>
          <w:szCs w:val="21"/>
        </w:rPr>
        <w:t>纺纱新技术，散纤维环保染色新技术、</w:t>
      </w:r>
      <w:r>
        <w:rPr>
          <w:rFonts w:ascii="宋体" w:hAnsi="宋体" w:hint="eastAsia"/>
          <w:szCs w:val="21"/>
        </w:rPr>
        <w:t>棉纤维改性处理、高级纤维及新原料引进开发，纺纱、染色连续化、自动化、智能化新技术开发运用</w:t>
      </w:r>
      <w:r>
        <w:rPr>
          <w:rFonts w:ascii="宋体" w:hAnsi="宋体"/>
          <w:szCs w:val="21"/>
        </w:rPr>
        <w:t>等技术创新活动。行业首家独创了还原染料散纤维染色技术，能实现高日晒色牢度，满足户外工装等特种作业使用需求，生产稳定。重点攻关了二醋酸染色及纺纱技术，</w:t>
      </w:r>
      <w:proofErr w:type="gramStart"/>
      <w:r>
        <w:rPr>
          <w:rFonts w:ascii="宋体" w:hAnsi="宋体"/>
          <w:szCs w:val="21"/>
        </w:rPr>
        <w:t>染纺联动</w:t>
      </w:r>
      <w:proofErr w:type="gramEnd"/>
      <w:r>
        <w:rPr>
          <w:rFonts w:ascii="宋体" w:hAnsi="宋体"/>
          <w:szCs w:val="21"/>
        </w:rPr>
        <w:t>，协同解决了二醋酸生产过程易脆断的问题，</w:t>
      </w:r>
      <w:r>
        <w:rPr>
          <w:rFonts w:ascii="宋体" w:hAnsi="宋体" w:hint="eastAsia"/>
          <w:szCs w:val="21"/>
        </w:rPr>
        <w:t>实现年销量500多吨。完成了莱赛尔抗</w:t>
      </w:r>
      <w:proofErr w:type="gramStart"/>
      <w:r>
        <w:rPr>
          <w:rFonts w:ascii="宋体" w:hAnsi="宋体" w:hint="eastAsia"/>
          <w:szCs w:val="21"/>
        </w:rPr>
        <w:t>原纤化提质</w:t>
      </w:r>
      <w:proofErr w:type="gramEnd"/>
      <w:r>
        <w:rPr>
          <w:rFonts w:ascii="宋体" w:hAnsi="宋体" w:hint="eastAsia"/>
          <w:szCs w:val="21"/>
        </w:rPr>
        <w:t>降本</w:t>
      </w:r>
      <w:r>
        <w:rPr>
          <w:rFonts w:ascii="宋体" w:hAnsi="宋体"/>
          <w:szCs w:val="21"/>
        </w:rPr>
        <w:t>，生产过程更环保、价格更有优势。</w:t>
      </w:r>
      <w:r>
        <w:rPr>
          <w:rFonts w:ascii="宋体" w:hAnsi="宋体" w:hint="eastAsia"/>
          <w:szCs w:val="21"/>
        </w:rPr>
        <w:t>环锭纺新型段彩纱纺纱技术研究、涡流</w:t>
      </w:r>
      <w:proofErr w:type="gramStart"/>
      <w:r>
        <w:rPr>
          <w:rFonts w:ascii="宋体" w:hAnsi="宋体" w:hint="eastAsia"/>
          <w:szCs w:val="21"/>
        </w:rPr>
        <w:t>纺</w:t>
      </w:r>
      <w:proofErr w:type="gramEnd"/>
      <w:r>
        <w:rPr>
          <w:rFonts w:ascii="宋体" w:hAnsi="宋体" w:hint="eastAsia"/>
          <w:szCs w:val="21"/>
        </w:rPr>
        <w:t>段彩纺纱技术研究</w:t>
      </w:r>
      <w:r>
        <w:rPr>
          <w:rFonts w:ascii="宋体" w:hAnsi="宋体"/>
          <w:szCs w:val="21"/>
        </w:rPr>
        <w:t>和装备革新，实现了多种风格的段彩纱</w:t>
      </w:r>
      <w:r>
        <w:rPr>
          <w:rFonts w:ascii="宋体" w:hAnsi="宋体" w:hint="eastAsia"/>
          <w:szCs w:val="21"/>
        </w:rPr>
        <w:t>、特殊竹节</w:t>
      </w:r>
      <w:r>
        <w:rPr>
          <w:rFonts w:ascii="宋体" w:hAnsi="宋体"/>
          <w:szCs w:val="21"/>
        </w:rPr>
        <w:t>新产品，风格新颖，纱线强力高</w:t>
      </w:r>
      <w:r>
        <w:rPr>
          <w:rFonts w:ascii="宋体" w:hAnsi="宋体" w:hint="eastAsia"/>
          <w:szCs w:val="21"/>
        </w:rPr>
        <w:t>，</w:t>
      </w:r>
      <w:r>
        <w:rPr>
          <w:rFonts w:ascii="宋体" w:hAnsi="宋体"/>
          <w:szCs w:val="21"/>
        </w:rPr>
        <w:t>达到行业领先水平。</w:t>
      </w:r>
      <w:r>
        <w:rPr>
          <w:rFonts w:ascii="宋体" w:hAnsi="宋体" w:hint="eastAsia"/>
          <w:szCs w:val="21"/>
        </w:rPr>
        <w:t>包芯/包缠纱技术研发逐步提升，呈现出高韧、高耐磨、</w:t>
      </w:r>
      <w:proofErr w:type="gramStart"/>
      <w:r>
        <w:rPr>
          <w:rFonts w:ascii="宋体" w:hAnsi="宋体" w:hint="eastAsia"/>
          <w:szCs w:val="21"/>
        </w:rPr>
        <w:t>低起毛球</w:t>
      </w:r>
      <w:proofErr w:type="gramEnd"/>
      <w:r>
        <w:rPr>
          <w:rFonts w:ascii="宋体" w:hAnsi="宋体" w:hint="eastAsia"/>
          <w:szCs w:val="21"/>
        </w:rPr>
        <w:t>性能的系列产品，向新产品领域不断进发。</w:t>
      </w:r>
    </w:p>
    <w:p w:rsidR="00080D9E" w:rsidRDefault="00B05B84">
      <w:pPr>
        <w:ind w:firstLineChars="200" w:firstLine="420"/>
        <w:rPr>
          <w:rFonts w:ascii="宋体" w:hAnsi="宋体"/>
          <w:szCs w:val="21"/>
        </w:rPr>
      </w:pPr>
      <w:r>
        <w:rPr>
          <w:rFonts w:ascii="宋体" w:hAnsi="宋体"/>
          <w:szCs w:val="21"/>
        </w:rPr>
        <w:t>目前，公司科技成果产业化率达85%以上，为企业带来较好的经济效益。</w:t>
      </w:r>
    </w:p>
    <w:p w:rsidR="00080D9E" w:rsidRDefault="00B05B84">
      <w:pPr>
        <w:rPr>
          <w:rFonts w:ascii="宋体" w:hAnsi="宋体" w:cs="宋体"/>
          <w:b/>
          <w:sz w:val="24"/>
          <w:szCs w:val="24"/>
        </w:rPr>
      </w:pPr>
      <w:r>
        <w:rPr>
          <w:rFonts w:ascii="宋体" w:hAnsi="宋体" w:cs="宋体" w:hint="eastAsia"/>
          <w:b/>
          <w:sz w:val="24"/>
          <w:szCs w:val="24"/>
        </w:rPr>
        <w:t>◎</w:t>
      </w:r>
      <w:r>
        <w:rPr>
          <w:rFonts w:ascii="宋体" w:hAnsi="宋体" w:cs="宋体"/>
          <w:b/>
          <w:sz w:val="24"/>
          <w:szCs w:val="24"/>
        </w:rPr>
        <w:t>科研能力</w:t>
      </w:r>
    </w:p>
    <w:p w:rsidR="00080D9E" w:rsidRDefault="00B05B84">
      <w:pPr>
        <w:widowControl/>
        <w:shd w:val="clear" w:color="auto" w:fill="FFFFFF"/>
        <w:ind w:firstLineChars="200" w:firstLine="420"/>
        <w:jc w:val="left"/>
        <w:rPr>
          <w:rFonts w:ascii="宋体" w:hAnsi="宋体"/>
          <w:szCs w:val="21"/>
        </w:rPr>
      </w:pPr>
      <w:r>
        <w:rPr>
          <w:rFonts w:ascii="宋体" w:hAnsi="宋体" w:hint="eastAsia"/>
          <w:szCs w:val="21"/>
        </w:rPr>
        <w:t>科研人员：华孚共有806名相关人员，具有开展流行趋势研究、纤维研究、染整技术研究、纺纱技术研究、面料设计和服装设计的完整纺织产业</w:t>
      </w:r>
      <w:proofErr w:type="gramStart"/>
      <w:r>
        <w:rPr>
          <w:rFonts w:ascii="宋体" w:hAnsi="宋体" w:hint="eastAsia"/>
          <w:szCs w:val="21"/>
        </w:rPr>
        <w:t>链人才</w:t>
      </w:r>
      <w:proofErr w:type="gramEnd"/>
      <w:r>
        <w:rPr>
          <w:rFonts w:ascii="宋体" w:hAnsi="宋体" w:hint="eastAsia"/>
          <w:szCs w:val="21"/>
        </w:rPr>
        <w:t>储备。公司利用内培、外聘行业权威专家教授做技术顾问等形式，提高研发队伍的人员素质，同时通过建立企业内部调色师、调度师专业职称评聘制度，培养了一批具有色纺纱技术专长的实用型人才。</w:t>
      </w:r>
    </w:p>
    <w:p w:rsidR="00080D9E" w:rsidRDefault="00B05B84">
      <w:pPr>
        <w:widowControl/>
        <w:shd w:val="clear" w:color="auto" w:fill="FFFFFF"/>
        <w:ind w:firstLineChars="200" w:firstLine="420"/>
        <w:jc w:val="left"/>
        <w:rPr>
          <w:rFonts w:ascii="宋体" w:hAnsi="宋体"/>
          <w:szCs w:val="21"/>
        </w:rPr>
      </w:pPr>
      <w:r>
        <w:rPr>
          <w:rFonts w:ascii="宋体" w:hAnsi="宋体" w:hint="eastAsia"/>
          <w:szCs w:val="21"/>
        </w:rPr>
        <w:t>硬件投入：公司以自主研发为主体，组建了三级研发体系。在公司营运总部所在地浙江上虞，建立了4000平米研发中心，作为一级研发主体；在各生产区域，建立区域研发中心作为中坚力量；在各工厂建立研发部作为技术实施基层单位。这种</w:t>
      </w:r>
      <w:proofErr w:type="gramStart"/>
      <w:r>
        <w:rPr>
          <w:rFonts w:ascii="宋体" w:hAnsi="宋体" w:hint="eastAsia"/>
          <w:szCs w:val="21"/>
        </w:rPr>
        <w:t>研</w:t>
      </w:r>
      <w:proofErr w:type="gramEnd"/>
      <w:r>
        <w:rPr>
          <w:rFonts w:ascii="宋体" w:hAnsi="宋体" w:hint="eastAsia"/>
          <w:szCs w:val="21"/>
        </w:rPr>
        <w:t>产联动的组织形式，既有利于整合技术资源，高效研发，又保证研发成果快速向生产现场转移。公司研发设备齐全，性能先进，能满足纤维检测、纤维染整试验、纺纱工艺试验、面料织造试验、服装设计打版制作等的需求。</w:t>
      </w:r>
    </w:p>
    <w:p w:rsidR="00080D9E" w:rsidRDefault="00B05B84">
      <w:pPr>
        <w:widowControl/>
        <w:shd w:val="clear" w:color="auto" w:fill="FFFFFF"/>
        <w:ind w:firstLineChars="200" w:firstLine="420"/>
        <w:jc w:val="left"/>
        <w:rPr>
          <w:rFonts w:ascii="宋体" w:hAnsi="宋体"/>
          <w:szCs w:val="21"/>
        </w:rPr>
      </w:pPr>
      <w:r>
        <w:rPr>
          <w:rFonts w:ascii="宋体" w:hAnsi="宋体" w:hint="eastAsia"/>
          <w:szCs w:val="21"/>
        </w:rPr>
        <w:t>经费投入：公司主张科技带动产业，不断加大科技创新投入，年研发经费投入达到主营纱线销售收入的1.4%左右。</w:t>
      </w:r>
    </w:p>
    <w:p w:rsidR="00080D9E" w:rsidRDefault="00B05B84">
      <w:pPr>
        <w:spacing w:beforeLines="50" w:before="156" w:afterLines="50" w:after="156"/>
        <w:rPr>
          <w:rFonts w:ascii="宋体" w:hAnsi="宋体" w:cs="宋体"/>
          <w:b/>
          <w:sz w:val="24"/>
          <w:szCs w:val="24"/>
        </w:rPr>
      </w:pPr>
      <w:r>
        <w:rPr>
          <w:rFonts w:ascii="宋体" w:hAnsi="宋体" w:cs="宋体" w:hint="eastAsia"/>
          <w:b/>
          <w:sz w:val="24"/>
          <w:szCs w:val="24"/>
        </w:rPr>
        <w:lastRenderedPageBreak/>
        <w:t>◎</w:t>
      </w:r>
      <w:r>
        <w:rPr>
          <w:rFonts w:ascii="宋体" w:hAnsi="宋体" w:cs="宋体"/>
          <w:b/>
          <w:sz w:val="24"/>
          <w:szCs w:val="24"/>
        </w:rPr>
        <w:t xml:space="preserve">带动产业链升级 </w:t>
      </w:r>
    </w:p>
    <w:p w:rsidR="00080D9E" w:rsidRDefault="00B05B84">
      <w:pPr>
        <w:spacing w:beforeLines="50" w:before="156" w:afterLines="50" w:after="156"/>
        <w:ind w:firstLineChars="200" w:firstLine="420"/>
        <w:rPr>
          <w:rFonts w:ascii="Times New Roman" w:hAnsi="Times New Roman"/>
          <w:szCs w:val="21"/>
        </w:rPr>
      </w:pPr>
      <w:r>
        <w:rPr>
          <w:rFonts w:ascii="Times New Roman" w:hAnsi="Times New Roman"/>
          <w:szCs w:val="21"/>
        </w:rPr>
        <w:t>秉承共赢的经营理念，公司与知名品牌公司进行产业链合作，共同研究解决纤维染色、纺织、后整理及功能性纺织品开发的关联技术，成功形成了上下游产业链的一条龙开发。</w:t>
      </w:r>
    </w:p>
    <w:p w:rsidR="00080D9E" w:rsidRDefault="00B05B84">
      <w:pPr>
        <w:ind w:firstLineChars="200" w:firstLine="420"/>
        <w:rPr>
          <w:rFonts w:ascii="Times New Roman" w:hAnsi="Times New Roman"/>
          <w:szCs w:val="21"/>
        </w:rPr>
      </w:pPr>
      <w:r>
        <w:rPr>
          <w:noProof/>
        </w:rPr>
        <mc:AlternateContent>
          <mc:Choice Requires="wps">
            <w:drawing>
              <wp:anchor distT="0" distB="0" distL="114300" distR="114300" simplePos="0" relativeHeight="251687936" behindDoc="0" locked="0" layoutInCell="1" allowOverlap="1">
                <wp:simplePos x="0" y="0"/>
                <wp:positionH relativeFrom="column">
                  <wp:posOffset>26670</wp:posOffset>
                </wp:positionH>
                <wp:positionV relativeFrom="paragraph">
                  <wp:posOffset>34290</wp:posOffset>
                </wp:positionV>
                <wp:extent cx="1546225" cy="500380"/>
                <wp:effectExtent l="0" t="0" r="15875" b="13970"/>
                <wp:wrapNone/>
                <wp:docPr id="1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500380"/>
                        </a:xfrm>
                        <a:prstGeom prst="rect">
                          <a:avLst/>
                        </a:prstGeom>
                        <a:solidFill>
                          <a:srgbClr val="FFFFFF"/>
                        </a:solidFill>
                        <a:ln w="9525">
                          <a:solidFill>
                            <a:srgbClr val="000000"/>
                          </a:solidFill>
                          <a:miter lim="800000"/>
                        </a:ln>
                      </wps:spPr>
                      <wps:txbx>
                        <w:txbxContent>
                          <w:p w:rsidR="00080D9E" w:rsidRDefault="00B05B84">
                            <w:pPr>
                              <w:rPr>
                                <w:sz w:val="32"/>
                                <w:szCs w:val="32"/>
                              </w:rPr>
                            </w:pPr>
                            <w:r>
                              <w:rPr>
                                <w:rFonts w:ascii="Times New Roman" w:hAnsi="Times New Roman"/>
                                <w:b/>
                                <w:sz w:val="32"/>
                                <w:szCs w:val="32"/>
                              </w:rPr>
                              <w:t>●</w:t>
                            </w:r>
                            <w:r>
                              <w:rPr>
                                <w:rFonts w:ascii="宋体" w:hAnsi="宋体" w:cs="宋体" w:hint="eastAsia"/>
                                <w:b/>
                                <w:color w:val="000000"/>
                                <w:kern w:val="0"/>
                                <w:sz w:val="32"/>
                                <w:szCs w:val="32"/>
                              </w:rPr>
                              <w:t>推进标准建设</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24" o:spid="_x0000_s1026" o:spt="202" type="#_x0000_t202" style="position:absolute;left:0pt;margin-left:2.1pt;margin-top:2.7pt;height:39.4pt;width:121.75pt;z-index:251687936;mso-width-relative:page;mso-height-relative:page;" fillcolor="#FFFFFF" filled="t" stroked="t" coordsize="21600,21600" o:gfxdata="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VfnPVAAAABgEAAA8AAAAAAAAAAQAgAAAAIgAAAGRycy9kb3ducmV2LnhtbFBLAQIU&#10;ABQAAAAIAIdO4kCv85+uLwIAAIgEAAAOAAAAAAAAAAEAIAAAACQBAABkcnMvZTJvRG9jLnhtbFBL&#10;BQYAAAAABgAGAFkBAADFBQAAAAA=&#10;">
                <v:fill on="t" focussize="0,0"/>
                <v:stroke color="#000000" miterlimit="8" joinstyle="miter"/>
                <v:imagedata o:title=""/>
                <o:lock v:ext="edit" aspectratio="f"/>
                <v:textbox>
                  <w:txbxContent>
                    <w:p w14:paraId="0BF2F85F">
                      <w:pPr>
                        <w:rPr>
                          <w:sz w:val="32"/>
                          <w:szCs w:val="32"/>
                        </w:rPr>
                      </w:pPr>
                      <w:r>
                        <w:rPr>
                          <w:rFonts w:ascii="Times New Roman" w:hAnsi="Times New Roman"/>
                          <w:b/>
                          <w:sz w:val="32"/>
                          <w:szCs w:val="32"/>
                        </w:rPr>
                        <w:t>●</w:t>
                      </w:r>
                      <w:r>
                        <w:rPr>
                          <w:rFonts w:hint="eastAsia" w:ascii="宋体" w:hAnsi="宋体" w:cs="宋体"/>
                          <w:b/>
                          <w:color w:val="000000"/>
                          <w:kern w:val="0"/>
                          <w:sz w:val="32"/>
                          <w:szCs w:val="32"/>
                        </w:rPr>
                        <w:t>推进标准建设</w:t>
                      </w:r>
                    </w:p>
                  </w:txbxContent>
                </v:textbox>
              </v:shape>
            </w:pict>
          </mc:Fallback>
        </mc:AlternateContent>
      </w:r>
    </w:p>
    <w:p w:rsidR="00080D9E" w:rsidRDefault="00080D9E">
      <w:pPr>
        <w:rPr>
          <w:rFonts w:ascii="Times New Roman" w:eastAsia="华文仿宋" w:hAnsi="Times New Roman"/>
          <w:b/>
          <w:sz w:val="28"/>
          <w:szCs w:val="28"/>
        </w:rPr>
      </w:pP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对内标准管理</w:t>
      </w:r>
    </w:p>
    <w:p w:rsidR="00080D9E" w:rsidRDefault="00B05B84">
      <w:pPr>
        <w:spacing w:line="240" w:lineRule="atLeast"/>
        <w:ind w:firstLineChars="200" w:firstLine="420"/>
        <w:jc w:val="left"/>
        <w:rPr>
          <w:rFonts w:ascii="宋体" w:hAnsi="宋体"/>
          <w:szCs w:val="21"/>
        </w:rPr>
      </w:pPr>
      <w:r>
        <w:rPr>
          <w:rFonts w:ascii="宋体" w:hAnsi="宋体" w:hint="eastAsia"/>
          <w:szCs w:val="21"/>
        </w:rPr>
        <w:t>华孚坚信质量就是符合要求，一直推崇质量更是客户满意的质量，是竞争比较的质量，是持续发展的质量等理念。从而十分重视设计、制造、检验这三个环节的标准执行与优化，人才与资源的投入，通过设计环节解决产品的安全性、合</w:t>
      </w:r>
      <w:proofErr w:type="gramStart"/>
      <w:r>
        <w:rPr>
          <w:rFonts w:ascii="宋体" w:hAnsi="宋体" w:hint="eastAsia"/>
          <w:szCs w:val="21"/>
        </w:rPr>
        <w:t>规</w:t>
      </w:r>
      <w:proofErr w:type="gramEnd"/>
      <w:r>
        <w:rPr>
          <w:rFonts w:ascii="宋体" w:hAnsi="宋体" w:hint="eastAsia"/>
          <w:szCs w:val="21"/>
        </w:rPr>
        <w:t>性，制造环节解决产品的一致性与稳定性，检验环节解决产品的符合性与偏差率等本真问题，进而从源头上认清其三者之间既相互依赖又相互监督并缺一不可内在联系，构建了我们纱线产品的质量管理体系。</w:t>
      </w:r>
    </w:p>
    <w:p w:rsidR="00080D9E" w:rsidRDefault="00B05B84">
      <w:pPr>
        <w:spacing w:line="240" w:lineRule="atLeast"/>
        <w:ind w:firstLineChars="200" w:firstLine="420"/>
        <w:jc w:val="left"/>
        <w:rPr>
          <w:rFonts w:ascii="宋体" w:hAnsi="宋体"/>
          <w:szCs w:val="21"/>
        </w:rPr>
      </w:pPr>
      <w:r>
        <w:rPr>
          <w:rFonts w:ascii="宋体" w:hAnsi="宋体" w:hint="eastAsia"/>
          <w:szCs w:val="21"/>
        </w:rPr>
        <w:t>华孚一直以来，高度重视企业内部标准体系建设，随时结合行业发展、市场变化和客户需求特点，按标准“五性”要求，不断完善与优化产品质量标准，分类建标建档运用。尤其在原料标准、过程要素标准以及产品标准的“三标”做足了功夫；通过产品质量流程各个环节，认真做好产品质量管理流程的标准细化与严格控制，让公司产品的质量标准细化到每条订单，并通过信息化载体加以固化，同时进行滚动的标准制修订，以确保满足客户质量需求。</w:t>
      </w:r>
    </w:p>
    <w:p w:rsidR="00080D9E" w:rsidRDefault="00B05B84">
      <w:pPr>
        <w:spacing w:line="240" w:lineRule="atLeast"/>
        <w:ind w:firstLineChars="200" w:firstLine="420"/>
        <w:jc w:val="left"/>
        <w:rPr>
          <w:rFonts w:ascii="宋体" w:hAnsi="宋体"/>
          <w:szCs w:val="21"/>
        </w:rPr>
      </w:pPr>
      <w:r>
        <w:rPr>
          <w:rFonts w:ascii="宋体" w:hAnsi="宋体" w:hint="eastAsia"/>
          <w:szCs w:val="21"/>
        </w:rPr>
        <w:t>华孚多年来同样重视工作标准、管理标准、技术标准的完善、优化与协调统一，通过对工作程序与工作标准的不断梳理、细化，校正对管理者的任职条件结合部门职能、管理岗位的工作职责要求，不断提升综合技术标准与项目技术标准，以滚动改善并提升企业内部纵横交错的工作标准、管理标准和技术标准，从而更好地满足企业可持续发展。</w:t>
      </w:r>
    </w:p>
    <w:p w:rsidR="00080D9E" w:rsidRDefault="00B05B84">
      <w:pPr>
        <w:spacing w:line="240" w:lineRule="atLeast"/>
        <w:ind w:firstLineChars="200" w:firstLine="420"/>
        <w:jc w:val="left"/>
        <w:rPr>
          <w:rFonts w:ascii="宋体" w:hAnsi="宋体"/>
          <w:szCs w:val="21"/>
        </w:rPr>
      </w:pPr>
      <w:r>
        <w:rPr>
          <w:rFonts w:ascii="宋体" w:hAnsi="宋体" w:hint="eastAsia"/>
          <w:szCs w:val="21"/>
        </w:rPr>
        <w:t>华孚始终构建以客户为中心，坚守以价值客户为核心的质量经营理念；从2021年起，华孚内部为了进一步强化色彩管理工作，专门设立色彩管理模块，先后制修订染色纤维、色纺纱与染色纱等色彩管理标准文件；2024年又分别重新梳理，制修订了30多项品类生产标准管理作业指导书，分为原料纤维、混色纺纱线、本色纺纱线、染色纤维等大类，形成质量标准、工艺标准和成本标准的“三位一体”标准体系，让内容更加规范、专业、适用，2024年又在此基础上，对各品类生产过程的品质控制作了进一步的细分与优化，以便更好地指导公司内部各事业部、工厂各种品类特点的实际生产应用。</w:t>
      </w:r>
    </w:p>
    <w:p w:rsidR="00080D9E" w:rsidRDefault="00B05B84">
      <w:pPr>
        <w:spacing w:line="240" w:lineRule="atLeast"/>
        <w:ind w:firstLineChars="200" w:firstLine="420"/>
        <w:jc w:val="left"/>
        <w:rPr>
          <w:rFonts w:ascii="宋体" w:hAnsi="宋体"/>
          <w:szCs w:val="21"/>
        </w:rPr>
      </w:pPr>
      <w:r>
        <w:rPr>
          <w:rFonts w:ascii="宋体" w:hAnsi="宋体" w:hint="eastAsia"/>
          <w:szCs w:val="21"/>
        </w:rPr>
        <w:t>同</w:t>
      </w:r>
      <w:r>
        <w:rPr>
          <w:rFonts w:ascii="宋体" w:hAnsi="宋体"/>
          <w:szCs w:val="21"/>
        </w:rPr>
        <w:t>时公司</w:t>
      </w:r>
      <w:r>
        <w:rPr>
          <w:rFonts w:ascii="宋体" w:hAnsi="宋体" w:hint="eastAsia"/>
          <w:szCs w:val="21"/>
        </w:rPr>
        <w:t>一直以来</w:t>
      </w:r>
      <w:r>
        <w:rPr>
          <w:rFonts w:ascii="宋体" w:hAnsi="宋体"/>
          <w:szCs w:val="21"/>
        </w:rPr>
        <w:t>积极采用</w:t>
      </w:r>
      <w:r>
        <w:rPr>
          <w:rFonts w:ascii="宋体" w:hAnsi="宋体" w:hint="eastAsia"/>
          <w:szCs w:val="21"/>
        </w:rPr>
        <w:t>先进的国内、国际</w:t>
      </w:r>
      <w:r>
        <w:rPr>
          <w:rFonts w:ascii="宋体" w:hAnsi="宋体"/>
          <w:szCs w:val="21"/>
        </w:rPr>
        <w:t>标准，</w:t>
      </w:r>
      <w:r>
        <w:rPr>
          <w:rFonts w:ascii="宋体" w:hAnsi="宋体" w:hint="eastAsia"/>
          <w:szCs w:val="21"/>
        </w:rPr>
        <w:t>在检测方面持续滚动更新</w:t>
      </w:r>
      <w:r>
        <w:rPr>
          <w:rFonts w:ascii="宋体" w:hAnsi="宋体"/>
          <w:szCs w:val="21"/>
        </w:rPr>
        <w:t>AATCC、ASTM美标、ISO</w:t>
      </w:r>
      <w:proofErr w:type="gramStart"/>
      <w:r>
        <w:rPr>
          <w:rFonts w:ascii="宋体" w:hAnsi="宋体"/>
          <w:szCs w:val="21"/>
        </w:rPr>
        <w:t>欧标和</w:t>
      </w:r>
      <w:proofErr w:type="gramEnd"/>
      <w:r>
        <w:rPr>
          <w:rFonts w:ascii="宋体" w:hAnsi="宋体"/>
          <w:szCs w:val="21"/>
        </w:rPr>
        <w:t>JIS日标等</w:t>
      </w:r>
      <w:r>
        <w:rPr>
          <w:rFonts w:ascii="宋体" w:hAnsi="宋体" w:hint="eastAsia"/>
          <w:szCs w:val="21"/>
        </w:rPr>
        <w:t>标准要求</w:t>
      </w:r>
      <w:r>
        <w:rPr>
          <w:rFonts w:ascii="宋体" w:hAnsi="宋体"/>
          <w:szCs w:val="21"/>
        </w:rPr>
        <w:t>，</w:t>
      </w:r>
      <w:r>
        <w:rPr>
          <w:rFonts w:ascii="宋体" w:hAnsi="宋体" w:hint="eastAsia"/>
          <w:szCs w:val="21"/>
        </w:rPr>
        <w:t>规范检验标准的操作规程，持续坚守一年一度的检测仪器外校制度，确保检验结果符合“三性</w:t>
      </w:r>
      <w:r>
        <w:rPr>
          <w:rFonts w:ascii="宋体" w:hAnsi="宋体"/>
          <w:szCs w:val="21"/>
        </w:rPr>
        <w:t>”要求</w:t>
      </w:r>
      <w:r>
        <w:rPr>
          <w:rFonts w:ascii="宋体" w:hAnsi="宋体" w:hint="eastAsia"/>
          <w:szCs w:val="21"/>
        </w:rPr>
        <w:t>，以</w:t>
      </w:r>
      <w:r>
        <w:rPr>
          <w:rFonts w:ascii="宋体" w:hAnsi="宋体"/>
          <w:szCs w:val="21"/>
        </w:rPr>
        <w:t>满足国内外</w:t>
      </w:r>
      <w:r>
        <w:rPr>
          <w:rFonts w:ascii="宋体" w:hAnsi="宋体" w:hint="eastAsia"/>
          <w:szCs w:val="21"/>
        </w:rPr>
        <w:t>各类</w:t>
      </w:r>
      <w:r>
        <w:rPr>
          <w:rFonts w:ascii="宋体" w:hAnsi="宋体"/>
          <w:szCs w:val="21"/>
        </w:rPr>
        <w:t>客户</w:t>
      </w:r>
      <w:r>
        <w:rPr>
          <w:rFonts w:ascii="宋体" w:hAnsi="宋体" w:hint="eastAsia"/>
          <w:szCs w:val="21"/>
        </w:rPr>
        <w:t>、品牌以及</w:t>
      </w:r>
      <w:r>
        <w:rPr>
          <w:rFonts w:ascii="宋体" w:hAnsi="宋体"/>
          <w:szCs w:val="21"/>
        </w:rPr>
        <w:t>个性化</w:t>
      </w:r>
      <w:r>
        <w:rPr>
          <w:rFonts w:ascii="宋体" w:hAnsi="宋体" w:hint="eastAsia"/>
          <w:szCs w:val="21"/>
        </w:rPr>
        <w:t>企业不同等级产品的品质</w:t>
      </w:r>
      <w:r>
        <w:rPr>
          <w:rFonts w:ascii="宋体" w:hAnsi="宋体"/>
          <w:szCs w:val="21"/>
        </w:rPr>
        <w:t>需求。</w:t>
      </w: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对外标准管理</w:t>
      </w:r>
    </w:p>
    <w:p w:rsidR="00080D9E" w:rsidRDefault="00B05B84">
      <w:pPr>
        <w:spacing w:line="240" w:lineRule="atLeast"/>
        <w:ind w:firstLineChars="200" w:firstLine="420"/>
        <w:jc w:val="left"/>
        <w:rPr>
          <w:rFonts w:ascii="Times New Roman" w:hAnsi="Times New Roman"/>
        </w:rPr>
      </w:pPr>
      <w:r>
        <w:rPr>
          <w:rFonts w:ascii="Times New Roman" w:hAnsi="Times New Roman" w:hint="eastAsia"/>
        </w:rPr>
        <w:t>多年以来，华孚在标准管理方面一直坚持内外并举的方略，倡导产品提升、标准先行的行动理念。持续积极</w:t>
      </w:r>
      <w:r>
        <w:rPr>
          <w:rFonts w:ascii="Times New Roman" w:hAnsi="Times New Roman"/>
        </w:rPr>
        <w:t>参与</w:t>
      </w:r>
      <w:r>
        <w:rPr>
          <w:rFonts w:ascii="Times New Roman" w:hAnsi="Times New Roman" w:hint="eastAsia"/>
        </w:rPr>
        <w:t>国家标准、</w:t>
      </w:r>
      <w:r>
        <w:rPr>
          <w:rFonts w:ascii="Times New Roman" w:hAnsi="Times New Roman"/>
        </w:rPr>
        <w:t>行业标准</w:t>
      </w:r>
      <w:r>
        <w:rPr>
          <w:rFonts w:ascii="Times New Roman" w:hAnsi="Times New Roman" w:hint="eastAsia"/>
        </w:rPr>
        <w:t>（或行业团体标准）和地方团体标准等</w:t>
      </w:r>
      <w:r>
        <w:rPr>
          <w:rFonts w:ascii="Times New Roman" w:hAnsi="Times New Roman"/>
        </w:rPr>
        <w:t>的</w:t>
      </w:r>
      <w:r>
        <w:rPr>
          <w:rFonts w:ascii="Times New Roman" w:hAnsi="Times New Roman" w:hint="eastAsia"/>
        </w:rPr>
        <w:t>各类基础、方法及产品质量标准的</w:t>
      </w:r>
      <w:r>
        <w:rPr>
          <w:rFonts w:ascii="Times New Roman" w:hAnsi="Times New Roman"/>
        </w:rPr>
        <w:t>制修订工作</w:t>
      </w:r>
      <w:r>
        <w:rPr>
          <w:rFonts w:ascii="Times New Roman" w:hAnsi="Times New Roman" w:hint="eastAsia"/>
        </w:rPr>
        <w:t>。</w:t>
      </w:r>
    </w:p>
    <w:p w:rsidR="00080D9E" w:rsidRDefault="00B05B84">
      <w:pPr>
        <w:spacing w:line="240" w:lineRule="atLeast"/>
        <w:ind w:firstLineChars="200" w:firstLine="420"/>
        <w:jc w:val="left"/>
        <w:rPr>
          <w:rFonts w:ascii="Times New Roman" w:hAnsi="Times New Roman"/>
        </w:rPr>
      </w:pPr>
      <w:r>
        <w:rPr>
          <w:rFonts w:ascii="Times New Roman" w:hAnsi="Times New Roman" w:hint="eastAsia"/>
        </w:rPr>
        <w:t>2024</w:t>
      </w:r>
      <w:r>
        <w:rPr>
          <w:rFonts w:ascii="Times New Roman" w:hAnsi="Times New Roman" w:hint="eastAsia"/>
        </w:rPr>
        <w:t>年，华孚起草和参与《莫代尔纤维色纺纱》等</w:t>
      </w:r>
      <w:r>
        <w:rPr>
          <w:rFonts w:ascii="Times New Roman" w:hAnsi="Times New Roman" w:hint="eastAsia"/>
        </w:rPr>
        <w:t>4</w:t>
      </w:r>
      <w:r>
        <w:rPr>
          <w:rFonts w:ascii="Times New Roman" w:hAnsi="Times New Roman" w:hint="eastAsia"/>
        </w:rPr>
        <w:t>项行业标准或行业团体标准的编制；截至目前，华孚共负责和参与国家标准和行业标准</w:t>
      </w:r>
      <w:r>
        <w:rPr>
          <w:rFonts w:ascii="Times New Roman" w:hAnsi="Times New Roman" w:hint="eastAsia"/>
        </w:rPr>
        <w:t>55</w:t>
      </w:r>
      <w:r>
        <w:rPr>
          <w:rFonts w:ascii="Times New Roman" w:hAnsi="Times New Roman" w:hint="eastAsia"/>
        </w:rPr>
        <w:t>项（其中</w:t>
      </w:r>
      <w:r>
        <w:rPr>
          <w:rFonts w:ascii="Times New Roman" w:hAnsi="Times New Roman" w:hint="eastAsia"/>
        </w:rPr>
        <w:t xml:space="preserve">: </w:t>
      </w:r>
      <w:r>
        <w:rPr>
          <w:rFonts w:ascii="Times New Roman" w:hAnsi="Times New Roman" w:hint="eastAsia"/>
        </w:rPr>
        <w:t>负责</w:t>
      </w:r>
      <w:r>
        <w:rPr>
          <w:rFonts w:ascii="Times New Roman" w:hAnsi="Times New Roman" w:hint="eastAsia"/>
        </w:rPr>
        <w:t>13</w:t>
      </w:r>
      <w:r>
        <w:rPr>
          <w:rFonts w:ascii="Times New Roman" w:hAnsi="Times New Roman" w:hint="eastAsia"/>
        </w:rPr>
        <w:t>项，参与</w:t>
      </w:r>
      <w:r>
        <w:rPr>
          <w:rFonts w:ascii="Times New Roman" w:hAnsi="Times New Roman" w:hint="eastAsia"/>
        </w:rPr>
        <w:t>42</w:t>
      </w:r>
      <w:r>
        <w:rPr>
          <w:rFonts w:ascii="Times New Roman" w:hAnsi="Times New Roman" w:hint="eastAsia"/>
        </w:rPr>
        <w:t>项）；负责和参与浙江团体标准共</w:t>
      </w:r>
      <w:r>
        <w:rPr>
          <w:rFonts w:ascii="Times New Roman" w:hAnsi="Times New Roman" w:hint="eastAsia"/>
        </w:rPr>
        <w:t>2</w:t>
      </w:r>
      <w:r>
        <w:rPr>
          <w:rFonts w:ascii="Times New Roman" w:hAnsi="Times New Roman" w:hint="eastAsia"/>
        </w:rPr>
        <w:t>项（负责</w:t>
      </w:r>
      <w:r>
        <w:rPr>
          <w:rFonts w:ascii="Times New Roman" w:hAnsi="Times New Roman" w:hint="eastAsia"/>
        </w:rPr>
        <w:t>1</w:t>
      </w:r>
      <w:r>
        <w:rPr>
          <w:rFonts w:ascii="Times New Roman" w:hAnsi="Times New Roman" w:hint="eastAsia"/>
        </w:rPr>
        <w:t>项，参与</w:t>
      </w:r>
      <w:r>
        <w:rPr>
          <w:rFonts w:ascii="Times New Roman" w:hAnsi="Times New Roman" w:hint="eastAsia"/>
        </w:rPr>
        <w:t>1</w:t>
      </w:r>
      <w:r>
        <w:rPr>
          <w:rFonts w:ascii="Times New Roman" w:hAnsi="Times New Roman" w:hint="eastAsia"/>
        </w:rPr>
        <w:t>项），合计我司起草或参与国家标准、行业标准与浙江省地方标准共</w:t>
      </w:r>
      <w:r>
        <w:rPr>
          <w:rFonts w:ascii="Times New Roman" w:hAnsi="Times New Roman" w:hint="eastAsia"/>
        </w:rPr>
        <w:t>57</w:t>
      </w:r>
      <w:r>
        <w:rPr>
          <w:rFonts w:ascii="Times New Roman" w:hAnsi="Times New Roman" w:hint="eastAsia"/>
        </w:rPr>
        <w:t>项。</w:t>
      </w:r>
    </w:p>
    <w:p w:rsidR="00080D9E" w:rsidRDefault="00080D9E">
      <w:pPr>
        <w:spacing w:line="240" w:lineRule="atLeast"/>
        <w:jc w:val="left"/>
        <w:rPr>
          <w:rFonts w:ascii="宋体" w:hAnsi="宋体"/>
          <w:szCs w:val="21"/>
        </w:rPr>
      </w:pPr>
    </w:p>
    <w:p w:rsidR="00080D9E" w:rsidRDefault="00B05B84">
      <w:pPr>
        <w:spacing w:line="240" w:lineRule="atLeast"/>
        <w:ind w:firstLineChars="200" w:firstLine="420"/>
        <w:jc w:val="left"/>
        <w:rPr>
          <w:rFonts w:ascii="Times New Roman" w:hAnsi="Times New Roman"/>
        </w:rPr>
      </w:pPr>
      <w:r>
        <w:rPr>
          <w:noProof/>
        </w:rPr>
        <w:lastRenderedPageBreak/>
        <mc:AlternateContent>
          <mc:Choice Requires="wps">
            <w:drawing>
              <wp:anchor distT="0" distB="0" distL="114300" distR="114300" simplePos="0" relativeHeight="251692032" behindDoc="0" locked="0" layoutInCell="1" allowOverlap="1">
                <wp:simplePos x="0" y="0"/>
                <wp:positionH relativeFrom="column">
                  <wp:posOffset>18415</wp:posOffset>
                </wp:positionH>
                <wp:positionV relativeFrom="paragraph">
                  <wp:posOffset>53975</wp:posOffset>
                </wp:positionV>
                <wp:extent cx="1546225" cy="500380"/>
                <wp:effectExtent l="0" t="0" r="15875" b="1397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225" cy="500380"/>
                        </a:xfrm>
                        <a:prstGeom prst="rect">
                          <a:avLst/>
                        </a:prstGeom>
                        <a:solidFill>
                          <a:srgbClr val="FFFFFF"/>
                        </a:solidFill>
                        <a:ln w="9525">
                          <a:solidFill>
                            <a:srgbClr val="000000"/>
                          </a:solidFill>
                          <a:miter lim="800000"/>
                        </a:ln>
                      </wps:spPr>
                      <wps:txbx>
                        <w:txbxContent>
                          <w:p w:rsidR="00080D9E" w:rsidRDefault="00B05B84">
                            <w:pPr>
                              <w:rPr>
                                <w:sz w:val="32"/>
                                <w:szCs w:val="32"/>
                              </w:rPr>
                            </w:pPr>
                            <w:r>
                              <w:rPr>
                                <w:rFonts w:ascii="Times New Roman" w:hAnsi="Times New Roman"/>
                                <w:b/>
                                <w:sz w:val="32"/>
                                <w:szCs w:val="32"/>
                              </w:rPr>
                              <w:t>●</w:t>
                            </w:r>
                            <w:r>
                              <w:rPr>
                                <w:rFonts w:ascii="宋体" w:hAnsi="宋体" w:cs="宋体" w:hint="eastAsia"/>
                                <w:b/>
                                <w:color w:val="000000"/>
                                <w:kern w:val="0"/>
                                <w:sz w:val="32"/>
                                <w:szCs w:val="32"/>
                              </w:rPr>
                              <w:t>产品质量保障</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24" o:spid="_x0000_s1026" o:spt="202" type="#_x0000_t202" style="position:absolute;left:0pt;margin-left:1.45pt;margin-top:4.25pt;height:39.4pt;width:121.75pt;z-index:251692032;mso-width-relative:page;mso-height-relative:page;" fillcolor="#FFFFFF" filled="t" stroked="t" coordsize="21600,21600" o:gfxdata="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ALHqX7VAAAABgEAAA8AAAAAAAAAAQAgAAAAIgAAAGRycy9kb3ducmV2LnhtbFBLAQIU&#10;ABQAAAAIAIdO4kBj0l9ULwIAAIcEAAAOAAAAAAAAAAEAIAAAACQBAABkcnMvZTJvRG9jLnhtbFBL&#10;BQYAAAAABgAGAFkBAADFBQAAAAA=&#10;">
                <v:fill on="t" focussize="0,0"/>
                <v:stroke color="#000000" miterlimit="8" joinstyle="miter"/>
                <v:imagedata o:title=""/>
                <o:lock v:ext="edit" aspectratio="f"/>
                <v:textbox>
                  <w:txbxContent>
                    <w:p w14:paraId="3470B0FC">
                      <w:pPr>
                        <w:rPr>
                          <w:sz w:val="32"/>
                          <w:szCs w:val="32"/>
                        </w:rPr>
                      </w:pPr>
                      <w:r>
                        <w:rPr>
                          <w:rFonts w:ascii="Times New Roman" w:hAnsi="Times New Roman"/>
                          <w:b/>
                          <w:sz w:val="32"/>
                          <w:szCs w:val="32"/>
                        </w:rPr>
                        <w:t>●</w:t>
                      </w:r>
                      <w:r>
                        <w:rPr>
                          <w:rFonts w:hint="eastAsia" w:ascii="宋体" w:hAnsi="宋体" w:cs="宋体"/>
                          <w:b/>
                          <w:color w:val="000000"/>
                          <w:kern w:val="0"/>
                          <w:sz w:val="32"/>
                          <w:szCs w:val="32"/>
                        </w:rPr>
                        <w:t>产品质量保障</w:t>
                      </w:r>
                    </w:p>
                  </w:txbxContent>
                </v:textbox>
              </v:shape>
            </w:pict>
          </mc:Fallback>
        </mc:AlternateContent>
      </w:r>
    </w:p>
    <w:p w:rsidR="00080D9E" w:rsidRDefault="00080D9E">
      <w:pPr>
        <w:spacing w:line="240" w:lineRule="atLeast"/>
        <w:ind w:firstLineChars="200" w:firstLine="420"/>
        <w:jc w:val="left"/>
        <w:rPr>
          <w:rFonts w:ascii="Times New Roman" w:hAnsi="Times New Roman"/>
        </w:rPr>
      </w:pPr>
    </w:p>
    <w:p w:rsidR="00080D9E" w:rsidRDefault="00080D9E">
      <w:pPr>
        <w:spacing w:line="276" w:lineRule="auto"/>
        <w:ind w:firstLineChars="200" w:firstLine="422"/>
        <w:jc w:val="left"/>
        <w:rPr>
          <w:rFonts w:ascii="Times New Roman" w:hAnsi="Times New Roman"/>
          <w:b/>
        </w:rPr>
      </w:pP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加强品质管理，</w:t>
      </w:r>
      <w:r>
        <w:rPr>
          <w:rFonts w:ascii="Times New Roman" w:hAnsi="Times New Roman" w:hint="eastAsia"/>
          <w:b/>
          <w:sz w:val="24"/>
          <w:szCs w:val="24"/>
        </w:rPr>
        <w:t>提高</w:t>
      </w:r>
      <w:r>
        <w:rPr>
          <w:rFonts w:ascii="Times New Roman" w:hAnsi="Times New Roman"/>
          <w:b/>
          <w:sz w:val="24"/>
          <w:szCs w:val="24"/>
        </w:rPr>
        <w:t>客户满意度</w:t>
      </w:r>
    </w:p>
    <w:p w:rsidR="00080D9E" w:rsidRDefault="00B05B84">
      <w:pPr>
        <w:spacing w:line="240" w:lineRule="atLeast"/>
        <w:ind w:firstLineChars="200" w:firstLine="420"/>
        <w:jc w:val="left"/>
        <w:rPr>
          <w:rFonts w:ascii="Times New Roman" w:hAnsi="Times New Roman"/>
        </w:rPr>
      </w:pPr>
      <w:r>
        <w:rPr>
          <w:rFonts w:ascii="Times New Roman" w:hAnsi="Times New Roman" w:hint="eastAsia"/>
        </w:rPr>
        <w:t>多年以来，华</w:t>
      </w:r>
      <w:proofErr w:type="gramStart"/>
      <w:r>
        <w:rPr>
          <w:rFonts w:ascii="Times New Roman" w:hAnsi="Times New Roman" w:hint="eastAsia"/>
        </w:rPr>
        <w:t>孚一直</w:t>
      </w:r>
      <w:proofErr w:type="gramEnd"/>
      <w:r>
        <w:rPr>
          <w:rFonts w:ascii="Times New Roman" w:hAnsi="Times New Roman" w:hint="eastAsia"/>
        </w:rPr>
        <w:t>坚守“贴近生命，美化生活。”的企业使命，始终围绕“产品质量流程”和“产品质量管理流程”的要求，</w:t>
      </w:r>
      <w:proofErr w:type="gramStart"/>
      <w:r>
        <w:rPr>
          <w:rFonts w:ascii="Times New Roman" w:hAnsi="Times New Roman" w:hint="eastAsia"/>
        </w:rPr>
        <w:t>持续抓好订单链生产</w:t>
      </w:r>
      <w:proofErr w:type="gramEnd"/>
      <w:r>
        <w:rPr>
          <w:rFonts w:ascii="Times New Roman" w:hAnsi="Times New Roman" w:hint="eastAsia"/>
        </w:rPr>
        <w:t>全过程质量管理，通过质量警示活动、员工行为规范以及质量</w:t>
      </w:r>
      <w:r>
        <w:rPr>
          <w:rFonts w:ascii="Times New Roman" w:hAnsi="Times New Roman" w:hint="eastAsia"/>
        </w:rPr>
        <w:t>QC</w:t>
      </w:r>
      <w:r>
        <w:rPr>
          <w:rFonts w:ascii="Times New Roman" w:hAnsi="Times New Roman" w:hint="eastAsia"/>
        </w:rPr>
        <w:t>小组的开展，严格实施“三检三不”，强化各项基础管理；通过实施质量项目责任管理，结合公司质量绩效目标的层层分解，从而压实责任，以保持公司质量方针、质量目标与组织整体战略的高度一致。</w:t>
      </w:r>
    </w:p>
    <w:p w:rsidR="00080D9E" w:rsidRDefault="00B05B84">
      <w:pPr>
        <w:spacing w:line="240" w:lineRule="atLeast"/>
        <w:ind w:firstLineChars="200" w:firstLine="420"/>
        <w:jc w:val="left"/>
        <w:rPr>
          <w:rFonts w:ascii="Times New Roman" w:hAnsi="Times New Roman"/>
        </w:rPr>
      </w:pPr>
      <w:r>
        <w:rPr>
          <w:rFonts w:ascii="Times New Roman" w:hAnsi="Times New Roman" w:hint="eastAsia"/>
        </w:rPr>
        <w:t>公司</w:t>
      </w:r>
      <w:proofErr w:type="gramStart"/>
      <w:r>
        <w:rPr>
          <w:rFonts w:ascii="Times New Roman" w:hAnsi="Times New Roman" w:hint="eastAsia"/>
        </w:rPr>
        <w:t>一</w:t>
      </w:r>
      <w:proofErr w:type="gramEnd"/>
      <w:r>
        <w:rPr>
          <w:rFonts w:ascii="Times New Roman" w:hAnsi="Times New Roman" w:hint="eastAsia"/>
        </w:rPr>
        <w:t>直视质量为华</w:t>
      </w:r>
      <w:proofErr w:type="gramStart"/>
      <w:r>
        <w:rPr>
          <w:rFonts w:ascii="Times New Roman" w:hAnsi="Times New Roman" w:hint="eastAsia"/>
        </w:rPr>
        <w:t>孚品牌</w:t>
      </w:r>
      <w:proofErr w:type="gramEnd"/>
      <w:r>
        <w:rPr>
          <w:rFonts w:ascii="Times New Roman" w:hAnsi="Times New Roman" w:hint="eastAsia"/>
        </w:rPr>
        <w:t>的立命之本，客户是订单之母，没有质量就没有获取订单的资格；始终倡导质量管理要坚持四个第一，即一把手负总责，第一紧要，第一时间行动，一次性把工作</w:t>
      </w:r>
      <w:proofErr w:type="gramStart"/>
      <w:r>
        <w:rPr>
          <w:rFonts w:ascii="Times New Roman" w:hAnsi="Times New Roman" w:hint="eastAsia"/>
        </w:rPr>
        <w:t>做对</w:t>
      </w:r>
      <w:proofErr w:type="gramEnd"/>
      <w:r>
        <w:rPr>
          <w:rFonts w:ascii="Times New Roman" w:hAnsi="Times New Roman" w:hint="eastAsia"/>
        </w:rPr>
        <w:t>。经过近三十多年的拓展与沉淀，公司内部已形成一整套比较完整的企业质量管理体系；近些年，公司持续对生产质量流程、标准与制度体系</w:t>
      </w:r>
      <w:r>
        <w:rPr>
          <w:rFonts w:ascii="Times New Roman" w:hAnsi="Times New Roman" w:hint="eastAsia"/>
        </w:rPr>
        <w:t>&amp;</w:t>
      </w:r>
      <w:r>
        <w:rPr>
          <w:rFonts w:ascii="Times New Roman" w:hAnsi="Times New Roman" w:hint="eastAsia"/>
        </w:rPr>
        <w:t>质量管理制度与流程更贴合业务需求变化，让华孚自创的</w:t>
      </w:r>
      <w:r>
        <w:rPr>
          <w:rFonts w:ascii="Times New Roman" w:hAnsi="Times New Roman" w:hint="eastAsia"/>
        </w:rPr>
        <w:t>6A</w:t>
      </w:r>
      <w:r>
        <w:rPr>
          <w:rFonts w:ascii="Times New Roman" w:hAnsi="Times New Roman" w:hint="eastAsia"/>
        </w:rPr>
        <w:t>管理体系模式运用更加灵活、自如。</w:t>
      </w:r>
    </w:p>
    <w:p w:rsidR="00080D9E" w:rsidRDefault="00B05B84">
      <w:pPr>
        <w:spacing w:line="240" w:lineRule="atLeast"/>
        <w:ind w:firstLineChars="200" w:firstLine="420"/>
        <w:jc w:val="left"/>
        <w:rPr>
          <w:rFonts w:ascii="Times New Roman" w:hAnsi="Times New Roman"/>
        </w:rPr>
      </w:pPr>
      <w:r>
        <w:rPr>
          <w:rFonts w:ascii="Times New Roman" w:hAnsi="Times New Roman" w:hint="eastAsia"/>
        </w:rPr>
        <w:t>华孚每年坚持内部会结合原料、半制品与成纱质量标准的逻辑关系，针对新棉上市标准与特点，周期性修正原料检验标准，根据分类生产特点与色纺纱</w:t>
      </w:r>
      <w:r>
        <w:rPr>
          <w:rFonts w:ascii="Times New Roman" w:hAnsi="Times New Roman" w:hint="eastAsia"/>
        </w:rPr>
        <w:t>&amp;</w:t>
      </w:r>
      <w:r>
        <w:rPr>
          <w:rFonts w:ascii="Times New Roman" w:hAnsi="Times New Roman" w:hint="eastAsia"/>
        </w:rPr>
        <w:t>坯纱等品类需求，合理调整配棉方案与工艺路线，结合设备型号与专件、纺器特点，及时修订散纤维染色与色纺纱线、坯纱及染色纱生产的半制品质量内控标准各项指标，不断优化成纱物理、外观及牢度等各项检测指标，注重解决下游（客户）可织性质量问题改善方案；建立并健全过程内控标准的报警与追溯机制，更好地结合客户需求变化不断调整产品质量标准和企业内控标准，从而倒逼原料、过程、全要素标准的变化并更好地满足市场变化与客户品质需求。</w:t>
      </w:r>
    </w:p>
    <w:p w:rsidR="00080D9E" w:rsidRDefault="00B05B84">
      <w:pPr>
        <w:spacing w:line="240" w:lineRule="atLeast"/>
        <w:ind w:firstLineChars="200" w:firstLine="420"/>
        <w:jc w:val="left"/>
        <w:rPr>
          <w:rFonts w:ascii="Times New Roman" w:hAnsi="Times New Roman"/>
        </w:rPr>
      </w:pPr>
      <w:r>
        <w:rPr>
          <w:rFonts w:ascii="Times New Roman" w:hAnsi="Times New Roman" w:hint="eastAsia"/>
        </w:rPr>
        <w:t>自</w:t>
      </w:r>
      <w:r>
        <w:rPr>
          <w:rFonts w:ascii="Times New Roman" w:hAnsi="Times New Roman" w:hint="eastAsia"/>
        </w:rPr>
        <w:t>2020</w:t>
      </w:r>
      <w:r>
        <w:rPr>
          <w:rFonts w:ascii="Times New Roman" w:hAnsi="Times New Roman" w:hint="eastAsia"/>
        </w:rPr>
        <w:t>年开始，公司内部生产一直坚守并滚动优化对染色环节的“染厂质量控制计划”与对纺纱环节的“纺厂质量控制计划”，并结合客户订单需求在部分工厂推行“品质</w:t>
      </w:r>
      <w:r>
        <w:rPr>
          <w:rFonts w:ascii="Times New Roman" w:hAnsi="Times New Roman" w:hint="eastAsia"/>
        </w:rPr>
        <w:t>3N</w:t>
      </w:r>
      <w:r>
        <w:rPr>
          <w:rFonts w:ascii="Times New Roman" w:hAnsi="Times New Roman" w:hint="eastAsia"/>
        </w:rPr>
        <w:t>管控网”点检并检查、考核与奖惩，以增强生产过程质量保证工作的管控能力。</w:t>
      </w:r>
    </w:p>
    <w:p w:rsidR="00080D9E" w:rsidRDefault="00B05B84">
      <w:pPr>
        <w:spacing w:line="240" w:lineRule="atLeast"/>
        <w:ind w:firstLineChars="200" w:firstLine="420"/>
        <w:jc w:val="left"/>
        <w:rPr>
          <w:rFonts w:ascii="Times New Roman" w:hAnsi="Times New Roman"/>
        </w:rPr>
      </w:pPr>
      <w:r>
        <w:rPr>
          <w:rFonts w:ascii="Times New Roman" w:hAnsi="Times New Roman" w:hint="eastAsia"/>
        </w:rPr>
        <w:t>华</w:t>
      </w:r>
      <w:proofErr w:type="gramStart"/>
      <w:r>
        <w:rPr>
          <w:rFonts w:ascii="Times New Roman" w:hAnsi="Times New Roman" w:hint="eastAsia"/>
        </w:rPr>
        <w:t>孚一直</w:t>
      </w:r>
      <w:proofErr w:type="gramEnd"/>
      <w:r>
        <w:rPr>
          <w:rFonts w:ascii="Times New Roman" w:hAnsi="Times New Roman" w:hint="eastAsia"/>
        </w:rPr>
        <w:t>通过每年</w:t>
      </w:r>
      <w:r>
        <w:rPr>
          <w:rFonts w:ascii="Times New Roman" w:hAnsi="Times New Roman" w:hint="eastAsia"/>
        </w:rPr>
        <w:t>3.15</w:t>
      </w:r>
      <w:r>
        <w:rPr>
          <w:rFonts w:ascii="Times New Roman" w:hAnsi="Times New Roman" w:hint="eastAsia"/>
        </w:rPr>
        <w:t>质量节</w:t>
      </w:r>
      <w:r>
        <w:rPr>
          <w:rFonts w:ascii="Times New Roman" w:hAnsi="Times New Roman" w:hint="eastAsia"/>
        </w:rPr>
        <w:t>&amp;3</w:t>
      </w:r>
      <w:r>
        <w:rPr>
          <w:rFonts w:ascii="Times New Roman" w:hAnsi="Times New Roman" w:hint="eastAsia"/>
        </w:rPr>
        <w:t>月份质量月，自上而下又自下而上地蓬勃开展各种形式的质量宣言、质量案例、质量布展等群众性质量活动和各类技能竞赛，彰</w:t>
      </w:r>
      <w:proofErr w:type="gramStart"/>
      <w:r>
        <w:rPr>
          <w:rFonts w:ascii="Times New Roman" w:hAnsi="Times New Roman" w:hint="eastAsia"/>
        </w:rPr>
        <w:t>显质量</w:t>
      </w:r>
      <w:proofErr w:type="gramEnd"/>
      <w:r>
        <w:rPr>
          <w:rFonts w:ascii="Times New Roman" w:hAnsi="Times New Roman" w:hint="eastAsia"/>
        </w:rPr>
        <w:t>四个</w:t>
      </w:r>
      <w:proofErr w:type="gramStart"/>
      <w:r>
        <w:rPr>
          <w:rFonts w:ascii="Times New Roman" w:hAnsi="Times New Roman" w:hint="eastAsia"/>
        </w:rPr>
        <w:t>一</w:t>
      </w:r>
      <w:proofErr w:type="gramEnd"/>
      <w:r>
        <w:rPr>
          <w:rFonts w:ascii="Times New Roman" w:hAnsi="Times New Roman" w:hint="eastAsia"/>
        </w:rPr>
        <w:t>要求，让质量理念更加深入人心。持续坚守“检查是第一管理”的管理理念；坚持质量行为硬约束，用四把刀守住质量底线；对于违反职业道德与玩忽职守的质量行为坚决零容忍，对于重大质量投诉、压库、过程异常力争消灭在萌发状态。</w:t>
      </w:r>
    </w:p>
    <w:p w:rsidR="00080D9E" w:rsidRDefault="00B05B84">
      <w:pPr>
        <w:spacing w:line="240" w:lineRule="atLeast"/>
        <w:ind w:firstLineChars="200" w:firstLine="420"/>
        <w:jc w:val="left"/>
        <w:rPr>
          <w:rFonts w:ascii="Times New Roman" w:hAnsi="Times New Roman"/>
        </w:rPr>
      </w:pPr>
      <w:r>
        <w:rPr>
          <w:rFonts w:ascii="Times New Roman" w:hAnsi="Times New Roman" w:hint="eastAsia"/>
        </w:rPr>
        <w:t>公司上下充分认知到产品质量背后是工作质量，工作质量背后是员工品质的实质性道理；通过企业内部各地开展的员工乐于参与、形式多样的质量活动，梳理质量流程，健全质量标准，传导质量理念，评议质量报告，评比质量先进，组织案例学习，开展</w:t>
      </w:r>
      <w:r>
        <w:rPr>
          <w:rFonts w:ascii="Times New Roman" w:hAnsi="Times New Roman" w:hint="eastAsia"/>
        </w:rPr>
        <w:t>QC</w:t>
      </w:r>
      <w:r>
        <w:rPr>
          <w:rFonts w:ascii="Times New Roman" w:hAnsi="Times New Roman" w:hint="eastAsia"/>
        </w:rPr>
        <w:t>活动，现场质量示范，内部质次展览，质量警示活动，等等质量活动，从而使得全体华孚员工普遍增强了对质量的紧迫感与危机感，确保实施全面质量管理，让客户更满意。</w:t>
      </w: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积极参加国际标准认证，提升产品品质和品牌形象</w:t>
      </w:r>
    </w:p>
    <w:p w:rsidR="00080D9E" w:rsidRDefault="00B05B84">
      <w:pPr>
        <w:spacing w:line="240" w:lineRule="atLeast"/>
        <w:ind w:firstLineChars="200" w:firstLine="420"/>
        <w:jc w:val="left"/>
        <w:rPr>
          <w:rFonts w:ascii="Times New Roman" w:hAnsi="Times New Roman"/>
        </w:rPr>
      </w:pPr>
      <w:r>
        <w:rPr>
          <w:rFonts w:ascii="Times New Roman" w:hAnsi="Times New Roman" w:hint="eastAsia"/>
        </w:rPr>
        <w:t>华孚一直以来，持续弘扬拼搏、创新、工匠精神，持续坚持“准时提供优质产品，持续改进超值服务，力争客户更满意！”来追求高质量发展；严格遵照“遵守法律、满足要求、珍惜资源、持续改进！”的环境方针要求；并且注重深耕内循环战略和数智互联战略及绿色低碳战略；将质量管理体系</w:t>
      </w:r>
      <w:r>
        <w:rPr>
          <w:rFonts w:ascii="Times New Roman" w:hAnsi="Times New Roman" w:hint="eastAsia"/>
        </w:rPr>
        <w:t>&amp;</w:t>
      </w:r>
      <w:r>
        <w:rPr>
          <w:rFonts w:ascii="Times New Roman" w:hAnsi="Times New Roman" w:hint="eastAsia"/>
        </w:rPr>
        <w:t>环境管理体系真正做到全要素、全过程、全员参与开展的全面管理方略。</w:t>
      </w:r>
    </w:p>
    <w:p w:rsidR="00080D9E" w:rsidRDefault="00B05B84">
      <w:pPr>
        <w:ind w:firstLineChars="200" w:firstLine="420"/>
        <w:rPr>
          <w:rFonts w:ascii="Times New Roman" w:hAnsi="Times New Roman"/>
        </w:rPr>
      </w:pPr>
      <w:r>
        <w:rPr>
          <w:rFonts w:ascii="Times New Roman" w:hAnsi="Times New Roman" w:hint="eastAsia"/>
        </w:rPr>
        <w:t>公司针对严峻的内外部形势，结合终端市场客户需求的信息</w:t>
      </w:r>
      <w:proofErr w:type="gramStart"/>
      <w:r>
        <w:rPr>
          <w:rFonts w:ascii="Times New Roman" w:hAnsi="Times New Roman" w:hint="eastAsia"/>
        </w:rPr>
        <w:t>研</w:t>
      </w:r>
      <w:proofErr w:type="gramEnd"/>
      <w:r>
        <w:rPr>
          <w:rFonts w:ascii="Times New Roman" w:hAnsi="Times New Roman" w:hint="eastAsia"/>
        </w:rPr>
        <w:t>判，对后端纱线公司持续通过综合交错的布点进行市场调研与分析，以及商情信息采集与主要竞争对手质量分析与研</w:t>
      </w:r>
      <w:r>
        <w:rPr>
          <w:rFonts w:ascii="Times New Roman" w:hAnsi="Times New Roman" w:hint="eastAsia"/>
        </w:rPr>
        <w:lastRenderedPageBreak/>
        <w:t>究等，持续做好并进行经营质量风险点的识别与评估，并采取相应的控制与预防措施，来保证质量经营风险全面可控，从而整体提高了公司整体经营管理水平和</w:t>
      </w:r>
      <w:proofErr w:type="gramStart"/>
      <w:r>
        <w:rPr>
          <w:rFonts w:ascii="Times New Roman" w:hAnsi="Times New Roman" w:hint="eastAsia"/>
        </w:rPr>
        <w:t>内外抗</w:t>
      </w:r>
      <w:proofErr w:type="gramEnd"/>
      <w:r>
        <w:rPr>
          <w:rFonts w:ascii="Times New Roman" w:hAnsi="Times New Roman" w:hint="eastAsia"/>
        </w:rPr>
        <w:t>风险能力；通过强化对前端供应商的调研、评估、验厂与管理，有效地提升企业采购管理效率与执行力；并积极做好客户的售后服务工作，为客户提供解决方案，随时做好产品质量的持续改进和服务质量的持续改善；另一方面，公司持续有效的控制重要环境因素，满足合</w:t>
      </w:r>
      <w:proofErr w:type="gramStart"/>
      <w:r>
        <w:rPr>
          <w:rFonts w:ascii="Times New Roman" w:hAnsi="Times New Roman" w:hint="eastAsia"/>
        </w:rPr>
        <w:t>规</w:t>
      </w:r>
      <w:proofErr w:type="gramEnd"/>
      <w:r>
        <w:rPr>
          <w:rFonts w:ascii="Times New Roman" w:hAnsi="Times New Roman" w:hint="eastAsia"/>
        </w:rPr>
        <w:t>义务，实现持续改进，从而可持续促进公司的健康与稳步发展。</w:t>
      </w:r>
    </w:p>
    <w:p w:rsidR="00080D9E" w:rsidRDefault="00B05B84">
      <w:pPr>
        <w:ind w:firstLineChars="200" w:firstLine="420"/>
        <w:rPr>
          <w:rFonts w:ascii="Times New Roman" w:hAnsi="Times New Roman"/>
        </w:rPr>
      </w:pPr>
      <w:r>
        <w:rPr>
          <w:rFonts w:ascii="Times New Roman" w:hAnsi="Times New Roman" w:hint="eastAsia"/>
        </w:rPr>
        <w:t>同时，华孚也十分重视各种体系认证与产品认证工作。目前持续保持三年一换证、一年</w:t>
      </w:r>
      <w:proofErr w:type="gramStart"/>
      <w:r>
        <w:rPr>
          <w:rFonts w:ascii="Times New Roman" w:hAnsi="Times New Roman" w:hint="eastAsia"/>
        </w:rPr>
        <w:t>一</w:t>
      </w:r>
      <w:proofErr w:type="gramEnd"/>
      <w:r>
        <w:rPr>
          <w:rFonts w:ascii="Times New Roman" w:hAnsi="Times New Roman" w:hint="eastAsia"/>
        </w:rPr>
        <w:t>监督审核的体系</w:t>
      </w:r>
      <w:r>
        <w:rPr>
          <w:rFonts w:ascii="Times New Roman" w:hAnsi="Times New Roman"/>
        </w:rPr>
        <w:t>认证有：（</w:t>
      </w:r>
      <w:r>
        <w:rPr>
          <w:rFonts w:ascii="Times New Roman" w:hAnsi="Times New Roman"/>
        </w:rPr>
        <w:t>1</w:t>
      </w:r>
      <w:r>
        <w:rPr>
          <w:rFonts w:ascii="Times New Roman" w:hAnsi="Times New Roman"/>
        </w:rPr>
        <w:t>）</w:t>
      </w:r>
      <w:r>
        <w:rPr>
          <w:rFonts w:ascii="Times New Roman" w:hAnsi="Times New Roman"/>
        </w:rPr>
        <w:t>ISO9001</w:t>
      </w:r>
      <w:r>
        <w:rPr>
          <w:rFonts w:ascii="Times New Roman" w:hAnsi="Times New Roman"/>
        </w:rPr>
        <w:t>：</w:t>
      </w:r>
      <w:r>
        <w:rPr>
          <w:rFonts w:ascii="Times New Roman" w:hAnsi="Times New Roman" w:hint="eastAsia"/>
        </w:rPr>
        <w:t>2015</w:t>
      </w:r>
      <w:r>
        <w:rPr>
          <w:rFonts w:ascii="Times New Roman" w:hAnsi="Times New Roman"/>
        </w:rPr>
        <w:t>（质量</w:t>
      </w:r>
      <w:r>
        <w:rPr>
          <w:rFonts w:ascii="Times New Roman" w:hAnsi="Times New Roman" w:hint="eastAsia"/>
        </w:rPr>
        <w:t>管理</w:t>
      </w:r>
      <w:r>
        <w:rPr>
          <w:rFonts w:ascii="Times New Roman" w:hAnsi="Times New Roman"/>
        </w:rPr>
        <w:t>体系）</w:t>
      </w:r>
      <w:r>
        <w:rPr>
          <w:rFonts w:ascii="Times New Roman" w:hAnsi="Times New Roman" w:hint="eastAsia"/>
        </w:rPr>
        <w:t>认证</w:t>
      </w:r>
      <w:r>
        <w:rPr>
          <w:rFonts w:ascii="Times New Roman" w:hAnsi="Times New Roman"/>
        </w:rPr>
        <w:t>；（</w:t>
      </w:r>
      <w:r>
        <w:rPr>
          <w:rFonts w:ascii="Times New Roman" w:hAnsi="Times New Roman"/>
        </w:rPr>
        <w:t>2</w:t>
      </w:r>
      <w:r>
        <w:rPr>
          <w:rFonts w:ascii="Times New Roman" w:hAnsi="Times New Roman"/>
        </w:rPr>
        <w:t>）</w:t>
      </w:r>
      <w:r>
        <w:rPr>
          <w:rFonts w:ascii="Times New Roman" w:hAnsi="Times New Roman"/>
        </w:rPr>
        <w:t>ISO14001</w:t>
      </w:r>
      <w:r>
        <w:rPr>
          <w:rFonts w:ascii="Times New Roman" w:hAnsi="Times New Roman"/>
        </w:rPr>
        <w:t>：</w:t>
      </w:r>
      <w:r>
        <w:rPr>
          <w:rFonts w:ascii="Times New Roman" w:hAnsi="Times New Roman" w:hint="eastAsia"/>
        </w:rPr>
        <w:t>2015</w:t>
      </w:r>
      <w:r>
        <w:rPr>
          <w:rFonts w:ascii="Times New Roman" w:hAnsi="Times New Roman"/>
        </w:rPr>
        <w:t>（环境</w:t>
      </w:r>
      <w:r>
        <w:rPr>
          <w:rFonts w:ascii="Times New Roman" w:hAnsi="Times New Roman" w:hint="eastAsia"/>
        </w:rPr>
        <w:t>管理</w:t>
      </w:r>
      <w:r>
        <w:rPr>
          <w:rFonts w:ascii="Times New Roman" w:hAnsi="Times New Roman"/>
        </w:rPr>
        <w:t>体系）</w:t>
      </w:r>
      <w:r>
        <w:rPr>
          <w:rFonts w:ascii="Times New Roman" w:hAnsi="Times New Roman" w:hint="eastAsia"/>
        </w:rPr>
        <w:t>认证</w:t>
      </w:r>
      <w:r>
        <w:rPr>
          <w:rFonts w:ascii="Times New Roman" w:hAnsi="Times New Roman"/>
        </w:rPr>
        <w:t>；（</w:t>
      </w:r>
      <w:r>
        <w:rPr>
          <w:rFonts w:ascii="Times New Roman" w:hAnsi="Times New Roman"/>
        </w:rPr>
        <w:t>3</w:t>
      </w:r>
      <w:r>
        <w:rPr>
          <w:rFonts w:ascii="Times New Roman" w:hAnsi="Times New Roman"/>
        </w:rPr>
        <w:t>）</w:t>
      </w:r>
      <w:proofErr w:type="spellStart"/>
      <w:r>
        <w:rPr>
          <w:rFonts w:ascii="Times New Roman" w:hAnsi="Times New Roman" w:hint="eastAsia"/>
        </w:rPr>
        <w:t>STeP</w:t>
      </w:r>
      <w:proofErr w:type="spellEnd"/>
      <w:r>
        <w:rPr>
          <w:rFonts w:ascii="Times New Roman" w:hAnsi="Times New Roman" w:hint="eastAsia"/>
        </w:rPr>
        <w:t>（可持续纺织和皮革生产体系）认证等；新增取得</w:t>
      </w:r>
      <w:r>
        <w:rPr>
          <w:rFonts w:ascii="Times New Roman" w:hAnsi="Times New Roman" w:hint="eastAsia"/>
        </w:rPr>
        <w:t>ISO45001</w:t>
      </w:r>
      <w:r>
        <w:rPr>
          <w:rFonts w:ascii="Times New Roman" w:hAnsi="Times New Roman" w:hint="eastAsia"/>
        </w:rPr>
        <w:t>：</w:t>
      </w:r>
      <w:r>
        <w:rPr>
          <w:rFonts w:ascii="Times New Roman" w:hAnsi="Times New Roman" w:hint="eastAsia"/>
        </w:rPr>
        <w:t>2018</w:t>
      </w:r>
      <w:r>
        <w:rPr>
          <w:rFonts w:ascii="Times New Roman" w:hAnsi="Times New Roman" w:hint="eastAsia"/>
        </w:rPr>
        <w:t>（职业健康安全管理体系）证书。另外，公司保持一年</w:t>
      </w:r>
      <w:proofErr w:type="gramStart"/>
      <w:r>
        <w:rPr>
          <w:rFonts w:ascii="Times New Roman" w:hAnsi="Times New Roman" w:hint="eastAsia"/>
        </w:rPr>
        <w:t>一</w:t>
      </w:r>
      <w:proofErr w:type="gramEnd"/>
      <w:r>
        <w:rPr>
          <w:rFonts w:ascii="Times New Roman" w:hAnsi="Times New Roman" w:hint="eastAsia"/>
        </w:rPr>
        <w:t>审核的</w:t>
      </w:r>
      <w:r>
        <w:rPr>
          <w:rFonts w:ascii="Times New Roman" w:hAnsi="Times New Roman"/>
        </w:rPr>
        <w:t>产品认证</w:t>
      </w:r>
      <w:r>
        <w:rPr>
          <w:rFonts w:ascii="Times New Roman" w:hAnsi="Times New Roman" w:hint="eastAsia"/>
        </w:rPr>
        <w:t>有</w:t>
      </w:r>
      <w:r>
        <w:rPr>
          <w:rFonts w:ascii="Times New Roman" w:hAnsi="Times New Roman"/>
        </w:rPr>
        <w:t>：（</w:t>
      </w:r>
      <w:r>
        <w:rPr>
          <w:rFonts w:ascii="Times New Roman" w:hAnsi="Times New Roman"/>
        </w:rPr>
        <w:t>1</w:t>
      </w:r>
      <w:r>
        <w:rPr>
          <w:rFonts w:ascii="Times New Roman" w:hAnsi="Times New Roman"/>
        </w:rPr>
        <w:t>）有机产品认证：</w:t>
      </w:r>
      <w:r>
        <w:rPr>
          <w:rFonts w:ascii="Times New Roman" w:hAnsi="Times New Roman"/>
        </w:rPr>
        <w:t>GOTS</w:t>
      </w:r>
      <w:r>
        <w:rPr>
          <w:rFonts w:ascii="Times New Roman" w:hAnsi="Times New Roman"/>
        </w:rPr>
        <w:t>（全球有机纺织品标准）和</w:t>
      </w:r>
      <w:r>
        <w:rPr>
          <w:rFonts w:ascii="Times New Roman" w:hAnsi="Times New Roman"/>
        </w:rPr>
        <w:t>OCS</w:t>
      </w:r>
      <w:r>
        <w:rPr>
          <w:rFonts w:ascii="Times New Roman" w:hAnsi="Times New Roman" w:hint="eastAsia"/>
        </w:rPr>
        <w:t>（有机含量标准）</w:t>
      </w:r>
      <w:r>
        <w:rPr>
          <w:rFonts w:ascii="Times New Roman" w:hAnsi="Times New Roman"/>
        </w:rPr>
        <w:t>认证；（</w:t>
      </w:r>
      <w:r>
        <w:rPr>
          <w:rFonts w:ascii="Times New Roman" w:hAnsi="Times New Roman"/>
        </w:rPr>
        <w:t>2</w:t>
      </w:r>
      <w:r>
        <w:rPr>
          <w:rFonts w:ascii="Times New Roman" w:hAnsi="Times New Roman"/>
        </w:rPr>
        <w:t>）再生产品认证：</w:t>
      </w:r>
      <w:r>
        <w:rPr>
          <w:rFonts w:ascii="Times New Roman" w:hAnsi="Times New Roman"/>
        </w:rPr>
        <w:t>GRS</w:t>
      </w:r>
      <w:r>
        <w:rPr>
          <w:rFonts w:ascii="Times New Roman" w:hAnsi="Times New Roman" w:hint="eastAsia"/>
        </w:rPr>
        <w:t>（全球回收标准）和</w:t>
      </w:r>
      <w:r>
        <w:rPr>
          <w:rFonts w:ascii="Times New Roman" w:hAnsi="Times New Roman" w:hint="eastAsia"/>
        </w:rPr>
        <w:t>RCS</w:t>
      </w:r>
      <w:r>
        <w:rPr>
          <w:rFonts w:ascii="Times New Roman" w:hAnsi="Times New Roman" w:hint="eastAsia"/>
        </w:rPr>
        <w:t>认证</w:t>
      </w:r>
      <w:r>
        <w:rPr>
          <w:rFonts w:ascii="Times New Roman" w:hAnsi="Times New Roman"/>
        </w:rPr>
        <w:t>（</w:t>
      </w:r>
      <w:r>
        <w:rPr>
          <w:rFonts w:ascii="Times New Roman" w:hAnsi="Times New Roman" w:hint="eastAsia"/>
        </w:rPr>
        <w:t>回收含量声明标准</w:t>
      </w:r>
      <w:r>
        <w:rPr>
          <w:rFonts w:ascii="Times New Roman" w:hAnsi="Times New Roman"/>
        </w:rPr>
        <w:t>）</w:t>
      </w:r>
      <w:r>
        <w:rPr>
          <w:rFonts w:ascii="Times New Roman" w:hAnsi="Times New Roman" w:hint="eastAsia"/>
        </w:rPr>
        <w:t>认证</w:t>
      </w:r>
      <w:r>
        <w:rPr>
          <w:rFonts w:ascii="Times New Roman" w:hAnsi="Times New Roman"/>
        </w:rPr>
        <w:t>；（</w:t>
      </w:r>
      <w:r>
        <w:rPr>
          <w:rFonts w:ascii="Times New Roman" w:hAnsi="Times New Roman"/>
        </w:rPr>
        <w:t>3</w:t>
      </w:r>
      <w:r>
        <w:rPr>
          <w:rFonts w:ascii="Times New Roman" w:hAnsi="Times New Roman"/>
        </w:rPr>
        <w:t>）生态纺织品（</w:t>
      </w:r>
      <w:proofErr w:type="spellStart"/>
      <w:r>
        <w:rPr>
          <w:rFonts w:ascii="Times New Roman" w:hAnsi="Times New Roman"/>
        </w:rPr>
        <w:t>Oeko</w:t>
      </w:r>
      <w:proofErr w:type="spellEnd"/>
      <w:r>
        <w:rPr>
          <w:rFonts w:ascii="Times New Roman" w:hAnsi="Times New Roman"/>
        </w:rPr>
        <w:t>-Tex Standard 100</w:t>
      </w:r>
      <w:r>
        <w:rPr>
          <w:rFonts w:ascii="Times New Roman" w:hAnsi="Times New Roman"/>
        </w:rPr>
        <w:t>）</w:t>
      </w:r>
      <w:r>
        <w:rPr>
          <w:rFonts w:ascii="Times New Roman" w:hAnsi="Times New Roman" w:hint="eastAsia"/>
        </w:rPr>
        <w:t>认证</w:t>
      </w:r>
      <w:r>
        <w:rPr>
          <w:rFonts w:ascii="Times New Roman" w:hAnsi="Times New Roman"/>
        </w:rPr>
        <w:t>；（</w:t>
      </w:r>
      <w:r>
        <w:rPr>
          <w:rFonts w:ascii="Times New Roman" w:hAnsi="Times New Roman"/>
        </w:rPr>
        <w:t>4</w:t>
      </w:r>
      <w:r>
        <w:rPr>
          <w:rFonts w:ascii="Times New Roman" w:hAnsi="Times New Roman"/>
        </w:rPr>
        <w:t>）</w:t>
      </w:r>
      <w:r>
        <w:rPr>
          <w:rFonts w:ascii="Times New Roman" w:hAnsi="Times New Roman" w:hint="eastAsia"/>
        </w:rPr>
        <w:t>国内有机棉认证；（</w:t>
      </w:r>
      <w:r>
        <w:rPr>
          <w:rFonts w:ascii="Times New Roman" w:hAnsi="Times New Roman" w:hint="eastAsia"/>
        </w:rPr>
        <w:t>5</w:t>
      </w:r>
      <w:r>
        <w:rPr>
          <w:rFonts w:ascii="Times New Roman" w:hAnsi="Times New Roman" w:hint="eastAsia"/>
        </w:rPr>
        <w:t>）</w:t>
      </w:r>
      <w:r>
        <w:rPr>
          <w:rFonts w:ascii="Times New Roman" w:hAnsi="Times New Roman"/>
        </w:rPr>
        <w:t>“</w:t>
      </w:r>
      <w:r>
        <w:rPr>
          <w:rFonts w:ascii="Times New Roman" w:hAnsi="Times New Roman"/>
        </w:rPr>
        <w:t>碳足迹</w:t>
      </w:r>
      <w:r>
        <w:rPr>
          <w:rFonts w:ascii="Times New Roman" w:hAnsi="Times New Roman"/>
        </w:rPr>
        <w:t>”</w:t>
      </w:r>
      <w:r>
        <w:rPr>
          <w:rFonts w:ascii="Times New Roman" w:hAnsi="Times New Roman"/>
        </w:rPr>
        <w:t>绿叶标签认证（英国权威机构</w:t>
      </w:r>
      <w:proofErr w:type="spellStart"/>
      <w:r>
        <w:rPr>
          <w:rFonts w:ascii="Times New Roman" w:hAnsi="Times New Roman"/>
        </w:rPr>
        <w:t>Inertek</w:t>
      </w:r>
      <w:proofErr w:type="spellEnd"/>
      <w:r>
        <w:rPr>
          <w:rFonts w:ascii="Times New Roman" w:hAnsi="Times New Roman"/>
        </w:rPr>
        <w:t>颁发）</w:t>
      </w:r>
      <w:r>
        <w:rPr>
          <w:rFonts w:ascii="Times New Roman" w:hAnsi="Times New Roman" w:hint="eastAsia"/>
        </w:rPr>
        <w:t>等等</w:t>
      </w:r>
      <w:r>
        <w:rPr>
          <w:rFonts w:ascii="Times New Roman" w:hAnsi="Times New Roman"/>
        </w:rPr>
        <w:t>。</w:t>
      </w:r>
      <w:r>
        <w:rPr>
          <w:rFonts w:ascii="Times New Roman" w:hAnsi="Times New Roman" w:hint="eastAsia"/>
        </w:rPr>
        <w:t xml:space="preserve">  </w:t>
      </w:r>
    </w:p>
    <w:p w:rsidR="00080D9E" w:rsidRDefault="00B05B84">
      <w:pPr>
        <w:ind w:firstLineChars="200" w:firstLine="420"/>
        <w:rPr>
          <w:rFonts w:ascii="Times New Roman" w:hAnsi="Times New Roman"/>
        </w:rPr>
      </w:pPr>
      <w:r>
        <w:rPr>
          <w:rFonts w:ascii="Times New Roman" w:hAnsi="Times New Roman" w:hint="eastAsia"/>
        </w:rPr>
        <w:t>华孚多年以来，一直与国内外终端客户密切协作，与国内外价值及品牌客户的企业标准“点对点、端对端”衔接，最终使华孚色纺纱、坯纱与筒子染色纱等产品随时满足市场不同客户等级及品种类别的需求。同时借助各种专业机构的体系认证和产品认证，按</w:t>
      </w:r>
      <w:r>
        <w:rPr>
          <w:rFonts w:ascii="Times New Roman" w:hAnsi="Times New Roman" w:hint="eastAsia"/>
        </w:rPr>
        <w:t>ISO9001&amp;ISO14001</w:t>
      </w:r>
      <w:r>
        <w:rPr>
          <w:rFonts w:ascii="Times New Roman" w:hAnsi="Times New Roman" w:hint="eastAsia"/>
        </w:rPr>
        <w:t>系统管理要求，通过“内审前组织培训与辅导，过程全面开展内审与检查，适时组织管理评审的全年实施复盘与闭环管理方略”以确保企业生产经营的投入资源与输出产品，均能满足客户实际应用需要，并规避质量风险，保障质量管理体系与环境管理体系的健康运行。如在社会责任，绿色环保，节能降耗与低碳减排等方面不断得以提升管理水平和整体综合实力；并通过客户验厂与第三方机构的认证，来推动华孚各子公司、工厂的各项基础管理工作更加扎实，以改善与提升企业的软实力，从而不仅使得产品获得市场认可，同时更有效地提升了华孚对外品牌形象。</w:t>
      </w:r>
    </w:p>
    <w:p w:rsidR="00080D9E" w:rsidRDefault="00B05B84">
      <w:pPr>
        <w:ind w:firstLineChars="200" w:firstLine="420"/>
        <w:rPr>
          <w:rFonts w:ascii="Times New Roman" w:hAnsi="Times New Roman"/>
        </w:rPr>
      </w:pPr>
      <w:r>
        <w:rPr>
          <w:rFonts w:ascii="Times New Roman" w:hAnsi="Times New Roman" w:hint="eastAsia"/>
        </w:rPr>
        <w:t>公司针对环境需求，以全面管理为主导思想，将管理链条覆盖整个订单链的全过程，并对生产经营进行全面的环境因素识别，通过运行管理程序对水、能源、废气、噪声、固体废物、危险废物、危险化学品等多方面实施严格管控，针对重要环境方面的能源、项目等列入环境目标，开展环境应急演练，风险评估，网络排查等，从而总体上满足日益提升的内外部环境管控要求。</w:t>
      </w:r>
    </w:p>
    <w:p w:rsidR="00080D9E" w:rsidRDefault="00B05B84">
      <w:pPr>
        <w:rPr>
          <w:rFonts w:ascii="Times New Roman" w:hAnsi="Times New Roman"/>
          <w:b/>
          <w:sz w:val="28"/>
          <w:szCs w:val="28"/>
        </w:rPr>
      </w:pPr>
      <w:r>
        <w:rPr>
          <w:noProof/>
        </w:rPr>
        <mc:AlternateContent>
          <mc:Choice Requires="wps">
            <w:drawing>
              <wp:anchor distT="0" distB="0" distL="114300" distR="114300" simplePos="0" relativeHeight="251688960" behindDoc="0" locked="0" layoutInCell="1" allowOverlap="1">
                <wp:simplePos x="0" y="0"/>
                <wp:positionH relativeFrom="column">
                  <wp:posOffset>19685</wp:posOffset>
                </wp:positionH>
                <wp:positionV relativeFrom="paragraph">
                  <wp:posOffset>170180</wp:posOffset>
                </wp:positionV>
                <wp:extent cx="1341120" cy="500380"/>
                <wp:effectExtent l="0" t="0" r="11430" b="1397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120" cy="500380"/>
                        </a:xfrm>
                        <a:prstGeom prst="rect">
                          <a:avLst/>
                        </a:prstGeom>
                        <a:solidFill>
                          <a:srgbClr val="FFFFFF"/>
                        </a:solidFill>
                        <a:ln w="9525">
                          <a:solidFill>
                            <a:srgbClr val="000000"/>
                          </a:solidFill>
                          <a:miter lim="800000"/>
                        </a:ln>
                      </wps:spPr>
                      <wps:txbx>
                        <w:txbxContent>
                          <w:p w:rsidR="00080D9E" w:rsidRDefault="00B05B84">
                            <w:pPr>
                              <w:rPr>
                                <w:sz w:val="32"/>
                                <w:szCs w:val="32"/>
                              </w:rPr>
                            </w:pPr>
                            <w:r>
                              <w:rPr>
                                <w:rFonts w:ascii="Times New Roman" w:hAnsi="Times New Roman"/>
                                <w:b/>
                                <w:sz w:val="32"/>
                                <w:szCs w:val="32"/>
                              </w:rPr>
                              <w:t>●</w:t>
                            </w:r>
                            <w:proofErr w:type="gramStart"/>
                            <w:r>
                              <w:rPr>
                                <w:rFonts w:ascii="宋体" w:hAnsi="宋体" w:cs="宋体" w:hint="eastAsia"/>
                                <w:b/>
                                <w:color w:val="000000"/>
                                <w:kern w:val="0"/>
                                <w:sz w:val="32"/>
                                <w:szCs w:val="32"/>
                              </w:rPr>
                              <w:t>数智化</w:t>
                            </w:r>
                            <w:proofErr w:type="gramEnd"/>
                            <w:r>
                              <w:rPr>
                                <w:rFonts w:ascii="宋体" w:hAnsi="宋体" w:cs="宋体" w:hint="eastAsia"/>
                                <w:b/>
                                <w:color w:val="000000"/>
                                <w:kern w:val="0"/>
                                <w:sz w:val="32"/>
                                <w:szCs w:val="32"/>
                              </w:rPr>
                              <w:t>创新</w:t>
                            </w:r>
                          </w:p>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24" o:spid="_x0000_s1026" o:spt="202" type="#_x0000_t202" style="position:absolute;left:0pt;margin-left:1.55pt;margin-top:13.4pt;height:39.4pt;width:105.6pt;z-index:251688960;mso-width-relative:page;mso-height-relative:page;" fillcolor="#FFFFFF" filled="t" stroked="t" coordsize="21600,21600" o:gfxdata="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edCAnXAAAACAEAAA8AAAAAAAAAAQAgAAAAIgAAAGRycy9kb3ducmV2LnhtbFBL&#10;AQIUABQAAAAIAIdO4kC6rOjAMAIAAIgEAAAOAAAAAAAAAAEAIAAAACYBAABkcnMvZTJvRG9jLnht&#10;bFBLBQYAAAAABgAGAFkBAADIBQAAAAA=&#10;">
                <v:fill on="t" focussize="0,0"/>
                <v:stroke color="#000000" miterlimit="8" joinstyle="miter"/>
                <v:imagedata o:title=""/>
                <o:lock v:ext="edit" aspectratio="f"/>
                <v:textbox>
                  <w:txbxContent>
                    <w:p w14:paraId="05A23295">
                      <w:pPr>
                        <w:rPr>
                          <w:sz w:val="32"/>
                          <w:szCs w:val="32"/>
                        </w:rPr>
                      </w:pPr>
                      <w:r>
                        <w:rPr>
                          <w:rFonts w:ascii="Times New Roman" w:hAnsi="Times New Roman"/>
                          <w:b/>
                          <w:sz w:val="32"/>
                          <w:szCs w:val="32"/>
                        </w:rPr>
                        <w:t>●</w:t>
                      </w:r>
                      <w:r>
                        <w:rPr>
                          <w:rFonts w:hint="eastAsia" w:ascii="宋体" w:hAnsi="宋体" w:cs="宋体"/>
                          <w:b/>
                          <w:color w:val="000000"/>
                          <w:kern w:val="0"/>
                          <w:sz w:val="32"/>
                          <w:szCs w:val="32"/>
                        </w:rPr>
                        <w:t>数智化创新</w:t>
                      </w:r>
                    </w:p>
                  </w:txbxContent>
                </v:textbox>
              </v:shape>
            </w:pict>
          </mc:Fallback>
        </mc:AlternateContent>
      </w:r>
    </w:p>
    <w:p w:rsidR="00080D9E" w:rsidRDefault="00080D9E">
      <w:pPr>
        <w:rPr>
          <w:rFonts w:ascii="Times New Roman" w:hAnsi="Times New Roman"/>
          <w:b/>
          <w:sz w:val="28"/>
          <w:szCs w:val="28"/>
        </w:rPr>
      </w:pPr>
    </w:p>
    <w:p w:rsidR="00080D9E" w:rsidRDefault="00B05B84">
      <w:pPr>
        <w:ind w:firstLineChars="200" w:firstLine="420"/>
        <w:rPr>
          <w:rFonts w:ascii="Times New Roman" w:hAnsi="Times New Roman"/>
        </w:rPr>
      </w:pPr>
      <w:r>
        <w:rPr>
          <w:rFonts w:ascii="Times New Roman" w:hAnsi="Times New Roman" w:hint="eastAsia"/>
        </w:rPr>
        <w:t>2024</w:t>
      </w:r>
      <w:r>
        <w:rPr>
          <w:rFonts w:ascii="Times New Roman" w:hAnsi="Times New Roman" w:hint="eastAsia"/>
        </w:rPr>
        <w:t>年，公司持续加大数字化管理的开发投入，促进企业对市场需求</w:t>
      </w:r>
      <w:proofErr w:type="gramStart"/>
      <w:r>
        <w:rPr>
          <w:rFonts w:ascii="Times New Roman" w:hAnsi="Times New Roman" w:hint="eastAsia"/>
        </w:rPr>
        <w:t>作出</w:t>
      </w:r>
      <w:proofErr w:type="gramEnd"/>
      <w:r>
        <w:rPr>
          <w:rFonts w:ascii="Times New Roman" w:hAnsi="Times New Roman" w:hint="eastAsia"/>
        </w:rPr>
        <w:t>更为敏捷的反应，进一步提高了企业部门之间的协同能力和效率。</w:t>
      </w:r>
      <w:r>
        <w:rPr>
          <w:rFonts w:ascii="Times New Roman" w:hAnsi="Times New Roman"/>
        </w:rPr>
        <w:t>围绕数字化</w:t>
      </w:r>
      <w:r>
        <w:rPr>
          <w:rFonts w:ascii="Times New Roman" w:hAnsi="Times New Roman" w:hint="eastAsia"/>
        </w:rPr>
        <w:t>生产</w:t>
      </w:r>
      <w:r>
        <w:rPr>
          <w:rFonts w:ascii="Times New Roman" w:hAnsi="Times New Roman"/>
        </w:rPr>
        <w:t>和数字化</w:t>
      </w:r>
      <w:r>
        <w:rPr>
          <w:rFonts w:ascii="Times New Roman" w:hAnsi="Times New Roman" w:hint="eastAsia"/>
        </w:rPr>
        <w:t>运营</w:t>
      </w:r>
      <w:r>
        <w:rPr>
          <w:rFonts w:ascii="Times New Roman" w:hAnsi="Times New Roman"/>
        </w:rPr>
        <w:t>，努力推动产业数字化发展，</w:t>
      </w:r>
      <w:r>
        <w:rPr>
          <w:rFonts w:ascii="Times New Roman" w:hAnsi="Times New Roman" w:hint="eastAsia"/>
        </w:rPr>
        <w:t>在深化主业纱线领域数字化的同时，在下游针织袜业领域数字化进行了积极的探索，</w:t>
      </w:r>
      <w:r>
        <w:rPr>
          <w:rFonts w:ascii="Times New Roman" w:hAnsi="Times New Roman"/>
        </w:rPr>
        <w:t>推动了一批</w:t>
      </w:r>
      <w:r>
        <w:rPr>
          <w:rFonts w:ascii="Times New Roman" w:hAnsi="Times New Roman" w:hint="eastAsia"/>
        </w:rPr>
        <w:t>新</w:t>
      </w:r>
      <w:r>
        <w:rPr>
          <w:rFonts w:ascii="Times New Roman" w:hAnsi="Times New Roman"/>
        </w:rPr>
        <w:t>数字化项目</w:t>
      </w:r>
      <w:r>
        <w:rPr>
          <w:rFonts w:ascii="Times New Roman" w:hAnsi="Times New Roman" w:hint="eastAsia"/>
        </w:rPr>
        <w:t>的落地</w:t>
      </w:r>
      <w:r>
        <w:rPr>
          <w:rFonts w:ascii="Times New Roman" w:hAnsi="Times New Roman"/>
        </w:rPr>
        <w:t>并实现了应用。</w:t>
      </w:r>
    </w:p>
    <w:p w:rsidR="00080D9E" w:rsidRDefault="00B05B84">
      <w:pPr>
        <w:ind w:firstLineChars="200" w:firstLine="420"/>
        <w:rPr>
          <w:rFonts w:ascii="Times New Roman" w:hAnsi="Times New Roman"/>
        </w:rPr>
      </w:pPr>
      <w:r>
        <w:rPr>
          <w:rFonts w:ascii="Times New Roman" w:hAnsi="Times New Roman" w:hint="eastAsia"/>
        </w:rPr>
        <w:t>表</w:t>
      </w:r>
      <w:r>
        <w:rPr>
          <w:rFonts w:ascii="Times New Roman" w:hAnsi="Times New Roman" w:hint="eastAsia"/>
        </w:rPr>
        <w:t>1:2024</w:t>
      </w:r>
      <w:r>
        <w:rPr>
          <w:rFonts w:ascii="Times New Roman" w:hAnsi="Times New Roman" w:hint="eastAsia"/>
        </w:rPr>
        <w:t>年度数智</w:t>
      </w:r>
      <w:proofErr w:type="gramStart"/>
      <w:r>
        <w:rPr>
          <w:rFonts w:ascii="Times New Roman" w:hAnsi="Times New Roman" w:hint="eastAsia"/>
        </w:rPr>
        <w:t>化创新</w:t>
      </w:r>
      <w:proofErr w:type="gramEnd"/>
      <w:r>
        <w:rPr>
          <w:rFonts w:ascii="Times New Roman" w:hAnsi="Times New Roman" w:hint="eastAsia"/>
        </w:rPr>
        <w:t>项目一览表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693"/>
        <w:gridCol w:w="2693"/>
      </w:tblGrid>
      <w:tr w:rsidR="00080D9E">
        <w:trPr>
          <w:jc w:val="center"/>
        </w:trPr>
        <w:tc>
          <w:tcPr>
            <w:tcW w:w="2518" w:type="dxa"/>
            <w:shd w:val="clear" w:color="auto" w:fill="D9D9D9"/>
          </w:tcPr>
          <w:p w:rsidR="00080D9E" w:rsidRDefault="00B05B84">
            <w:pPr>
              <w:jc w:val="center"/>
              <w:rPr>
                <w:rFonts w:ascii="宋体" w:hAnsi="宋体"/>
                <w:b/>
              </w:rPr>
            </w:pPr>
            <w:r>
              <w:rPr>
                <w:rFonts w:ascii="宋体" w:hAnsi="宋体" w:hint="eastAsia"/>
                <w:b/>
              </w:rPr>
              <w:t>项目</w:t>
            </w:r>
          </w:p>
        </w:tc>
        <w:tc>
          <w:tcPr>
            <w:tcW w:w="2693" w:type="dxa"/>
            <w:shd w:val="clear" w:color="auto" w:fill="D9D9D9"/>
          </w:tcPr>
          <w:p w:rsidR="00080D9E" w:rsidRDefault="00B05B84">
            <w:pPr>
              <w:jc w:val="center"/>
              <w:rPr>
                <w:rFonts w:ascii="宋体" w:hAnsi="宋体"/>
                <w:b/>
              </w:rPr>
            </w:pPr>
            <w:r>
              <w:rPr>
                <w:rFonts w:ascii="宋体" w:hAnsi="宋体" w:hint="eastAsia"/>
                <w:b/>
              </w:rPr>
              <w:t>关键指标</w:t>
            </w:r>
          </w:p>
        </w:tc>
        <w:tc>
          <w:tcPr>
            <w:tcW w:w="2693" w:type="dxa"/>
            <w:shd w:val="clear" w:color="auto" w:fill="D9D9D9"/>
          </w:tcPr>
          <w:p w:rsidR="00080D9E" w:rsidRDefault="00B05B84">
            <w:pPr>
              <w:jc w:val="center"/>
              <w:rPr>
                <w:rFonts w:ascii="宋体" w:hAnsi="宋体"/>
                <w:b/>
              </w:rPr>
            </w:pPr>
            <w:r>
              <w:rPr>
                <w:rFonts w:ascii="宋体" w:hAnsi="宋体" w:hint="eastAsia"/>
                <w:b/>
              </w:rPr>
              <w:t>完成值</w:t>
            </w:r>
          </w:p>
        </w:tc>
      </w:tr>
      <w:tr w:rsidR="00080D9E">
        <w:trPr>
          <w:jc w:val="center"/>
        </w:trPr>
        <w:tc>
          <w:tcPr>
            <w:tcW w:w="2518" w:type="dxa"/>
            <w:vMerge w:val="restart"/>
            <w:shd w:val="clear" w:color="auto" w:fill="auto"/>
            <w:vAlign w:val="center"/>
          </w:tcPr>
          <w:p w:rsidR="00080D9E" w:rsidRDefault="00B05B84">
            <w:pPr>
              <w:jc w:val="center"/>
              <w:rPr>
                <w:rFonts w:ascii="Times New Roman" w:hAnsi="Times New Roman"/>
              </w:rPr>
            </w:pPr>
            <w:r>
              <w:rPr>
                <w:rFonts w:ascii="Times New Roman" w:hAnsi="Times New Roman" w:hint="eastAsia"/>
              </w:rPr>
              <w:t>越南工业互联网项目</w:t>
            </w:r>
          </w:p>
        </w:tc>
        <w:tc>
          <w:tcPr>
            <w:tcW w:w="2693" w:type="dxa"/>
            <w:shd w:val="clear" w:color="auto" w:fill="auto"/>
          </w:tcPr>
          <w:p w:rsidR="00080D9E" w:rsidRDefault="00B05B84">
            <w:pPr>
              <w:jc w:val="center"/>
              <w:rPr>
                <w:rFonts w:ascii="Times New Roman" w:hAnsi="Times New Roman"/>
              </w:rPr>
            </w:pPr>
            <w:r>
              <w:rPr>
                <w:rFonts w:ascii="Times New Roman" w:hAnsi="Times New Roman" w:hint="eastAsia"/>
              </w:rPr>
              <w:t>单工厂平均实施周期</w:t>
            </w:r>
          </w:p>
        </w:tc>
        <w:tc>
          <w:tcPr>
            <w:tcW w:w="2693" w:type="dxa"/>
            <w:vAlign w:val="center"/>
          </w:tcPr>
          <w:p w:rsidR="00080D9E" w:rsidRDefault="00B05B84">
            <w:pPr>
              <w:widowControl/>
              <w:jc w:val="left"/>
              <w:rPr>
                <w:rFonts w:ascii="Times New Roman" w:hAnsi="Times New Roman"/>
              </w:rPr>
            </w:pPr>
            <w:r>
              <w:rPr>
                <w:rFonts w:ascii="Times New Roman" w:hAnsi="Times New Roman"/>
              </w:rPr>
              <w:t>≤1</w:t>
            </w:r>
            <w:r>
              <w:rPr>
                <w:rFonts w:ascii="Times New Roman" w:hAnsi="Times New Roman"/>
              </w:rPr>
              <w:t>个月</w:t>
            </w:r>
          </w:p>
        </w:tc>
      </w:tr>
      <w:tr w:rsidR="00080D9E">
        <w:trPr>
          <w:jc w:val="center"/>
        </w:trPr>
        <w:tc>
          <w:tcPr>
            <w:tcW w:w="2518" w:type="dxa"/>
            <w:vMerge/>
            <w:shd w:val="clear" w:color="auto" w:fill="auto"/>
            <w:vAlign w:val="center"/>
          </w:tcPr>
          <w:p w:rsidR="00080D9E" w:rsidRDefault="00080D9E">
            <w:pPr>
              <w:jc w:val="center"/>
              <w:rPr>
                <w:rFonts w:ascii="Times New Roman" w:hAnsi="Times New Roman"/>
              </w:rPr>
            </w:pPr>
          </w:p>
        </w:tc>
        <w:tc>
          <w:tcPr>
            <w:tcW w:w="2693" w:type="dxa"/>
            <w:shd w:val="clear" w:color="auto" w:fill="auto"/>
          </w:tcPr>
          <w:p w:rsidR="00080D9E" w:rsidRDefault="00B05B84">
            <w:pPr>
              <w:jc w:val="center"/>
              <w:rPr>
                <w:rFonts w:ascii="Times New Roman" w:hAnsi="Times New Roman"/>
              </w:rPr>
            </w:pPr>
            <w:r>
              <w:rPr>
                <w:rFonts w:ascii="Times New Roman" w:hAnsi="Times New Roman"/>
              </w:rPr>
              <w:t>海外</w:t>
            </w:r>
            <w:r>
              <w:rPr>
                <w:rFonts w:ascii="Times New Roman" w:hAnsi="Times New Roman"/>
              </w:rPr>
              <w:t>/</w:t>
            </w:r>
            <w:r>
              <w:rPr>
                <w:rFonts w:ascii="Times New Roman" w:hAnsi="Times New Roman"/>
              </w:rPr>
              <w:t>国内实施成本比</w:t>
            </w:r>
          </w:p>
        </w:tc>
        <w:tc>
          <w:tcPr>
            <w:tcW w:w="2693" w:type="dxa"/>
            <w:vAlign w:val="center"/>
          </w:tcPr>
          <w:p w:rsidR="00080D9E" w:rsidRDefault="00B05B84">
            <w:pPr>
              <w:widowControl/>
              <w:jc w:val="left"/>
              <w:rPr>
                <w:rFonts w:ascii="Times New Roman" w:hAnsi="Times New Roman"/>
              </w:rPr>
            </w:pPr>
            <w:r>
              <w:rPr>
                <w:rFonts w:ascii="Times New Roman" w:hAnsi="Times New Roman"/>
              </w:rPr>
              <w:t>1:1</w:t>
            </w:r>
            <w:r>
              <w:rPr>
                <w:rFonts w:ascii="Times New Roman" w:hAnsi="Times New Roman"/>
              </w:rPr>
              <w:t>（持平）</w:t>
            </w:r>
          </w:p>
        </w:tc>
      </w:tr>
      <w:tr w:rsidR="00080D9E">
        <w:trPr>
          <w:jc w:val="center"/>
        </w:trPr>
        <w:tc>
          <w:tcPr>
            <w:tcW w:w="2518" w:type="dxa"/>
            <w:vMerge/>
            <w:shd w:val="clear" w:color="auto" w:fill="auto"/>
            <w:vAlign w:val="center"/>
          </w:tcPr>
          <w:p w:rsidR="00080D9E" w:rsidRDefault="00080D9E">
            <w:pPr>
              <w:jc w:val="center"/>
              <w:rPr>
                <w:rFonts w:ascii="Times New Roman" w:hAnsi="Times New Roman"/>
              </w:rPr>
            </w:pPr>
          </w:p>
        </w:tc>
        <w:tc>
          <w:tcPr>
            <w:tcW w:w="2693" w:type="dxa"/>
            <w:shd w:val="clear" w:color="auto" w:fill="auto"/>
          </w:tcPr>
          <w:p w:rsidR="00080D9E" w:rsidRDefault="00B05B84">
            <w:pPr>
              <w:jc w:val="center"/>
              <w:rPr>
                <w:rFonts w:ascii="Times New Roman" w:hAnsi="Times New Roman"/>
              </w:rPr>
            </w:pPr>
            <w:r>
              <w:rPr>
                <w:rFonts w:ascii="Times New Roman" w:hAnsi="Times New Roman"/>
              </w:rPr>
              <w:t>设备停机时间降低率</w:t>
            </w:r>
          </w:p>
        </w:tc>
        <w:tc>
          <w:tcPr>
            <w:tcW w:w="2693" w:type="dxa"/>
            <w:vAlign w:val="center"/>
          </w:tcPr>
          <w:p w:rsidR="00080D9E" w:rsidRDefault="00B05B84">
            <w:pPr>
              <w:widowControl/>
              <w:jc w:val="left"/>
              <w:rPr>
                <w:rFonts w:ascii="Times New Roman" w:hAnsi="Times New Roman"/>
              </w:rPr>
            </w:pPr>
            <w:r>
              <w:rPr>
                <w:rFonts w:ascii="Times New Roman" w:hAnsi="Times New Roman"/>
              </w:rPr>
              <w:t>-28.85%</w:t>
            </w:r>
          </w:p>
        </w:tc>
      </w:tr>
      <w:tr w:rsidR="00080D9E">
        <w:trPr>
          <w:jc w:val="center"/>
        </w:trPr>
        <w:tc>
          <w:tcPr>
            <w:tcW w:w="2518" w:type="dxa"/>
            <w:vMerge w:val="restart"/>
            <w:shd w:val="clear" w:color="auto" w:fill="auto"/>
            <w:vAlign w:val="center"/>
          </w:tcPr>
          <w:p w:rsidR="00080D9E" w:rsidRDefault="00B05B84">
            <w:pPr>
              <w:jc w:val="center"/>
              <w:rPr>
                <w:rFonts w:ascii="Times New Roman" w:hAnsi="Times New Roman"/>
              </w:rPr>
            </w:pPr>
            <w:r>
              <w:rPr>
                <w:rFonts w:ascii="Times New Roman" w:hAnsi="Times New Roman" w:hint="eastAsia"/>
              </w:rPr>
              <w:t>服务器</w:t>
            </w:r>
            <w:proofErr w:type="gramStart"/>
            <w:r>
              <w:rPr>
                <w:rFonts w:ascii="Times New Roman" w:hAnsi="Times New Roman" w:hint="eastAsia"/>
              </w:rPr>
              <w:t>云化部署</w:t>
            </w:r>
            <w:proofErr w:type="gramEnd"/>
          </w:p>
        </w:tc>
        <w:tc>
          <w:tcPr>
            <w:tcW w:w="2693" w:type="dxa"/>
            <w:shd w:val="clear" w:color="auto" w:fill="auto"/>
          </w:tcPr>
          <w:p w:rsidR="00080D9E" w:rsidRDefault="00B05B84">
            <w:pPr>
              <w:jc w:val="center"/>
              <w:rPr>
                <w:rFonts w:ascii="Times New Roman" w:hAnsi="Times New Roman"/>
              </w:rPr>
            </w:pPr>
            <w:r>
              <w:rPr>
                <w:rFonts w:ascii="Times New Roman" w:hAnsi="Times New Roman"/>
              </w:rPr>
              <w:t>物理服务器迁移数量</w:t>
            </w:r>
          </w:p>
        </w:tc>
        <w:tc>
          <w:tcPr>
            <w:tcW w:w="2693" w:type="dxa"/>
            <w:vAlign w:val="center"/>
          </w:tcPr>
          <w:p w:rsidR="00080D9E" w:rsidRDefault="00B05B84">
            <w:pPr>
              <w:widowControl/>
              <w:jc w:val="left"/>
              <w:rPr>
                <w:rFonts w:ascii="Times New Roman" w:hAnsi="Times New Roman"/>
              </w:rPr>
            </w:pPr>
            <w:r>
              <w:rPr>
                <w:rFonts w:ascii="Times New Roman" w:hAnsi="Times New Roman"/>
              </w:rPr>
              <w:t>33</w:t>
            </w:r>
            <w:r>
              <w:rPr>
                <w:rFonts w:ascii="Times New Roman" w:hAnsi="Times New Roman"/>
              </w:rPr>
              <w:t>台（</w:t>
            </w:r>
            <w:r>
              <w:rPr>
                <w:rFonts w:ascii="Times New Roman" w:hAnsi="Times New Roman"/>
              </w:rPr>
              <w:t>2025</w:t>
            </w:r>
            <w:r>
              <w:rPr>
                <w:rFonts w:ascii="Times New Roman" w:hAnsi="Times New Roman"/>
              </w:rPr>
              <w:t>年完成）</w:t>
            </w:r>
          </w:p>
        </w:tc>
      </w:tr>
      <w:tr w:rsidR="00080D9E">
        <w:trPr>
          <w:jc w:val="center"/>
        </w:trPr>
        <w:tc>
          <w:tcPr>
            <w:tcW w:w="2518" w:type="dxa"/>
            <w:vMerge/>
            <w:shd w:val="clear" w:color="auto" w:fill="auto"/>
          </w:tcPr>
          <w:p w:rsidR="00080D9E" w:rsidRDefault="00080D9E">
            <w:pPr>
              <w:jc w:val="center"/>
              <w:rPr>
                <w:rFonts w:ascii="Times New Roman" w:hAnsi="Times New Roman"/>
              </w:rPr>
            </w:pPr>
          </w:p>
        </w:tc>
        <w:tc>
          <w:tcPr>
            <w:tcW w:w="2693" w:type="dxa"/>
            <w:shd w:val="clear" w:color="auto" w:fill="auto"/>
          </w:tcPr>
          <w:p w:rsidR="00080D9E" w:rsidRDefault="00B05B84">
            <w:pPr>
              <w:jc w:val="center"/>
              <w:rPr>
                <w:rFonts w:ascii="Times New Roman" w:hAnsi="Times New Roman"/>
              </w:rPr>
            </w:pPr>
            <w:r>
              <w:rPr>
                <w:rFonts w:ascii="Times New Roman" w:hAnsi="Times New Roman"/>
              </w:rPr>
              <w:t>年度设施成本节省</w:t>
            </w:r>
          </w:p>
        </w:tc>
        <w:tc>
          <w:tcPr>
            <w:tcW w:w="2693" w:type="dxa"/>
            <w:vAlign w:val="center"/>
          </w:tcPr>
          <w:p w:rsidR="00080D9E" w:rsidRDefault="00B05B84">
            <w:pPr>
              <w:widowControl/>
              <w:jc w:val="left"/>
              <w:rPr>
                <w:rFonts w:ascii="Times New Roman" w:hAnsi="Times New Roman"/>
              </w:rPr>
            </w:pPr>
            <w:r>
              <w:rPr>
                <w:rFonts w:ascii="Times New Roman" w:hAnsi="Times New Roman"/>
              </w:rPr>
              <w:t>50</w:t>
            </w:r>
            <w:r>
              <w:rPr>
                <w:rFonts w:ascii="Times New Roman" w:hAnsi="Times New Roman"/>
              </w:rPr>
              <w:t>万元</w:t>
            </w:r>
          </w:p>
        </w:tc>
      </w:tr>
      <w:tr w:rsidR="00080D9E">
        <w:trPr>
          <w:jc w:val="center"/>
        </w:trPr>
        <w:tc>
          <w:tcPr>
            <w:tcW w:w="2518" w:type="dxa"/>
            <w:vMerge/>
            <w:shd w:val="clear" w:color="auto" w:fill="auto"/>
          </w:tcPr>
          <w:p w:rsidR="00080D9E" w:rsidRDefault="00080D9E">
            <w:pPr>
              <w:jc w:val="center"/>
              <w:rPr>
                <w:rFonts w:ascii="Times New Roman" w:hAnsi="Times New Roman"/>
              </w:rPr>
            </w:pPr>
          </w:p>
        </w:tc>
        <w:tc>
          <w:tcPr>
            <w:tcW w:w="2693" w:type="dxa"/>
            <w:shd w:val="clear" w:color="auto" w:fill="auto"/>
          </w:tcPr>
          <w:p w:rsidR="00080D9E" w:rsidRDefault="00B05B84">
            <w:pPr>
              <w:jc w:val="center"/>
              <w:rPr>
                <w:rFonts w:ascii="Times New Roman" w:hAnsi="Times New Roman"/>
              </w:rPr>
            </w:pPr>
            <w:proofErr w:type="gramStart"/>
            <w:r>
              <w:rPr>
                <w:rFonts w:ascii="Times New Roman" w:hAnsi="Times New Roman"/>
              </w:rPr>
              <w:t>年碳排放</w:t>
            </w:r>
            <w:proofErr w:type="gramEnd"/>
            <w:r>
              <w:rPr>
                <w:rFonts w:ascii="Times New Roman" w:hAnsi="Times New Roman"/>
              </w:rPr>
              <w:t>减少量</w:t>
            </w:r>
          </w:p>
        </w:tc>
        <w:tc>
          <w:tcPr>
            <w:tcW w:w="2693" w:type="dxa"/>
            <w:vAlign w:val="center"/>
          </w:tcPr>
          <w:p w:rsidR="00080D9E" w:rsidRDefault="00B05B84">
            <w:pPr>
              <w:widowControl/>
              <w:jc w:val="left"/>
              <w:rPr>
                <w:rFonts w:ascii="Times New Roman" w:hAnsi="Times New Roman"/>
              </w:rPr>
            </w:pPr>
            <w:r>
              <w:rPr>
                <w:rFonts w:ascii="Times New Roman" w:hAnsi="Times New Roman"/>
              </w:rPr>
              <w:t>≥30T CO₂</w:t>
            </w:r>
          </w:p>
        </w:tc>
      </w:tr>
    </w:tbl>
    <w:p w:rsidR="00080D9E" w:rsidRDefault="00080D9E">
      <w:pPr>
        <w:rPr>
          <w:rFonts w:ascii="Times New Roman" w:hAnsi="Times New Roman"/>
        </w:rPr>
      </w:pPr>
    </w:p>
    <w:p w:rsidR="00080D9E" w:rsidRDefault="00B05B84">
      <w:pPr>
        <w:rPr>
          <w:rFonts w:ascii="Times New Roman" w:hAnsi="Times New Roman"/>
          <w:b/>
        </w:rPr>
      </w:pPr>
      <w:r>
        <w:rPr>
          <w:rFonts w:ascii="Times New Roman" w:hAnsi="Times New Roman"/>
          <w:b/>
          <w:sz w:val="32"/>
          <w:szCs w:val="32"/>
        </w:rPr>
        <w:t>●</w:t>
      </w:r>
      <w:r>
        <w:rPr>
          <w:rFonts w:ascii="Times New Roman" w:hAnsi="Times New Roman" w:hint="eastAsia"/>
          <w:b/>
        </w:rPr>
        <w:t>海外工业互联网建设</w:t>
      </w:r>
    </w:p>
    <w:p w:rsidR="00080D9E" w:rsidRDefault="00B05B84">
      <w:pPr>
        <w:ind w:firstLineChars="200" w:firstLine="420"/>
        <w:rPr>
          <w:rFonts w:asciiTheme="minorEastAsia" w:eastAsiaTheme="minorEastAsia" w:hAnsiTheme="minorEastAsia" w:cs="Segoe UI"/>
          <w:color w:val="404040"/>
        </w:rPr>
      </w:pPr>
      <w:r>
        <w:rPr>
          <w:rFonts w:ascii="Times New Roman" w:hAnsi="Times New Roman" w:hint="eastAsia"/>
        </w:rPr>
        <w:t>2024</w:t>
      </w:r>
      <w:r>
        <w:rPr>
          <w:rFonts w:ascii="Times New Roman" w:hAnsi="Times New Roman" w:hint="eastAsia"/>
        </w:rPr>
        <w:t>年，公司</w:t>
      </w:r>
      <w:r>
        <w:rPr>
          <w:rFonts w:ascii="Times New Roman" w:hAnsi="Times New Roman"/>
        </w:rPr>
        <w:t>进一步推动全球化智能制造升级，实现生产流程数字化与效率跃升，</w:t>
      </w:r>
      <w:r>
        <w:rPr>
          <w:rFonts w:asciiTheme="minorEastAsia" w:eastAsiaTheme="minorEastAsia" w:hAnsiTheme="minorEastAsia" w:cs="Segoe UI"/>
          <w:color w:val="404040"/>
          <w:sz w:val="22"/>
        </w:rPr>
        <w:t>通过</w:t>
      </w:r>
      <w:r>
        <w:rPr>
          <w:rFonts w:ascii="Times New Roman" w:hAnsi="Times New Roman" w:hint="eastAsia"/>
        </w:rPr>
        <w:t>生产制造环节的</w:t>
      </w:r>
      <w:r>
        <w:rPr>
          <w:rFonts w:ascii="Times New Roman" w:hAnsi="Times New Roman" w:hint="eastAsia"/>
        </w:rPr>
        <w:t>IOT</w:t>
      </w:r>
      <w:r>
        <w:rPr>
          <w:rFonts w:ascii="Times New Roman" w:hAnsi="Times New Roman" w:hint="eastAsia"/>
        </w:rPr>
        <w:t>（工业互联网）</w:t>
      </w:r>
      <w:r>
        <w:rPr>
          <w:rFonts w:ascii="Times New Roman" w:hAnsi="Times New Roman" w:hint="eastAsia"/>
        </w:rPr>
        <w:t>+MES</w:t>
      </w:r>
      <w:r>
        <w:rPr>
          <w:rFonts w:ascii="Times New Roman" w:hAnsi="Times New Roman" w:hint="eastAsia"/>
        </w:rPr>
        <w:t>（执行制造系统）</w:t>
      </w:r>
      <w:r>
        <w:rPr>
          <w:rFonts w:asciiTheme="minorEastAsia" w:eastAsiaTheme="minorEastAsia" w:hAnsiTheme="minorEastAsia" w:cs="Segoe UI"/>
          <w:color w:val="404040"/>
          <w:sz w:val="22"/>
        </w:rPr>
        <w:t>实现全域生产设备可视化，管理时效性提升40%。</w:t>
      </w:r>
      <w:r>
        <w:rPr>
          <w:rFonts w:asciiTheme="minorEastAsia" w:eastAsiaTheme="minorEastAsia" w:hAnsiTheme="minorEastAsia" w:cs="Segoe UI"/>
          <w:color w:val="404040"/>
        </w:rPr>
        <w:t>越南工厂技术培训覆盖率100%，培养本土智能化应用人员</w:t>
      </w:r>
      <w:r>
        <w:rPr>
          <w:rFonts w:asciiTheme="minorEastAsia" w:eastAsiaTheme="minorEastAsia" w:hAnsiTheme="minorEastAsia" w:cs="Segoe UI" w:hint="eastAsia"/>
          <w:color w:val="404040"/>
        </w:rPr>
        <w:t>10名。</w:t>
      </w:r>
      <w:r>
        <w:rPr>
          <w:rFonts w:asciiTheme="minorEastAsia" w:eastAsiaTheme="minorEastAsia" w:hAnsiTheme="minorEastAsia" w:cs="Segoe UI"/>
          <w:color w:val="404040"/>
        </w:rPr>
        <w:t>订单分散场景下生产效率逆势提升，支撑东南亚区域客户交付</w:t>
      </w:r>
      <w:proofErr w:type="gramStart"/>
      <w:r>
        <w:rPr>
          <w:rFonts w:asciiTheme="minorEastAsia" w:eastAsiaTheme="minorEastAsia" w:hAnsiTheme="minorEastAsia" w:cs="Segoe UI"/>
          <w:color w:val="404040"/>
        </w:rPr>
        <w:t>准时率至</w:t>
      </w:r>
      <w:proofErr w:type="gramEnd"/>
      <w:r>
        <w:rPr>
          <w:rFonts w:asciiTheme="minorEastAsia" w:eastAsiaTheme="minorEastAsia" w:hAnsiTheme="minorEastAsia" w:cs="Segoe UI"/>
          <w:color w:val="404040"/>
        </w:rPr>
        <w:t>98%。</w:t>
      </w:r>
      <w:r>
        <w:rPr>
          <w:rFonts w:ascii="Times New Roman" w:hAnsi="Times New Roman" w:hint="eastAsia"/>
        </w:rPr>
        <w:t>具体如下：</w:t>
      </w:r>
    </w:p>
    <w:p w:rsidR="00080D9E" w:rsidRDefault="00B05B84">
      <w:pPr>
        <w:ind w:firstLineChars="200" w:firstLine="420"/>
        <w:rPr>
          <w:rFonts w:ascii="Times New Roman" w:hAnsi="Times New Roman"/>
        </w:rPr>
      </w:pPr>
      <w:r>
        <w:rPr>
          <w:rFonts w:ascii="Times New Roman" w:hAnsi="Times New Roman" w:hint="eastAsia"/>
        </w:rPr>
        <w:t>表</w:t>
      </w:r>
      <w:r>
        <w:rPr>
          <w:rFonts w:ascii="Times New Roman" w:hAnsi="Times New Roman" w:hint="eastAsia"/>
        </w:rPr>
        <w:t>2</w:t>
      </w:r>
      <w:r>
        <w:rPr>
          <w:rFonts w:ascii="Times New Roman" w:hAnsi="Times New Roman" w:hint="eastAsia"/>
        </w:rPr>
        <w:t>：生产效率提升</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37"/>
        <w:gridCol w:w="1701"/>
      </w:tblGrid>
      <w:tr w:rsidR="00080D9E">
        <w:trPr>
          <w:tblHeader/>
        </w:trPr>
        <w:tc>
          <w:tcPr>
            <w:tcW w:w="1837" w:type="dxa"/>
            <w:tcMar>
              <w:top w:w="15" w:type="dxa"/>
              <w:left w:w="0" w:type="dxa"/>
              <w:bottom w:w="15" w:type="dxa"/>
              <w:right w:w="15" w:type="dxa"/>
            </w:tcMar>
            <w:vAlign w:val="center"/>
          </w:tcPr>
          <w:p w:rsidR="00080D9E" w:rsidRDefault="00B05B84">
            <w:pPr>
              <w:rPr>
                <w:rFonts w:ascii="宋体" w:hAnsi="宋体" w:cs="宋体"/>
                <w:b/>
                <w:bCs/>
                <w:sz w:val="24"/>
                <w:szCs w:val="24"/>
              </w:rPr>
            </w:pPr>
            <w:r>
              <w:rPr>
                <w:b/>
                <w:bCs/>
              </w:rPr>
              <w:t>指标</w:t>
            </w:r>
          </w:p>
        </w:tc>
        <w:tc>
          <w:tcPr>
            <w:tcW w:w="1701" w:type="dxa"/>
            <w:vAlign w:val="center"/>
          </w:tcPr>
          <w:p w:rsidR="00080D9E" w:rsidRDefault="00B05B84">
            <w:pPr>
              <w:rPr>
                <w:rFonts w:ascii="宋体" w:hAnsi="宋体" w:cs="宋体"/>
                <w:b/>
                <w:bCs/>
                <w:sz w:val="24"/>
                <w:szCs w:val="24"/>
              </w:rPr>
            </w:pPr>
            <w:r>
              <w:rPr>
                <w:b/>
                <w:bCs/>
              </w:rPr>
              <w:t>提升比率</w:t>
            </w:r>
          </w:p>
        </w:tc>
      </w:tr>
      <w:tr w:rsidR="00080D9E">
        <w:tc>
          <w:tcPr>
            <w:tcW w:w="1837" w:type="dxa"/>
            <w:tcMar>
              <w:top w:w="15" w:type="dxa"/>
              <w:left w:w="0" w:type="dxa"/>
              <w:bottom w:w="15" w:type="dxa"/>
              <w:right w:w="15" w:type="dxa"/>
            </w:tcMar>
            <w:vAlign w:val="center"/>
          </w:tcPr>
          <w:p w:rsidR="00080D9E" w:rsidRDefault="00B05B84">
            <w:pPr>
              <w:rPr>
                <w:rFonts w:ascii="宋体" w:hAnsi="宋体" w:cs="宋体"/>
                <w:sz w:val="24"/>
                <w:szCs w:val="24"/>
              </w:rPr>
            </w:pPr>
            <w:r>
              <w:t>设备效率</w:t>
            </w:r>
          </w:p>
        </w:tc>
        <w:tc>
          <w:tcPr>
            <w:tcW w:w="1701" w:type="dxa"/>
            <w:vAlign w:val="center"/>
          </w:tcPr>
          <w:p w:rsidR="00080D9E" w:rsidRDefault="00B05B84">
            <w:pPr>
              <w:rPr>
                <w:rFonts w:ascii="宋体" w:hAnsi="宋体" w:cs="宋体"/>
                <w:sz w:val="24"/>
                <w:szCs w:val="24"/>
              </w:rPr>
            </w:pPr>
            <w:r>
              <w:t>+1.14%</w:t>
            </w:r>
          </w:p>
        </w:tc>
      </w:tr>
      <w:tr w:rsidR="00080D9E">
        <w:tc>
          <w:tcPr>
            <w:tcW w:w="1837" w:type="dxa"/>
            <w:tcMar>
              <w:top w:w="15" w:type="dxa"/>
              <w:left w:w="0" w:type="dxa"/>
              <w:bottom w:w="15" w:type="dxa"/>
              <w:right w:w="15" w:type="dxa"/>
            </w:tcMar>
            <w:vAlign w:val="center"/>
          </w:tcPr>
          <w:p w:rsidR="00080D9E" w:rsidRDefault="00B05B84">
            <w:pPr>
              <w:rPr>
                <w:rFonts w:ascii="宋体" w:hAnsi="宋体" w:cs="宋体"/>
                <w:sz w:val="24"/>
                <w:szCs w:val="24"/>
              </w:rPr>
            </w:pPr>
            <w:r>
              <w:t>成品产量</w:t>
            </w:r>
          </w:p>
        </w:tc>
        <w:tc>
          <w:tcPr>
            <w:tcW w:w="1701" w:type="dxa"/>
            <w:vAlign w:val="center"/>
          </w:tcPr>
          <w:p w:rsidR="00080D9E" w:rsidRDefault="00B05B84">
            <w:pPr>
              <w:rPr>
                <w:rFonts w:ascii="宋体" w:hAnsi="宋体" w:cs="宋体"/>
                <w:sz w:val="24"/>
                <w:szCs w:val="24"/>
              </w:rPr>
            </w:pPr>
            <w:r>
              <w:t>+3.7%</w:t>
            </w:r>
          </w:p>
        </w:tc>
      </w:tr>
      <w:tr w:rsidR="00080D9E">
        <w:tc>
          <w:tcPr>
            <w:tcW w:w="1837" w:type="dxa"/>
            <w:tcMar>
              <w:top w:w="15" w:type="dxa"/>
              <w:left w:w="0" w:type="dxa"/>
              <w:bottom w:w="15" w:type="dxa"/>
              <w:right w:w="15" w:type="dxa"/>
            </w:tcMar>
            <w:vAlign w:val="center"/>
          </w:tcPr>
          <w:p w:rsidR="00080D9E" w:rsidRDefault="00B05B84">
            <w:pPr>
              <w:rPr>
                <w:rFonts w:ascii="宋体" w:hAnsi="宋体" w:cs="宋体"/>
                <w:sz w:val="24"/>
                <w:szCs w:val="24"/>
              </w:rPr>
            </w:pPr>
            <w:r>
              <w:t>平均综合效率</w:t>
            </w:r>
          </w:p>
        </w:tc>
        <w:tc>
          <w:tcPr>
            <w:tcW w:w="1701" w:type="dxa"/>
            <w:vAlign w:val="center"/>
          </w:tcPr>
          <w:p w:rsidR="00080D9E" w:rsidRDefault="00B05B84">
            <w:pPr>
              <w:rPr>
                <w:rFonts w:ascii="宋体" w:hAnsi="宋体" w:cs="宋体"/>
                <w:sz w:val="24"/>
                <w:szCs w:val="24"/>
              </w:rPr>
            </w:pPr>
            <w:r>
              <w:t>+3.94%</w:t>
            </w:r>
          </w:p>
        </w:tc>
      </w:tr>
    </w:tbl>
    <w:p w:rsidR="00080D9E" w:rsidRDefault="00B05B84">
      <w:pPr>
        <w:ind w:firstLineChars="200" w:firstLine="420"/>
        <w:rPr>
          <w:rFonts w:ascii="Times New Roman" w:hAnsi="Times New Roman"/>
        </w:rPr>
      </w:pPr>
      <w:r>
        <w:rPr>
          <w:rFonts w:ascii="Times New Roman" w:hAnsi="Times New Roman" w:hint="eastAsia"/>
        </w:rPr>
        <w:t>至此，在完成了国内和海外工厂工业互联网升级改造后，通过生产制造环节的</w:t>
      </w:r>
      <w:r>
        <w:rPr>
          <w:rFonts w:ascii="Times New Roman" w:hAnsi="Times New Roman" w:hint="eastAsia"/>
        </w:rPr>
        <w:t>IOT</w:t>
      </w:r>
      <w:r>
        <w:rPr>
          <w:rFonts w:ascii="Times New Roman" w:hAnsi="Times New Roman" w:hint="eastAsia"/>
        </w:rPr>
        <w:t>（工业互联网）</w:t>
      </w:r>
      <w:r>
        <w:rPr>
          <w:rFonts w:ascii="Times New Roman" w:hAnsi="Times New Roman" w:hint="eastAsia"/>
        </w:rPr>
        <w:t>+MES</w:t>
      </w:r>
      <w:r>
        <w:rPr>
          <w:rFonts w:ascii="Times New Roman" w:hAnsi="Times New Roman" w:hint="eastAsia"/>
        </w:rPr>
        <w:t>（执行制造系统）实现了公司全域前端生产机器的可视化与数字化。公司实现了管理时效性、准确性、精细化的质的飞跃。对生产流程的数字化仅仅是公司整体工业互联网的第一个环节，在此之后，公司将着力启动从企业库存的精细化数据管理、为客户进行更加精准的画像、成本流程的管</w:t>
      </w:r>
      <w:proofErr w:type="gramStart"/>
      <w:r>
        <w:rPr>
          <w:rFonts w:ascii="Times New Roman" w:hAnsi="Times New Roman" w:hint="eastAsia"/>
        </w:rPr>
        <w:t>控等等</w:t>
      </w:r>
      <w:proofErr w:type="gramEnd"/>
      <w:r>
        <w:rPr>
          <w:rFonts w:ascii="Times New Roman" w:hAnsi="Times New Roman" w:hint="eastAsia"/>
        </w:rPr>
        <w:t>诸多方面入手，深化公司的数字化改革之路。</w:t>
      </w:r>
    </w:p>
    <w:p w:rsidR="00080D9E" w:rsidRDefault="00B05B84">
      <w:pPr>
        <w:rPr>
          <w:rFonts w:ascii="Times New Roman" w:hAnsi="Times New Roman"/>
        </w:rPr>
      </w:pPr>
      <w:r>
        <w:rPr>
          <w:rFonts w:ascii="Times New Roman" w:hAnsi="Times New Roman"/>
          <w:b/>
          <w:sz w:val="32"/>
          <w:szCs w:val="32"/>
        </w:rPr>
        <w:t>●</w:t>
      </w:r>
      <w:r>
        <w:rPr>
          <w:rFonts w:ascii="Times New Roman" w:hAnsi="Times New Roman" w:hint="eastAsia"/>
          <w:b/>
        </w:rPr>
        <w:t>服务器</w:t>
      </w:r>
      <w:proofErr w:type="gramStart"/>
      <w:r>
        <w:rPr>
          <w:rFonts w:ascii="Times New Roman" w:hAnsi="Times New Roman" w:hint="eastAsia"/>
          <w:b/>
        </w:rPr>
        <w:t>云化部署</w:t>
      </w:r>
      <w:proofErr w:type="gramEnd"/>
    </w:p>
    <w:p w:rsidR="00080D9E" w:rsidRDefault="00B05B84">
      <w:pPr>
        <w:ind w:firstLineChars="200" w:firstLine="420"/>
        <w:rPr>
          <w:rFonts w:ascii="宋体" w:hAnsi="宋体"/>
        </w:rPr>
      </w:pPr>
      <w:r>
        <w:rPr>
          <w:rFonts w:ascii="宋体" w:hAnsi="宋体" w:hint="eastAsia"/>
        </w:rPr>
        <w:t>2024年公司坚持执行推进服务器</w:t>
      </w:r>
      <w:proofErr w:type="gramStart"/>
      <w:r>
        <w:rPr>
          <w:rFonts w:ascii="宋体" w:hAnsi="宋体" w:hint="eastAsia"/>
        </w:rPr>
        <w:t>云化部署</w:t>
      </w:r>
      <w:proofErr w:type="gramEnd"/>
      <w:r>
        <w:rPr>
          <w:rFonts w:ascii="宋体" w:hAnsi="宋体" w:hint="eastAsia"/>
        </w:rPr>
        <w:t>，坚持推进节能减耗的战略方针，完成对本地服务器全面上云的规划和部署，在服务器达到需更新迭代的时点，取消对本地服务器硬件的投资，转向云端服务器，共计33台物理服务器从本地机房搬迁到云端服务器，预计2025年上半年搬迁完毕，实现100%云原生架构。通过将服务器迁移到</w:t>
      </w:r>
      <w:proofErr w:type="gramStart"/>
      <w:r>
        <w:rPr>
          <w:rFonts w:ascii="宋体" w:hAnsi="宋体" w:hint="eastAsia"/>
        </w:rPr>
        <w:t>云服务</w:t>
      </w:r>
      <w:proofErr w:type="gramEnd"/>
      <w:r>
        <w:rPr>
          <w:rFonts w:ascii="宋体" w:hAnsi="宋体" w:hint="eastAsia"/>
        </w:rPr>
        <w:t>平台，公司可以在能源消耗和成本方面实现可观的优化。</w:t>
      </w:r>
    </w:p>
    <w:p w:rsidR="00080D9E" w:rsidRDefault="00B05B84">
      <w:pPr>
        <w:ind w:firstLineChars="200" w:firstLine="420"/>
        <w:rPr>
          <w:rFonts w:ascii="宋体" w:hAnsi="宋体"/>
        </w:rPr>
      </w:pPr>
      <w:r>
        <w:rPr>
          <w:rFonts w:ascii="宋体" w:hAnsi="宋体" w:hint="eastAsia"/>
        </w:rPr>
        <w:t>1、设施成本节省：</w:t>
      </w:r>
      <w:proofErr w:type="gramStart"/>
      <w:r>
        <w:rPr>
          <w:rFonts w:ascii="宋体" w:hAnsi="宋体" w:hint="eastAsia"/>
        </w:rPr>
        <w:t>云计算</w:t>
      </w:r>
      <w:proofErr w:type="gramEnd"/>
      <w:r>
        <w:rPr>
          <w:rFonts w:ascii="宋体" w:hAnsi="宋体" w:hint="eastAsia"/>
        </w:rPr>
        <w:t>平台由服务提供商负责维护和管理，公司无需再对机房硬件进行购买和维护，也无需投资于昂贵的冷却系统、电力设备和空调等基础设施。每年可节省硬件维护及机房费用50万元。</w:t>
      </w:r>
    </w:p>
    <w:p w:rsidR="00080D9E" w:rsidRDefault="00B05B84">
      <w:pPr>
        <w:ind w:firstLineChars="200" w:firstLine="420"/>
        <w:rPr>
          <w:rFonts w:ascii="宋体" w:hAnsi="宋体"/>
        </w:rPr>
      </w:pPr>
      <w:r>
        <w:rPr>
          <w:rFonts w:ascii="宋体" w:hAnsi="宋体" w:hint="eastAsia"/>
        </w:rPr>
        <w:t>2、能源消耗降低：</w:t>
      </w:r>
      <w:proofErr w:type="gramStart"/>
      <w:r>
        <w:rPr>
          <w:rFonts w:ascii="宋体" w:hAnsi="宋体" w:hint="eastAsia"/>
        </w:rPr>
        <w:t>云计算</w:t>
      </w:r>
      <w:proofErr w:type="gramEnd"/>
      <w:r>
        <w:rPr>
          <w:rFonts w:ascii="宋体" w:hAnsi="宋体" w:hint="eastAsia"/>
        </w:rPr>
        <w:t>平台通常采用高效的数据中心，能够提高服务器的能源利用效率。据统计，云服务器的能耗通常比传统服务器低约30%至50%。每台服务器每年耗电4,300度电左右，每年可减少耗电14万度。</w:t>
      </w:r>
    </w:p>
    <w:p w:rsidR="00080D9E" w:rsidRDefault="00B05B84">
      <w:pPr>
        <w:ind w:firstLineChars="200" w:firstLine="420"/>
        <w:rPr>
          <w:rFonts w:ascii="宋体" w:hAnsi="宋体"/>
        </w:rPr>
      </w:pPr>
      <w:r>
        <w:rPr>
          <w:rFonts w:ascii="宋体" w:hAnsi="宋体" w:hint="eastAsia"/>
        </w:rPr>
        <w:t>3、碳排放减少：减少物理服务器的数量意味着减少了相应的碳排放。服务商积极采用可再生能源供电，比如太阳能和风能，进一步减少碳排放。因能效的提升，对比传统服务器，每台云服务器每天可减少碳排放3KG，每年总共可减少碳排放不低于30T CO2。</w:t>
      </w:r>
    </w:p>
    <w:p w:rsidR="00080D9E" w:rsidRDefault="00B05B84">
      <w:pPr>
        <w:ind w:firstLineChars="200" w:firstLine="420"/>
        <w:rPr>
          <w:rFonts w:ascii="宋体" w:hAnsi="宋体"/>
        </w:rPr>
      </w:pPr>
      <w:r>
        <w:rPr>
          <w:rFonts w:ascii="宋体" w:hAnsi="宋体" w:hint="eastAsia"/>
        </w:rPr>
        <w:t>4、弹性资源利用：</w:t>
      </w:r>
      <w:proofErr w:type="gramStart"/>
      <w:r>
        <w:rPr>
          <w:rFonts w:ascii="宋体" w:hAnsi="宋体" w:hint="eastAsia"/>
        </w:rPr>
        <w:t>云服务</w:t>
      </w:r>
      <w:proofErr w:type="gramEnd"/>
      <w:r>
        <w:rPr>
          <w:rFonts w:ascii="宋体" w:hAnsi="宋体" w:hint="eastAsia"/>
        </w:rPr>
        <w:t>器具有弹性扩展的特点，服务器资源利用率提升60%。根据实际业务需求动态调整服务器资源。这种灵活性避免了过度配置服务器资源的情况，进一步减少了能源浪费。</w:t>
      </w:r>
    </w:p>
    <w:p w:rsidR="00080D9E" w:rsidRDefault="00B05B84">
      <w:pPr>
        <w:ind w:firstLineChars="200" w:firstLine="420"/>
        <w:rPr>
          <w:rFonts w:ascii="宋体" w:hAnsi="宋体"/>
        </w:rPr>
      </w:pPr>
      <w:r>
        <w:rPr>
          <w:rFonts w:ascii="宋体" w:hAnsi="宋体" w:hint="eastAsia"/>
        </w:rPr>
        <w:t>通过服务器云部署，公司可以在节能减</w:t>
      </w:r>
      <w:proofErr w:type="gramStart"/>
      <w:r>
        <w:rPr>
          <w:rFonts w:ascii="宋体" w:hAnsi="宋体" w:hint="eastAsia"/>
        </w:rPr>
        <w:t>排方面</w:t>
      </w:r>
      <w:proofErr w:type="gramEnd"/>
      <w:r>
        <w:rPr>
          <w:rFonts w:ascii="宋体" w:hAnsi="宋体" w:hint="eastAsia"/>
        </w:rPr>
        <w:t>取得显著效果，同时还能享受到</w:t>
      </w:r>
      <w:proofErr w:type="gramStart"/>
      <w:r>
        <w:rPr>
          <w:rFonts w:ascii="宋体" w:hAnsi="宋体" w:hint="eastAsia"/>
        </w:rPr>
        <w:t>云计算</w:t>
      </w:r>
      <w:proofErr w:type="gramEnd"/>
      <w:r>
        <w:rPr>
          <w:rFonts w:ascii="宋体" w:hAnsi="宋体" w:hint="eastAsia"/>
        </w:rPr>
        <w:t>带来的其他优势，如高可用性、灵活性和</w:t>
      </w:r>
      <w:proofErr w:type="gramStart"/>
      <w:r>
        <w:rPr>
          <w:rFonts w:ascii="宋体" w:hAnsi="宋体" w:hint="eastAsia"/>
        </w:rPr>
        <w:t>可</w:t>
      </w:r>
      <w:proofErr w:type="gramEnd"/>
      <w:r>
        <w:rPr>
          <w:rFonts w:ascii="宋体" w:hAnsi="宋体" w:hint="eastAsia"/>
        </w:rPr>
        <w:t>扩展性。这些优势有助于提升公司的业务效率和可持续发展能力。</w:t>
      </w:r>
    </w:p>
    <w:p w:rsidR="00080D9E" w:rsidRDefault="00B05B84">
      <w:pPr>
        <w:ind w:firstLineChars="200" w:firstLine="420"/>
        <w:rPr>
          <w:rFonts w:ascii="宋体" w:hAnsi="宋体"/>
        </w:rPr>
      </w:pPr>
      <w:r>
        <w:rPr>
          <w:rFonts w:ascii="宋体" w:hAnsi="宋体" w:hint="eastAsia"/>
        </w:rPr>
        <w:t>2</w:t>
      </w:r>
      <w:r>
        <w:rPr>
          <w:rFonts w:ascii="宋体" w:hAnsi="宋体"/>
        </w:rPr>
        <w:t>02</w:t>
      </w:r>
      <w:r>
        <w:rPr>
          <w:rFonts w:ascii="宋体" w:hAnsi="宋体" w:hint="eastAsia"/>
        </w:rPr>
        <w:t>5年，公司将积极贯彻落实国家数字经济发展规划，进一步挖掘信息化带来的降本增效的价值。从能耗管理上，帮助企业决策水、电能源使用规划、优化计费模式结构，真正做到降低成本、减少浪费、控制碳排放，创造经济价值和社会价值，为实现</w:t>
      </w:r>
      <w:proofErr w:type="gramStart"/>
      <w:r>
        <w:rPr>
          <w:rFonts w:ascii="宋体" w:hAnsi="宋体" w:hint="eastAsia"/>
        </w:rPr>
        <w:t>碳达峰贡献华</w:t>
      </w:r>
      <w:proofErr w:type="gramEnd"/>
      <w:r>
        <w:rPr>
          <w:rFonts w:ascii="宋体" w:hAnsi="宋体" w:hint="eastAsia"/>
        </w:rPr>
        <w:t>孚的力量。</w:t>
      </w:r>
    </w:p>
    <w:p w:rsidR="00080D9E" w:rsidRDefault="00B05B84">
      <w:pPr>
        <w:ind w:firstLineChars="200" w:firstLine="420"/>
        <w:rPr>
          <w:rFonts w:ascii="宋体" w:hAnsi="宋体"/>
        </w:rPr>
      </w:pPr>
      <w:r>
        <w:rPr>
          <w:rFonts w:ascii="宋体" w:hAnsi="宋体" w:hint="eastAsia"/>
        </w:rPr>
        <w:lastRenderedPageBreak/>
        <w:t>在针织袜业端，以能耗管理及供应链数字化为切入口，打造诸暨袜业产业大脑，实现产业大脑的落地，用精确的产业数据与衍生指标为政府相关部门的经济要素统计、管理、查询、规划提供平台。在服务器部署方面，推动本地系统上云、淘汰老旧高能耗服务器，制定能耗、能效标准，把控能耗、降能耗落在实处，</w:t>
      </w:r>
      <w:r>
        <w:rPr>
          <w:rFonts w:ascii="宋体" w:hAnsi="宋体"/>
        </w:rPr>
        <w:t xml:space="preserve"> </w:t>
      </w:r>
    </w:p>
    <w:p w:rsidR="00080D9E" w:rsidRDefault="00B05B84">
      <w:pPr>
        <w:ind w:firstLineChars="200" w:firstLine="420"/>
        <w:rPr>
          <w:rFonts w:ascii="宋体" w:hAnsi="宋体"/>
        </w:rPr>
      </w:pPr>
      <w:r>
        <w:rPr>
          <w:rFonts w:ascii="宋体" w:hAnsi="宋体" w:hint="eastAsia"/>
        </w:rPr>
        <w:t>与此同时，运用数字化的手段，积极探索将公司上游纺纱、下游袜业端打通，推动AI与工业互联网结合，实现内部业务对接。实现自动化扩缩容覆盖率70%以上，进一步</w:t>
      </w:r>
      <w:proofErr w:type="gramStart"/>
      <w:r>
        <w:rPr>
          <w:rFonts w:ascii="宋体" w:hAnsi="宋体" w:hint="eastAsia"/>
        </w:rPr>
        <w:t>推动数智化工厂</w:t>
      </w:r>
      <w:proofErr w:type="gramEnd"/>
      <w:r>
        <w:rPr>
          <w:rFonts w:ascii="宋体" w:hAnsi="宋体" w:hint="eastAsia"/>
        </w:rPr>
        <w:t>升级。</w:t>
      </w:r>
      <w:r>
        <w:rPr>
          <w:rFonts w:ascii="宋体" w:hAnsi="宋体"/>
        </w:rPr>
        <w:t xml:space="preserve"> </w:t>
      </w:r>
    </w:p>
    <w:p w:rsidR="00080D9E" w:rsidRDefault="00080D9E">
      <w:pPr>
        <w:rPr>
          <w:rFonts w:ascii="Times New Roman" w:eastAsia="楷体_GB2312" w:hAnsi="Times New Roman"/>
          <w:kern w:val="0"/>
        </w:rPr>
      </w:pPr>
    </w:p>
    <w:p w:rsidR="00080D9E" w:rsidRDefault="00080D9E">
      <w:pPr>
        <w:rPr>
          <w:rFonts w:ascii="Times New Roman" w:eastAsia="楷体_GB2312" w:hAnsi="Times New Roman"/>
          <w:kern w:val="0"/>
        </w:rPr>
      </w:pPr>
    </w:p>
    <w:p w:rsidR="00080D9E" w:rsidRDefault="00B05B84">
      <w:pPr>
        <w:jc w:val="center"/>
        <w:rPr>
          <w:rFonts w:ascii="Times New Roman" w:hAnsi="Times New Roman"/>
          <w:b/>
          <w:sz w:val="32"/>
          <w:szCs w:val="32"/>
        </w:rPr>
      </w:pPr>
      <w:r>
        <w:rPr>
          <w:rFonts w:ascii="Times New Roman" w:hAnsi="Times New Roman"/>
          <w:b/>
          <w:sz w:val="32"/>
          <w:szCs w:val="32"/>
        </w:rPr>
        <w:t>第二篇：与环境协同发展</w:t>
      </w:r>
    </w:p>
    <w:p w:rsidR="00080D9E" w:rsidRDefault="00B05B84">
      <w:pPr>
        <w:ind w:firstLineChars="200" w:firstLine="420"/>
        <w:rPr>
          <w:rFonts w:ascii="Times New Roman" w:hAnsi="Times New Roman"/>
          <w:kern w:val="0"/>
        </w:rPr>
      </w:pPr>
      <w:r>
        <w:rPr>
          <w:rFonts w:ascii="Times New Roman" w:hAnsi="Times New Roman"/>
          <w:kern w:val="0"/>
        </w:rPr>
        <w:t>当前，国家高度注重和强调可持续发展，理念也日渐深入人心，推动生活方式绿色化是推动人与自然和谐发展、实现生态文明建设的重要途径。</w:t>
      </w:r>
    </w:p>
    <w:p w:rsidR="00080D9E" w:rsidRDefault="00B05B84">
      <w:pPr>
        <w:ind w:firstLineChars="200" w:firstLine="420"/>
        <w:rPr>
          <w:rFonts w:ascii="Times New Roman" w:hAnsi="Times New Roman"/>
          <w:kern w:val="0"/>
        </w:rPr>
      </w:pPr>
      <w:r>
        <w:rPr>
          <w:rFonts w:ascii="Times New Roman" w:hAnsi="Times New Roman"/>
          <w:kern w:val="0"/>
        </w:rPr>
        <w:t>色纺纱先染后纺的生产工艺，</w:t>
      </w:r>
      <w:r>
        <w:rPr>
          <w:rFonts w:ascii="Times New Roman" w:hAnsi="Times New Roman" w:hint="eastAsia"/>
          <w:kern w:val="0"/>
        </w:rPr>
        <w:t>平均</w:t>
      </w:r>
      <w:r>
        <w:rPr>
          <w:rFonts w:ascii="Times New Roman" w:hAnsi="Times New Roman"/>
          <w:kern w:val="0"/>
        </w:rPr>
        <w:t>不染色纤维占比</w:t>
      </w:r>
      <w:r>
        <w:rPr>
          <w:rFonts w:ascii="Times New Roman" w:hAnsi="Times New Roman" w:hint="eastAsia"/>
          <w:kern w:val="0"/>
        </w:rPr>
        <w:t>60%</w:t>
      </w:r>
      <w:r>
        <w:rPr>
          <w:rFonts w:ascii="Times New Roman" w:hAnsi="Times New Roman" w:hint="eastAsia"/>
          <w:kern w:val="0"/>
        </w:rPr>
        <w:t>以上，相比纱染、</w:t>
      </w:r>
      <w:proofErr w:type="gramStart"/>
      <w:r>
        <w:rPr>
          <w:rFonts w:ascii="Times New Roman" w:hAnsi="Times New Roman" w:hint="eastAsia"/>
          <w:kern w:val="0"/>
        </w:rPr>
        <w:t>坯染工艺</w:t>
      </w:r>
      <w:proofErr w:type="gramEnd"/>
      <w:r>
        <w:rPr>
          <w:rFonts w:ascii="Times New Roman" w:hAnsi="Times New Roman" w:hint="eastAsia"/>
          <w:kern w:val="0"/>
        </w:rPr>
        <w:t>节水效益十分明显</w:t>
      </w:r>
      <w:r>
        <w:rPr>
          <w:rFonts w:ascii="Times New Roman" w:hAnsi="Times New Roman"/>
          <w:kern w:val="0"/>
        </w:rPr>
        <w:t>。一直以来，华孚积极行动，向业界和广大消费者大力传播集环保、时尚和科技于一身的色纺这一</w:t>
      </w:r>
      <w:r>
        <w:rPr>
          <w:rFonts w:ascii="Times New Roman" w:hAnsi="Times New Roman" w:hint="eastAsia"/>
          <w:kern w:val="0"/>
        </w:rPr>
        <w:t>“</w:t>
      </w:r>
      <w:r>
        <w:rPr>
          <w:rFonts w:ascii="Times New Roman" w:hAnsi="Times New Roman"/>
          <w:kern w:val="0"/>
        </w:rPr>
        <w:t>绿金</w:t>
      </w:r>
      <w:r>
        <w:rPr>
          <w:rFonts w:ascii="Times New Roman" w:hAnsi="Times New Roman" w:hint="eastAsia"/>
          <w:kern w:val="0"/>
        </w:rPr>
        <w:t>”</w:t>
      </w:r>
      <w:r>
        <w:rPr>
          <w:rFonts w:ascii="Times New Roman" w:hAnsi="Times New Roman"/>
          <w:kern w:val="0"/>
        </w:rPr>
        <w:t>产业的优势和好处，为色纺产业的迅速发展持续做出贡献。作为全球最大的色纺纱供应商和制造商之一，华孚致力于色纺纱的推广应用，本身就是对环保事业的大力支持。</w:t>
      </w:r>
    </w:p>
    <w:p w:rsidR="00080D9E" w:rsidRDefault="00B05B84">
      <w:pPr>
        <w:ind w:firstLineChars="200" w:firstLine="420"/>
        <w:rPr>
          <w:rFonts w:ascii="Times New Roman" w:hAnsi="Times New Roman"/>
          <w:kern w:val="0"/>
        </w:rPr>
      </w:pPr>
      <w:r>
        <w:rPr>
          <w:rFonts w:ascii="Times New Roman" w:hAnsi="Times New Roman"/>
          <w:kern w:val="0"/>
        </w:rPr>
        <w:t>2024</w:t>
      </w:r>
      <w:r>
        <w:rPr>
          <w:rFonts w:ascii="Times New Roman" w:hAnsi="Times New Roman"/>
          <w:kern w:val="0"/>
        </w:rPr>
        <w:t>年，华</w:t>
      </w:r>
      <w:proofErr w:type="gramStart"/>
      <w:r>
        <w:rPr>
          <w:rFonts w:ascii="Times New Roman" w:hAnsi="Times New Roman"/>
          <w:kern w:val="0"/>
        </w:rPr>
        <w:t>孚持续</w:t>
      </w:r>
      <w:proofErr w:type="gramEnd"/>
      <w:r>
        <w:rPr>
          <w:rFonts w:ascii="Times New Roman" w:hAnsi="Times New Roman"/>
          <w:kern w:val="0"/>
        </w:rPr>
        <w:t>加大环保投资力度，积极</w:t>
      </w:r>
      <w:r>
        <w:rPr>
          <w:rFonts w:ascii="Times New Roman" w:hAnsi="Times New Roman" w:hint="eastAsia"/>
          <w:kern w:val="0"/>
        </w:rPr>
        <w:t>推进</w:t>
      </w:r>
      <w:r>
        <w:rPr>
          <w:rFonts w:ascii="Times New Roman" w:hAnsi="Times New Roman"/>
          <w:kern w:val="0"/>
        </w:rPr>
        <w:t>清洁生产和节能减排，</w:t>
      </w:r>
      <w:proofErr w:type="gramStart"/>
      <w:r>
        <w:rPr>
          <w:rFonts w:ascii="Times New Roman" w:hAnsi="Times New Roman"/>
          <w:kern w:val="0"/>
        </w:rPr>
        <w:t>践行</w:t>
      </w:r>
      <w:proofErr w:type="gramEnd"/>
      <w:r>
        <w:rPr>
          <w:rFonts w:ascii="Times New Roman" w:hAnsi="Times New Roman"/>
          <w:kern w:val="0"/>
        </w:rPr>
        <w:t>绿色低碳战略，为纺织行业的可持续发展</w:t>
      </w:r>
      <w:proofErr w:type="gramStart"/>
      <w:r>
        <w:rPr>
          <w:rFonts w:ascii="Times New Roman" w:hAnsi="Times New Roman"/>
          <w:kern w:val="0"/>
        </w:rPr>
        <w:t>作出</w:t>
      </w:r>
      <w:proofErr w:type="gramEnd"/>
      <w:r>
        <w:rPr>
          <w:rFonts w:ascii="Times New Roman" w:hAnsi="Times New Roman"/>
          <w:kern w:val="0"/>
        </w:rPr>
        <w:t>了积极的贡献。企业正在通过技术与服务推动环境改善，绿色责任行动已凝聚成企业革新转型的新动力。经过多年的努力，企业保护环境，环境反哺企业的正循环能量正在逐步形成，企业通过持续创新和转型升级成为绿色发展的贡献者，以绿色责任行动赢得社会的尊重。</w:t>
      </w:r>
    </w:p>
    <w:p w:rsidR="00080D9E" w:rsidRDefault="00080D9E">
      <w:pPr>
        <w:ind w:firstLineChars="200" w:firstLine="420"/>
        <w:rPr>
          <w:rFonts w:ascii="Times New Roman" w:hAnsi="Times New Roman"/>
          <w:kern w:val="0"/>
        </w:rPr>
      </w:pPr>
    </w:p>
    <w:p w:rsidR="00080D9E" w:rsidRDefault="00B05B84">
      <w:pPr>
        <w:ind w:firstLineChars="200" w:firstLine="420"/>
        <w:rPr>
          <w:rFonts w:ascii="Times New Roman" w:hAnsi="Times New Roman"/>
          <w:kern w:val="0"/>
        </w:rPr>
      </w:pPr>
      <w:r>
        <w:rPr>
          <w:noProof/>
        </w:rPr>
        <mc:AlternateContent>
          <mc:Choice Requires="wps">
            <w:drawing>
              <wp:anchor distT="0" distB="0" distL="114300" distR="114300" simplePos="0" relativeHeight="251681792" behindDoc="0" locked="0" layoutInCell="1" allowOverlap="1">
                <wp:simplePos x="0" y="0"/>
                <wp:positionH relativeFrom="column">
                  <wp:posOffset>20955</wp:posOffset>
                </wp:positionH>
                <wp:positionV relativeFrom="paragraph">
                  <wp:posOffset>45720</wp:posOffset>
                </wp:positionV>
                <wp:extent cx="2448560" cy="497840"/>
                <wp:effectExtent l="0" t="0" r="27940" b="16510"/>
                <wp:wrapNone/>
                <wp:docPr id="15"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8560" cy="497840"/>
                        </a:xfrm>
                        <a:prstGeom prst="rect">
                          <a:avLst/>
                        </a:prstGeom>
                        <a:solidFill>
                          <a:srgbClr val="FFFFFF"/>
                        </a:solidFill>
                        <a:ln w="9525">
                          <a:solidFill>
                            <a:srgbClr val="000000"/>
                          </a:solidFill>
                          <a:miter lim="800000"/>
                        </a:ln>
                      </wps:spPr>
                      <wps:txbx>
                        <w:txbxContent>
                          <w:p w:rsidR="00080D9E" w:rsidRDefault="00B05B84">
                            <w:pPr>
                              <w:rPr>
                                <w:rFonts w:ascii="Times New Roman" w:eastAsia="华文仿宋" w:hAnsi="Times New Roman"/>
                                <w:b/>
                                <w:szCs w:val="21"/>
                              </w:rPr>
                            </w:pPr>
                            <w:r>
                              <w:rPr>
                                <w:rFonts w:ascii="Times New Roman" w:hAnsi="Times New Roman"/>
                                <w:b/>
                                <w:sz w:val="32"/>
                                <w:szCs w:val="32"/>
                              </w:rPr>
                              <w:t>●</w:t>
                            </w:r>
                            <w:r>
                              <w:rPr>
                                <w:rFonts w:ascii="宋体" w:hAnsi="宋体" w:cs="宋体" w:hint="eastAsia"/>
                                <w:b/>
                                <w:color w:val="000000"/>
                                <w:kern w:val="0"/>
                                <w:sz w:val="32"/>
                                <w:szCs w:val="32"/>
                              </w:rPr>
                              <w:t>遵守环保法律法规</w:t>
                            </w:r>
                          </w:p>
                          <w:p w:rsidR="00080D9E" w:rsidRDefault="00080D9E"/>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57" o:spid="_x0000_s1026" o:spt="202" type="#_x0000_t202" style="position:absolute;left:0pt;margin-left:1.65pt;margin-top:3.6pt;height:39.2pt;width:192.8pt;z-index:251681792;mso-width-relative:page;mso-height-relative:page;" fillcolor="#FFFFFF" filled="t" stroked="t" coordsize="21600,21600" o:gfxdata="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LdEz9UAAAAGAQAADwAAAAAAAAABACAAAAAiAAAAZHJzL2Rvd25yZXYueG1sUEsB&#10;AhQAFAAAAAgAh07iQJIdCGQxAgAAiAQAAA4AAAAAAAAAAQAgAAAAJAEAAGRycy9lMm9Eb2MueG1s&#10;UEsFBgAAAAAGAAYAWQEAAMcFAAAAAA==&#10;">
                <v:fill on="t" focussize="0,0"/>
                <v:stroke color="#000000" miterlimit="8" joinstyle="miter"/>
                <v:imagedata o:title=""/>
                <o:lock v:ext="edit" aspectratio="f"/>
                <v:textbox>
                  <w:txbxContent>
                    <w:p w14:paraId="2F41F602">
                      <w:pPr>
                        <w:rPr>
                          <w:rFonts w:ascii="Times New Roman" w:hAnsi="Times New Roman" w:eastAsia="华文仿宋"/>
                          <w:b/>
                          <w:szCs w:val="21"/>
                        </w:rPr>
                      </w:pPr>
                      <w:r>
                        <w:rPr>
                          <w:rFonts w:ascii="Times New Roman" w:hAnsi="Times New Roman"/>
                          <w:b/>
                          <w:sz w:val="32"/>
                          <w:szCs w:val="32"/>
                        </w:rPr>
                        <w:t>●</w:t>
                      </w:r>
                      <w:r>
                        <w:rPr>
                          <w:rFonts w:hint="eastAsia" w:ascii="宋体" w:hAnsi="宋体" w:cs="宋体"/>
                          <w:b/>
                          <w:color w:val="000000"/>
                          <w:kern w:val="0"/>
                          <w:sz w:val="32"/>
                          <w:szCs w:val="32"/>
                        </w:rPr>
                        <w:t>遵守环保法律法规</w:t>
                      </w:r>
                    </w:p>
                    <w:p w14:paraId="00A01E1E"/>
                  </w:txbxContent>
                </v:textbox>
              </v:shape>
            </w:pict>
          </mc:Fallback>
        </mc:AlternateContent>
      </w:r>
    </w:p>
    <w:p w:rsidR="00080D9E" w:rsidRDefault="00080D9E">
      <w:pPr>
        <w:ind w:firstLineChars="200" w:firstLine="420"/>
        <w:rPr>
          <w:rFonts w:ascii="Times New Roman" w:hAnsi="Times New Roman"/>
          <w:kern w:val="0"/>
        </w:rPr>
      </w:pPr>
    </w:p>
    <w:p w:rsidR="00080D9E" w:rsidRDefault="00080D9E">
      <w:pPr>
        <w:pStyle w:val="11"/>
        <w:tabs>
          <w:tab w:val="left" w:pos="2749"/>
        </w:tabs>
        <w:ind w:firstLineChars="0" w:firstLine="0"/>
        <w:rPr>
          <w:rFonts w:ascii="Times New Roman" w:eastAsia="华文楷体" w:hAnsi="Times New Roman"/>
        </w:rPr>
      </w:pPr>
    </w:p>
    <w:p w:rsidR="00080D9E" w:rsidRDefault="00B05B84">
      <w:pPr>
        <w:pStyle w:val="11"/>
        <w:tabs>
          <w:tab w:val="left" w:pos="2749"/>
        </w:tabs>
        <w:jc w:val="left"/>
        <w:rPr>
          <w:rFonts w:ascii="Times New Roman" w:hAnsi="Times New Roman"/>
        </w:rPr>
      </w:pPr>
      <w:r>
        <w:rPr>
          <w:rFonts w:ascii="Times New Roman" w:hAnsi="Times New Roman" w:hint="eastAsia"/>
        </w:rPr>
        <w:t>满足各项环保法律法规要求，是华孚环境方针的首要基础。作为产业布局全国和海外的集团企业，华孚各地下属公司在</w:t>
      </w:r>
      <w:r>
        <w:rPr>
          <w:rFonts w:ascii="Times New Roman" w:hAnsi="Times New Roman" w:hint="eastAsia"/>
        </w:rPr>
        <w:t>2024</w:t>
      </w:r>
      <w:r>
        <w:rPr>
          <w:rFonts w:ascii="Times New Roman" w:hAnsi="Times New Roman" w:hint="eastAsia"/>
        </w:rPr>
        <w:t>年各项环境指标均满足环境标准和产业政策要求。</w:t>
      </w:r>
    </w:p>
    <w:p w:rsidR="00080D9E" w:rsidRDefault="00B05B84">
      <w:pPr>
        <w:pStyle w:val="11"/>
        <w:tabs>
          <w:tab w:val="left" w:pos="2749"/>
        </w:tabs>
        <w:jc w:val="left"/>
        <w:rPr>
          <w:rFonts w:ascii="Times New Roman" w:hAnsi="Times New Roman"/>
        </w:rPr>
      </w:pPr>
      <w:r>
        <w:rPr>
          <w:rFonts w:ascii="Times New Roman" w:hAnsi="Times New Roman" w:hint="eastAsia"/>
        </w:rPr>
        <w:t>为达到上述目标，华孚时尚一方面持续保持对环境保护的足额优质投资，以满足环保工作开展的各项资金资源需要，截至</w:t>
      </w:r>
      <w:r>
        <w:rPr>
          <w:rFonts w:ascii="Times New Roman" w:hAnsi="Times New Roman" w:hint="eastAsia"/>
        </w:rPr>
        <w:t>2024</w:t>
      </w:r>
      <w:r>
        <w:rPr>
          <w:rFonts w:ascii="Times New Roman" w:hAnsi="Times New Roman" w:hint="eastAsia"/>
        </w:rPr>
        <w:t>年底环保累计投入达到</w:t>
      </w:r>
      <w:r>
        <w:rPr>
          <w:rFonts w:ascii="Times New Roman" w:hAnsi="Times New Roman" w:hint="eastAsia"/>
        </w:rPr>
        <w:t>13.23</w:t>
      </w:r>
      <w:r>
        <w:rPr>
          <w:rFonts w:ascii="Times New Roman" w:hAnsi="Times New Roman" w:hint="eastAsia"/>
        </w:rPr>
        <w:t>亿元；另一方面，以</w:t>
      </w:r>
      <w:r>
        <w:rPr>
          <w:rFonts w:ascii="Times New Roman" w:hAnsi="Times New Roman" w:hint="eastAsia"/>
        </w:rPr>
        <w:t>ISO14001</w:t>
      </w:r>
      <w:r>
        <w:rPr>
          <w:rFonts w:ascii="Times New Roman" w:hAnsi="Times New Roman" w:hint="eastAsia"/>
        </w:rPr>
        <w:t>环境管理体系为主线，将环保法律法规与各类国际认证进行有机整合，以此确立公司环境管理方针、明确管理职责权限，落实管理目标责任；将环保工作贯穿于生产生活、销售经营等各个环节，将绿色环保理念融入产品研发、技术改进、产品交付的整个过程，同时积极推行清洁生产、精细管理、循环利用，从而在实现对利益相关方绿色保护责任的同时，促进企业的精益发展。在环保设施建设与运营、环保法律与产业政策、节能减排、环境管理、环境应急等多方面进行提升。</w:t>
      </w:r>
    </w:p>
    <w:p w:rsidR="00080D9E" w:rsidRDefault="00B05B84">
      <w:pPr>
        <w:pStyle w:val="11"/>
        <w:tabs>
          <w:tab w:val="left" w:pos="2749"/>
        </w:tabs>
        <w:jc w:val="left"/>
        <w:rPr>
          <w:rFonts w:ascii="Times New Roman" w:hAnsi="Times New Roman"/>
        </w:rPr>
      </w:pPr>
      <w:r>
        <w:rPr>
          <w:rFonts w:ascii="Times New Roman" w:hAnsi="Times New Roman" w:hint="eastAsia"/>
        </w:rPr>
        <w:t>华孚致力于在未来引领纺织产业循环经济建设，以</w:t>
      </w:r>
      <w:r>
        <w:rPr>
          <w:rFonts w:ascii="Times New Roman" w:hAnsi="Times New Roman" w:hint="eastAsia"/>
        </w:rPr>
        <w:t>ISO14001</w:t>
      </w:r>
      <w:r>
        <w:rPr>
          <w:rFonts w:ascii="Times New Roman" w:hAnsi="Times New Roman" w:hint="eastAsia"/>
        </w:rPr>
        <w:t>环境体系为基础，通过提升管理水平，改进生产工艺，优化治理技术，进一步减少对资源、能源和化学品的消耗，进一步减少对环境的影响，与各相关方合作，建立一种环境友好的企业模型。</w:t>
      </w:r>
    </w:p>
    <w:p w:rsidR="00080D9E" w:rsidRDefault="00B05B84">
      <w:pPr>
        <w:pStyle w:val="11"/>
        <w:tabs>
          <w:tab w:val="left" w:pos="2749"/>
        </w:tabs>
        <w:rPr>
          <w:rFonts w:ascii="Times New Roman" w:hAnsi="Times New Roman"/>
        </w:rPr>
      </w:pPr>
      <w:r>
        <w:rPr>
          <w:noProof/>
        </w:rPr>
        <mc:AlternateContent>
          <mc:Choice Requires="wps">
            <w:drawing>
              <wp:anchor distT="0" distB="0" distL="114300" distR="114300" simplePos="0" relativeHeight="251682816" behindDoc="0" locked="0" layoutInCell="1" allowOverlap="1">
                <wp:simplePos x="0" y="0"/>
                <wp:positionH relativeFrom="column">
                  <wp:posOffset>-38100</wp:posOffset>
                </wp:positionH>
                <wp:positionV relativeFrom="paragraph">
                  <wp:posOffset>45720</wp:posOffset>
                </wp:positionV>
                <wp:extent cx="2072640" cy="497840"/>
                <wp:effectExtent l="0" t="0" r="22860" b="16510"/>
                <wp:wrapNone/>
                <wp:docPr id="1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497840"/>
                        </a:xfrm>
                        <a:prstGeom prst="rect">
                          <a:avLst/>
                        </a:prstGeom>
                        <a:solidFill>
                          <a:srgbClr val="FFFFFF"/>
                        </a:solidFill>
                        <a:ln w="9525">
                          <a:solidFill>
                            <a:srgbClr val="000000"/>
                          </a:solidFill>
                          <a:miter lim="800000"/>
                        </a:ln>
                      </wps:spPr>
                      <wps:txbx>
                        <w:txbxContent>
                          <w:p w:rsidR="00080D9E" w:rsidRDefault="00B05B84">
                            <w:pPr>
                              <w:rPr>
                                <w:rFonts w:ascii="Times New Roman" w:eastAsia="华文仿宋" w:hAnsi="Times New Roman"/>
                                <w:b/>
                                <w:szCs w:val="21"/>
                              </w:rPr>
                            </w:pPr>
                            <w:r>
                              <w:rPr>
                                <w:rFonts w:ascii="Times New Roman" w:hAnsi="Times New Roman"/>
                                <w:b/>
                                <w:sz w:val="32"/>
                                <w:szCs w:val="32"/>
                              </w:rPr>
                              <w:t>●</w:t>
                            </w:r>
                            <w:r>
                              <w:rPr>
                                <w:rFonts w:ascii="宋体" w:hAnsi="宋体" w:cs="宋体" w:hint="eastAsia"/>
                                <w:b/>
                                <w:color w:val="000000"/>
                                <w:kern w:val="0"/>
                                <w:sz w:val="32"/>
                                <w:szCs w:val="32"/>
                              </w:rPr>
                              <w:t>环保产品开发</w:t>
                            </w:r>
                          </w:p>
                          <w:p w:rsidR="00080D9E" w:rsidRDefault="00080D9E"/>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62" o:spid="_x0000_s1026" o:spt="202" type="#_x0000_t202" style="position:absolute;left:0pt;margin-left:-3pt;margin-top:3.6pt;height:39.2pt;width:163.2pt;z-index:251682816;mso-width-relative:page;mso-height-relative:page;" fillcolor="#FFFFFF" filled="t" stroked="t" coordsize="21600,21600" o:gfxdata="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wu+9tcAAAAHAQAADwAAAAAAAAABACAAAAAiAAAAZHJzL2Rvd25yZXYueG1sUEsB&#10;AhQAFAAAAAgAh07iQNbeVCgvAgAAiAQAAA4AAAAAAAAAAQAgAAAAJgEAAGRycy9lMm9Eb2MueG1s&#10;UEsFBgAAAAAGAAYAWQEAAMcFAAAAAA==&#10;">
                <v:fill on="t" focussize="0,0"/>
                <v:stroke color="#000000" miterlimit="8" joinstyle="miter"/>
                <v:imagedata o:title=""/>
                <o:lock v:ext="edit" aspectratio="f"/>
                <v:textbox>
                  <w:txbxContent>
                    <w:p w14:paraId="57E29F33">
                      <w:pPr>
                        <w:rPr>
                          <w:rFonts w:ascii="Times New Roman" w:hAnsi="Times New Roman" w:eastAsia="华文仿宋"/>
                          <w:b/>
                          <w:szCs w:val="21"/>
                        </w:rPr>
                      </w:pPr>
                      <w:r>
                        <w:rPr>
                          <w:rFonts w:ascii="Times New Roman" w:hAnsi="Times New Roman"/>
                          <w:b/>
                          <w:sz w:val="32"/>
                          <w:szCs w:val="32"/>
                        </w:rPr>
                        <w:t>●</w:t>
                      </w:r>
                      <w:r>
                        <w:rPr>
                          <w:rFonts w:hint="eastAsia" w:ascii="宋体" w:hAnsi="宋体" w:cs="宋体"/>
                          <w:b/>
                          <w:color w:val="000000"/>
                          <w:kern w:val="0"/>
                          <w:sz w:val="32"/>
                          <w:szCs w:val="32"/>
                        </w:rPr>
                        <w:t>环保产品开发</w:t>
                      </w:r>
                    </w:p>
                    <w:p w14:paraId="0B68FCF2"/>
                  </w:txbxContent>
                </v:textbox>
              </v:shape>
            </w:pict>
          </mc:Fallback>
        </mc:AlternateContent>
      </w:r>
    </w:p>
    <w:p w:rsidR="00080D9E" w:rsidRDefault="00B05B84">
      <w:pPr>
        <w:pStyle w:val="11"/>
        <w:tabs>
          <w:tab w:val="left" w:pos="2749"/>
        </w:tabs>
        <w:rPr>
          <w:rFonts w:ascii="Times New Roman" w:hAnsi="Times New Roman"/>
        </w:rPr>
      </w:pPr>
      <w:r>
        <w:rPr>
          <w:rFonts w:ascii="Times New Roman" w:hAnsi="Times New Roman"/>
        </w:rPr>
        <w:t>华孚通过纺纱</w:t>
      </w:r>
      <w:r>
        <w:rPr>
          <w:rFonts w:ascii="Times New Roman" w:hAnsi="Times New Roman" w:hint="eastAsia"/>
        </w:rPr>
        <w:t>、染色</w:t>
      </w:r>
      <w:r>
        <w:rPr>
          <w:rFonts w:ascii="Times New Roman" w:hAnsi="Times New Roman"/>
        </w:rPr>
        <w:t>工艺</w:t>
      </w:r>
      <w:r>
        <w:rPr>
          <w:rFonts w:ascii="Times New Roman" w:hAnsi="Times New Roman" w:hint="eastAsia"/>
        </w:rPr>
        <w:t>创新</w:t>
      </w:r>
      <w:r>
        <w:rPr>
          <w:rFonts w:ascii="Times New Roman" w:hAnsi="Times New Roman"/>
        </w:rPr>
        <w:t>，不断推出各类环保产品</w:t>
      </w:r>
      <w:r>
        <w:rPr>
          <w:rFonts w:ascii="Times New Roman" w:hAnsi="Times New Roman" w:hint="eastAsia"/>
        </w:rPr>
        <w:t>，持续为可持续发展献力。公司与上下游产业</w:t>
      </w:r>
      <w:proofErr w:type="gramStart"/>
      <w:r>
        <w:rPr>
          <w:rFonts w:ascii="Times New Roman" w:hAnsi="Times New Roman" w:hint="eastAsia"/>
        </w:rPr>
        <w:t>链企业</w:t>
      </w:r>
      <w:proofErr w:type="gramEnd"/>
      <w:r>
        <w:rPr>
          <w:rFonts w:ascii="Times New Roman" w:hAnsi="Times New Roman" w:hint="eastAsia"/>
        </w:rPr>
        <w:t>一道，推动企业可持续发展。</w:t>
      </w:r>
    </w:p>
    <w:p w:rsidR="00080D9E" w:rsidRDefault="00B05B84">
      <w:pPr>
        <w:spacing w:beforeLines="50" w:before="156" w:afterLines="50" w:after="156"/>
        <w:rPr>
          <w:rFonts w:ascii="宋体" w:hAnsi="宋体" w:cs="宋体"/>
          <w:b/>
          <w:sz w:val="24"/>
          <w:szCs w:val="24"/>
        </w:rPr>
      </w:pPr>
      <w:r>
        <w:rPr>
          <w:rFonts w:ascii="宋体" w:hAnsi="宋体" w:cs="宋体" w:hint="eastAsia"/>
          <w:b/>
          <w:sz w:val="24"/>
          <w:szCs w:val="24"/>
        </w:rPr>
        <w:t>◎高可续</w:t>
      </w:r>
      <w:r>
        <w:rPr>
          <w:rFonts w:ascii="宋体" w:hAnsi="宋体" w:cs="宋体"/>
          <w:b/>
          <w:sz w:val="24"/>
          <w:szCs w:val="24"/>
        </w:rPr>
        <w:t>棉产品系列</w:t>
      </w:r>
    </w:p>
    <w:p w:rsidR="00080D9E" w:rsidRDefault="00B05B84">
      <w:pPr>
        <w:pStyle w:val="11"/>
        <w:tabs>
          <w:tab w:val="left" w:pos="2749"/>
        </w:tabs>
        <w:rPr>
          <w:rFonts w:ascii="Times New Roman" w:hAnsi="Times New Roman"/>
        </w:rPr>
      </w:pPr>
      <w:r>
        <w:rPr>
          <w:rFonts w:ascii="Times New Roman" w:hAnsi="Times New Roman" w:hint="eastAsia"/>
        </w:rPr>
        <w:lastRenderedPageBreak/>
        <w:t>2024</w:t>
      </w:r>
      <w:r>
        <w:rPr>
          <w:rFonts w:ascii="Times New Roman" w:hAnsi="Times New Roman" w:hint="eastAsia"/>
        </w:rPr>
        <w:t>年，华孚在有机棉、再生棉等环保</w:t>
      </w:r>
      <w:proofErr w:type="gramStart"/>
      <w:r>
        <w:rPr>
          <w:rFonts w:ascii="Times New Roman" w:hAnsi="Times New Roman" w:hint="eastAsia"/>
        </w:rPr>
        <w:t>棉基础</w:t>
      </w:r>
      <w:proofErr w:type="gramEnd"/>
      <w:r>
        <w:rPr>
          <w:rFonts w:ascii="Times New Roman" w:hAnsi="Times New Roman" w:hint="eastAsia"/>
        </w:rPr>
        <w:t>上</w:t>
      </w:r>
      <w:r>
        <w:rPr>
          <w:rFonts w:ascii="Times New Roman" w:hAnsi="Times New Roman"/>
        </w:rPr>
        <w:t>，</w:t>
      </w:r>
      <w:r>
        <w:rPr>
          <w:rFonts w:ascii="Times New Roman" w:hAnsi="Times New Roman" w:hint="eastAsia"/>
        </w:rPr>
        <w:t>利用</w:t>
      </w:r>
      <w:r>
        <w:rPr>
          <w:rFonts w:ascii="Times New Roman" w:hAnsi="Times New Roman"/>
        </w:rPr>
        <w:t>自己的</w:t>
      </w:r>
      <w:r>
        <w:rPr>
          <w:rFonts w:ascii="Times New Roman" w:hAnsi="Times New Roman" w:hint="eastAsia"/>
        </w:rPr>
        <w:t>新疆</w:t>
      </w:r>
      <w:r>
        <w:rPr>
          <w:rFonts w:ascii="Times New Roman" w:hAnsi="Times New Roman"/>
        </w:rPr>
        <w:t>棉田，</w:t>
      </w:r>
      <w:r>
        <w:rPr>
          <w:rFonts w:ascii="Times New Roman" w:hAnsi="Times New Roman" w:hint="eastAsia"/>
        </w:rPr>
        <w:t>从育种开始，到生长过程管理，</w:t>
      </w:r>
      <w:r>
        <w:rPr>
          <w:rFonts w:ascii="Times New Roman" w:hAnsi="Times New Roman"/>
        </w:rPr>
        <w:t>积极宣传</w:t>
      </w:r>
      <w:r>
        <w:rPr>
          <w:rFonts w:ascii="Times New Roman" w:hAnsi="Times New Roman" w:hint="eastAsia"/>
        </w:rPr>
        <w:t>并</w:t>
      </w:r>
      <w:r>
        <w:rPr>
          <w:rFonts w:ascii="Times New Roman" w:hAnsi="Times New Roman"/>
        </w:rPr>
        <w:t>培养农民如何合理使用农药化肥，降低对作物和土壤的破坏，有效利用水源，增强劳动者劳动保护意识，维护正当合法权益。</w:t>
      </w:r>
      <w:r>
        <w:rPr>
          <w:rFonts w:ascii="Times New Roman" w:hAnsi="Times New Roman" w:hint="eastAsia"/>
        </w:rPr>
        <w:t>华孚建立了全自动、智能化纺纱生产流程，华孚高可续纯棉色纺纱，生产流程短、生产效率高、产量高、产品品质优良，低碳、环保、可持续</w:t>
      </w:r>
      <w:r>
        <w:rPr>
          <w:rFonts w:ascii="Times New Roman" w:hAnsi="Times New Roman"/>
        </w:rPr>
        <w:t>。</w:t>
      </w:r>
    </w:p>
    <w:p w:rsidR="00080D9E" w:rsidRDefault="00B05B84">
      <w:pPr>
        <w:spacing w:beforeLines="50" w:before="156" w:afterLines="50" w:after="156"/>
        <w:rPr>
          <w:rFonts w:ascii="宋体" w:hAnsi="宋体" w:cs="宋体"/>
          <w:b/>
          <w:sz w:val="24"/>
          <w:szCs w:val="24"/>
        </w:rPr>
      </w:pPr>
      <w:r>
        <w:rPr>
          <w:rFonts w:ascii="宋体" w:hAnsi="宋体" w:cs="宋体" w:hint="eastAsia"/>
          <w:b/>
          <w:sz w:val="24"/>
          <w:szCs w:val="24"/>
        </w:rPr>
        <w:t>◎循环再利用</w:t>
      </w:r>
      <w:r>
        <w:rPr>
          <w:rFonts w:ascii="宋体" w:hAnsi="宋体" w:cs="宋体"/>
          <w:b/>
          <w:sz w:val="24"/>
          <w:szCs w:val="24"/>
        </w:rPr>
        <w:t>再生</w:t>
      </w:r>
      <w:r>
        <w:rPr>
          <w:rFonts w:ascii="宋体" w:hAnsi="宋体" w:cs="宋体" w:hint="eastAsia"/>
          <w:b/>
          <w:sz w:val="24"/>
          <w:szCs w:val="24"/>
        </w:rPr>
        <w:t>产品系列</w:t>
      </w:r>
    </w:p>
    <w:p w:rsidR="00080D9E" w:rsidRDefault="00B05B84">
      <w:pPr>
        <w:pStyle w:val="11"/>
        <w:tabs>
          <w:tab w:val="left" w:pos="2749"/>
        </w:tabs>
        <w:rPr>
          <w:rFonts w:ascii="Times New Roman" w:hAnsi="Times New Roman"/>
        </w:rPr>
      </w:pPr>
      <w:r>
        <w:rPr>
          <w:rFonts w:ascii="Times New Roman" w:hAnsi="Times New Roman" w:hint="eastAsia"/>
        </w:rPr>
        <w:t>华孚再生</w:t>
      </w:r>
      <w:r>
        <w:rPr>
          <w:rFonts w:ascii="Times New Roman" w:hAnsi="Times New Roman"/>
        </w:rPr>
        <w:t>涤纶系列</w:t>
      </w:r>
      <w:r>
        <w:rPr>
          <w:rFonts w:ascii="Times New Roman" w:hAnsi="Times New Roman" w:hint="eastAsia"/>
        </w:rPr>
        <w:t>产品</w:t>
      </w:r>
      <w:r>
        <w:rPr>
          <w:rFonts w:ascii="Times New Roman" w:hAnsi="Times New Roman"/>
        </w:rPr>
        <w:t>品类齐全，包括白色、特白、黑色和彩色；华孚再生</w:t>
      </w:r>
      <w:proofErr w:type="gramStart"/>
      <w:r>
        <w:rPr>
          <w:rFonts w:ascii="Times New Roman" w:hAnsi="Times New Roman"/>
        </w:rPr>
        <w:t>涤</w:t>
      </w:r>
      <w:proofErr w:type="gramEnd"/>
      <w:r>
        <w:rPr>
          <w:rFonts w:ascii="Times New Roman" w:hAnsi="Times New Roman"/>
        </w:rPr>
        <w:t>与普通涤纶相比，每吨纱线节省至少</w:t>
      </w:r>
      <w:r>
        <w:rPr>
          <w:rFonts w:ascii="Times New Roman" w:hAnsi="Times New Roman"/>
        </w:rPr>
        <w:t>80%</w:t>
      </w:r>
      <w:r>
        <w:rPr>
          <w:rFonts w:ascii="Times New Roman" w:hAnsi="Times New Roman"/>
        </w:rPr>
        <w:t>的能源消耗，并可减少工业废气的排放，且此产品具有可追溯性，确保产品含再生涤纶比例。</w:t>
      </w:r>
      <w:r>
        <w:rPr>
          <w:rFonts w:ascii="Times New Roman" w:hAnsi="Times New Roman"/>
        </w:rPr>
        <w:t>201</w:t>
      </w:r>
      <w:r>
        <w:rPr>
          <w:rFonts w:ascii="Times New Roman" w:hAnsi="Times New Roman" w:hint="eastAsia"/>
        </w:rPr>
        <w:t>9</w:t>
      </w:r>
      <w:r>
        <w:rPr>
          <w:rFonts w:ascii="Times New Roman" w:hAnsi="Times New Roman"/>
        </w:rPr>
        <w:t>年华</w:t>
      </w:r>
      <w:proofErr w:type="gramStart"/>
      <w:r>
        <w:rPr>
          <w:rFonts w:ascii="Times New Roman" w:hAnsi="Times New Roman"/>
        </w:rPr>
        <w:t>孚</w:t>
      </w:r>
      <w:proofErr w:type="gramEnd"/>
      <w:r>
        <w:rPr>
          <w:rFonts w:ascii="Times New Roman" w:hAnsi="Times New Roman"/>
        </w:rPr>
        <w:t>再生</w:t>
      </w:r>
      <w:proofErr w:type="gramStart"/>
      <w:r>
        <w:rPr>
          <w:rFonts w:ascii="Times New Roman" w:hAnsi="Times New Roman"/>
        </w:rPr>
        <w:t>涤</w:t>
      </w:r>
      <w:proofErr w:type="gramEnd"/>
      <w:r>
        <w:rPr>
          <w:rFonts w:ascii="Times New Roman" w:hAnsi="Times New Roman" w:hint="eastAsia"/>
        </w:rPr>
        <w:t>成功注册“瑞杰特”商标，</w:t>
      </w:r>
      <w:r>
        <w:rPr>
          <w:rFonts w:ascii="Times New Roman" w:hAnsi="Times New Roman"/>
        </w:rPr>
        <w:t>并给客户</w:t>
      </w:r>
      <w:r>
        <w:rPr>
          <w:rFonts w:ascii="Times New Roman" w:hAnsi="Times New Roman" w:hint="eastAsia"/>
        </w:rPr>
        <w:t>提供追溯剂检测和</w:t>
      </w:r>
      <w:r>
        <w:rPr>
          <w:rFonts w:ascii="Times New Roman" w:hAnsi="Times New Roman"/>
        </w:rPr>
        <w:t>产品吊牌</w:t>
      </w:r>
      <w:r>
        <w:rPr>
          <w:rFonts w:ascii="Times New Roman" w:hAnsi="Times New Roman" w:hint="eastAsia"/>
        </w:rPr>
        <w:t>发放，</w:t>
      </w:r>
      <w:r>
        <w:rPr>
          <w:rFonts w:ascii="Times New Roman" w:hAnsi="Times New Roman" w:hint="eastAsia"/>
        </w:rPr>
        <w:t>2021-2022</w:t>
      </w:r>
      <w:r>
        <w:rPr>
          <w:rFonts w:ascii="Times New Roman" w:hAnsi="Times New Roman" w:hint="eastAsia"/>
        </w:rPr>
        <w:t>年开发了吸湿速干再生涤纶、再生尼龙产品，联合品牌推广了再生粘胶、再生天丝、再生腈纶等全品类再生产品，产品质量信誉得到国内外品牌的普遍认可，取得较好的经济效益和社会效益。</w:t>
      </w:r>
    </w:p>
    <w:p w:rsidR="00080D9E" w:rsidRDefault="00B05B84">
      <w:pPr>
        <w:spacing w:beforeLines="50" w:before="156" w:afterLines="50" w:after="156"/>
        <w:rPr>
          <w:rFonts w:ascii="宋体" w:hAnsi="宋体" w:cs="宋体"/>
          <w:b/>
          <w:sz w:val="24"/>
          <w:szCs w:val="24"/>
        </w:rPr>
      </w:pPr>
      <w:r>
        <w:rPr>
          <w:rFonts w:ascii="宋体" w:hAnsi="宋体" w:cs="宋体" w:hint="eastAsia"/>
          <w:b/>
          <w:sz w:val="24"/>
          <w:szCs w:val="24"/>
        </w:rPr>
        <w:t>◎华</w:t>
      </w:r>
      <w:proofErr w:type="gramStart"/>
      <w:r>
        <w:rPr>
          <w:rFonts w:ascii="宋体" w:hAnsi="宋体" w:cs="宋体" w:hint="eastAsia"/>
          <w:b/>
          <w:sz w:val="24"/>
          <w:szCs w:val="24"/>
        </w:rPr>
        <w:t>孚</w:t>
      </w:r>
      <w:r>
        <w:rPr>
          <w:rFonts w:ascii="宋体" w:hAnsi="宋体" w:cs="宋体"/>
          <w:b/>
          <w:sz w:val="24"/>
          <w:szCs w:val="24"/>
        </w:rPr>
        <w:t>无染环保色</w:t>
      </w:r>
      <w:proofErr w:type="gramEnd"/>
      <w:r>
        <w:rPr>
          <w:rFonts w:ascii="宋体" w:hAnsi="宋体" w:cs="宋体"/>
          <w:b/>
          <w:sz w:val="24"/>
          <w:szCs w:val="24"/>
        </w:rPr>
        <w:t>纺纱产品系列</w:t>
      </w:r>
    </w:p>
    <w:p w:rsidR="00080D9E" w:rsidRDefault="00B05B84">
      <w:pPr>
        <w:pStyle w:val="11"/>
        <w:tabs>
          <w:tab w:val="left" w:pos="2749"/>
        </w:tabs>
        <w:rPr>
          <w:rFonts w:ascii="Times New Roman" w:hAnsi="Times New Roman"/>
        </w:rPr>
      </w:pPr>
      <w:r>
        <w:rPr>
          <w:rFonts w:ascii="Times New Roman" w:hAnsi="Times New Roman"/>
        </w:rPr>
        <w:t>利用原液着色涤纶、原液</w:t>
      </w:r>
      <w:proofErr w:type="gramStart"/>
      <w:r>
        <w:rPr>
          <w:rFonts w:ascii="Times New Roman" w:hAnsi="Times New Roman"/>
        </w:rPr>
        <w:t>着色</w:t>
      </w:r>
      <w:r>
        <w:rPr>
          <w:rFonts w:ascii="Times New Roman" w:hAnsi="Times New Roman" w:hint="eastAsia"/>
        </w:rPr>
        <w:t>莫代尔</w:t>
      </w:r>
      <w:proofErr w:type="gramEnd"/>
      <w:r>
        <w:rPr>
          <w:rFonts w:ascii="Times New Roman" w:hAnsi="Times New Roman"/>
        </w:rPr>
        <w:t>、原液着色</w:t>
      </w:r>
      <w:r>
        <w:rPr>
          <w:rFonts w:ascii="Times New Roman" w:hAnsi="Times New Roman" w:hint="eastAsia"/>
        </w:rPr>
        <w:t>粘胶</w:t>
      </w:r>
      <w:r>
        <w:rPr>
          <w:rFonts w:ascii="Times New Roman" w:hAnsi="Times New Roman"/>
        </w:rPr>
        <w:t>，进行组合设计创新，产品生产过程中不需要染色就具有漂亮时尚的色彩，无任何污水产生排放，属于典型的从源头清洁生产。</w:t>
      </w:r>
    </w:p>
    <w:p w:rsidR="00080D9E" w:rsidRDefault="00B05B84">
      <w:pPr>
        <w:spacing w:beforeLines="50" w:before="156" w:afterLines="50" w:after="156"/>
        <w:rPr>
          <w:rFonts w:ascii="宋体" w:hAnsi="宋体" w:cs="宋体"/>
          <w:b/>
          <w:sz w:val="24"/>
          <w:szCs w:val="24"/>
        </w:rPr>
      </w:pPr>
      <w:r>
        <w:rPr>
          <w:rFonts w:ascii="宋体" w:hAnsi="宋体" w:cs="宋体" w:hint="eastAsia"/>
          <w:b/>
          <w:sz w:val="24"/>
          <w:szCs w:val="24"/>
        </w:rPr>
        <w:t>◎可降解产品系列</w:t>
      </w:r>
    </w:p>
    <w:p w:rsidR="00080D9E" w:rsidRDefault="00B05B84">
      <w:pPr>
        <w:pStyle w:val="11"/>
        <w:tabs>
          <w:tab w:val="left" w:pos="2749"/>
        </w:tabs>
        <w:rPr>
          <w:rFonts w:ascii="Times New Roman" w:hAnsi="Times New Roman"/>
        </w:rPr>
      </w:pPr>
      <w:r>
        <w:rPr>
          <w:rFonts w:ascii="Times New Roman" w:hAnsi="Times New Roman" w:hint="eastAsia"/>
        </w:rPr>
        <w:t>华孚</w:t>
      </w:r>
      <w:r>
        <w:rPr>
          <w:rFonts w:ascii="Times New Roman" w:hAnsi="Times New Roman" w:hint="eastAsia"/>
        </w:rPr>
        <w:t>2024</w:t>
      </w:r>
      <w:r>
        <w:rPr>
          <w:rFonts w:ascii="Times New Roman" w:hAnsi="Times New Roman" w:hint="eastAsia"/>
        </w:rPr>
        <w:t>年利用展会和客户联合开发方式，扩大生物基可降解</w:t>
      </w:r>
      <w:r>
        <w:rPr>
          <w:rFonts w:ascii="Times New Roman" w:hAnsi="Times New Roman" w:hint="eastAsia"/>
        </w:rPr>
        <w:t>PLA</w:t>
      </w:r>
      <w:r>
        <w:rPr>
          <w:rFonts w:ascii="Times New Roman" w:hAnsi="Times New Roman" w:hint="eastAsia"/>
        </w:rPr>
        <w:t>、可降解涤纶、二醋酸混纺产品的销售和应用，为全球海洋微塑料颗粒的控制做出积极工作。</w:t>
      </w:r>
    </w:p>
    <w:p w:rsidR="00080D9E" w:rsidRDefault="00B05B84">
      <w:pPr>
        <w:spacing w:beforeLines="50" w:before="156" w:afterLines="50" w:after="156"/>
        <w:rPr>
          <w:rFonts w:ascii="宋体" w:hAnsi="宋体" w:cs="宋体"/>
          <w:b/>
          <w:sz w:val="24"/>
          <w:szCs w:val="24"/>
        </w:rPr>
      </w:pPr>
      <w:r>
        <w:rPr>
          <w:rFonts w:ascii="宋体" w:hAnsi="宋体" w:cs="宋体" w:hint="eastAsia"/>
          <w:b/>
          <w:sz w:val="24"/>
          <w:szCs w:val="24"/>
        </w:rPr>
        <w:t>◎环保牛仔产品系列</w:t>
      </w:r>
    </w:p>
    <w:p w:rsidR="00080D9E" w:rsidRDefault="00B05B84">
      <w:pPr>
        <w:pStyle w:val="11"/>
        <w:tabs>
          <w:tab w:val="left" w:pos="2749"/>
        </w:tabs>
        <w:rPr>
          <w:rFonts w:ascii="Times New Roman" w:hAnsi="Times New Roman"/>
        </w:rPr>
      </w:pPr>
      <w:r>
        <w:rPr>
          <w:rFonts w:ascii="Times New Roman" w:hAnsi="Times New Roman" w:hint="eastAsia"/>
        </w:rPr>
        <w:t>华孚</w:t>
      </w:r>
      <w:r>
        <w:rPr>
          <w:rFonts w:ascii="Times New Roman" w:hAnsi="Times New Roman" w:hint="eastAsia"/>
        </w:rPr>
        <w:t>2024</w:t>
      </w:r>
      <w:r>
        <w:rPr>
          <w:rFonts w:ascii="Times New Roman" w:hAnsi="Times New Roman" w:hint="eastAsia"/>
        </w:rPr>
        <w:t>年开发了莱赛尔、生物基尼龙</w:t>
      </w:r>
      <w:r>
        <w:rPr>
          <w:rFonts w:ascii="Times New Roman" w:hAnsi="Times New Roman" w:hint="eastAsia"/>
        </w:rPr>
        <w:t>56</w:t>
      </w:r>
      <w:r>
        <w:rPr>
          <w:rFonts w:ascii="Times New Roman" w:hAnsi="Times New Roman" w:hint="eastAsia"/>
        </w:rPr>
        <w:t>、生物基可降解</w:t>
      </w:r>
      <w:r>
        <w:rPr>
          <w:rFonts w:ascii="Times New Roman" w:hAnsi="Times New Roman" w:hint="eastAsia"/>
        </w:rPr>
        <w:t>PLA</w:t>
      </w:r>
      <w:r>
        <w:rPr>
          <w:rFonts w:ascii="Times New Roman" w:hAnsi="Times New Roman" w:hint="eastAsia"/>
        </w:rPr>
        <w:t>、可降解涤纶、二醋酸混纺产品等，为全球海洋微塑料颗粒的控制做出积极工作。</w:t>
      </w:r>
    </w:p>
    <w:p w:rsidR="00080D9E" w:rsidRDefault="00B05B84">
      <w:pPr>
        <w:pStyle w:val="11"/>
        <w:tabs>
          <w:tab w:val="left" w:pos="2749"/>
        </w:tabs>
        <w:rPr>
          <w:rFonts w:ascii="Times New Roman" w:hAnsi="Times New Roman"/>
        </w:rPr>
      </w:pPr>
      <w:r>
        <w:rPr>
          <w:noProof/>
        </w:rPr>
        <mc:AlternateContent>
          <mc:Choice Requires="wps">
            <w:drawing>
              <wp:anchor distT="0" distB="0" distL="114300" distR="114300" simplePos="0" relativeHeight="251683840" behindDoc="0" locked="0" layoutInCell="1" allowOverlap="1">
                <wp:simplePos x="0" y="0"/>
                <wp:positionH relativeFrom="column">
                  <wp:posOffset>-38100</wp:posOffset>
                </wp:positionH>
                <wp:positionV relativeFrom="paragraph">
                  <wp:posOffset>45720</wp:posOffset>
                </wp:positionV>
                <wp:extent cx="1844040" cy="497840"/>
                <wp:effectExtent l="0" t="0" r="22860" b="16510"/>
                <wp:wrapNone/>
                <wp:docPr id="1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497840"/>
                        </a:xfrm>
                        <a:prstGeom prst="rect">
                          <a:avLst/>
                        </a:prstGeom>
                        <a:solidFill>
                          <a:srgbClr val="FFFFFF"/>
                        </a:solidFill>
                        <a:ln w="9525">
                          <a:solidFill>
                            <a:srgbClr val="000000"/>
                          </a:solidFill>
                          <a:miter lim="800000"/>
                        </a:ln>
                      </wps:spPr>
                      <wps:txbx>
                        <w:txbxContent>
                          <w:p w:rsidR="00080D9E" w:rsidRDefault="00B05B84">
                            <w:pPr>
                              <w:rPr>
                                <w:rFonts w:ascii="Times New Roman" w:eastAsia="华文仿宋" w:hAnsi="Times New Roman"/>
                                <w:b/>
                                <w:szCs w:val="21"/>
                              </w:rPr>
                            </w:pPr>
                            <w:r>
                              <w:rPr>
                                <w:rFonts w:ascii="Times New Roman" w:hAnsi="Times New Roman"/>
                                <w:b/>
                                <w:sz w:val="32"/>
                                <w:szCs w:val="32"/>
                              </w:rPr>
                              <w:t>●</w:t>
                            </w:r>
                            <w:r>
                              <w:rPr>
                                <w:rFonts w:ascii="宋体" w:hAnsi="宋体" w:cs="宋体" w:hint="eastAsia"/>
                                <w:b/>
                                <w:color w:val="000000"/>
                                <w:kern w:val="0"/>
                                <w:sz w:val="32"/>
                                <w:szCs w:val="32"/>
                              </w:rPr>
                              <w:t>绿色低碳管理</w:t>
                            </w:r>
                          </w:p>
                          <w:p w:rsidR="00080D9E" w:rsidRDefault="00080D9E"/>
                        </w:txbxContent>
                      </wps:txbx>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shape id="Text Box 64" o:spid="_x0000_s1026" o:spt="202" type="#_x0000_t202" style="position:absolute;left:0pt;margin-left:-3pt;margin-top:3.6pt;height:39.2pt;width:145.2pt;z-index:251683840;mso-width-relative:page;mso-height-relative:page;" fillcolor="#FFFFFF" filled="t" stroked="t" coordsize="21600,21600" o:gfxdata="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vapNcAAAAHAQAADwAAAAAAAAABACAAAAAiAAAAZHJzL2Rvd25yZXYueG1sUEsB&#10;AhQAFAAAAAgAh07iQMiY5ecvAgAAiAQAAA4AAAAAAAAAAQAgAAAAJgEAAGRycy9lMm9Eb2MueG1s&#10;UEsFBgAAAAAGAAYAWQEAAMcFAAAAAA==&#10;">
                <v:fill on="t" focussize="0,0"/>
                <v:stroke color="#000000" miterlimit="8" joinstyle="miter"/>
                <v:imagedata o:title=""/>
                <o:lock v:ext="edit" aspectratio="f"/>
                <v:textbox>
                  <w:txbxContent>
                    <w:p w14:paraId="3FF907D7">
                      <w:pPr>
                        <w:rPr>
                          <w:rFonts w:ascii="Times New Roman" w:hAnsi="Times New Roman" w:eastAsia="华文仿宋"/>
                          <w:b/>
                          <w:szCs w:val="21"/>
                        </w:rPr>
                      </w:pPr>
                      <w:r>
                        <w:rPr>
                          <w:rFonts w:ascii="Times New Roman" w:hAnsi="Times New Roman"/>
                          <w:b/>
                          <w:sz w:val="32"/>
                          <w:szCs w:val="32"/>
                        </w:rPr>
                        <w:t>●</w:t>
                      </w:r>
                      <w:r>
                        <w:rPr>
                          <w:rFonts w:hint="eastAsia" w:ascii="宋体" w:hAnsi="宋体" w:cs="宋体"/>
                          <w:b/>
                          <w:color w:val="000000"/>
                          <w:kern w:val="0"/>
                          <w:sz w:val="32"/>
                          <w:szCs w:val="32"/>
                        </w:rPr>
                        <w:t>绿色低碳管理</w:t>
                      </w:r>
                    </w:p>
                    <w:p w14:paraId="25608752"/>
                  </w:txbxContent>
                </v:textbox>
              </v:shape>
            </w:pict>
          </mc:Fallback>
        </mc:AlternateContent>
      </w:r>
    </w:p>
    <w:p w:rsidR="00080D9E" w:rsidRDefault="00080D9E">
      <w:pPr>
        <w:pStyle w:val="11"/>
        <w:tabs>
          <w:tab w:val="left" w:pos="2749"/>
        </w:tabs>
        <w:rPr>
          <w:rFonts w:ascii="Times New Roman" w:hAnsi="Times New Roman"/>
        </w:rPr>
      </w:pPr>
    </w:p>
    <w:p w:rsidR="00080D9E" w:rsidRDefault="00080D9E">
      <w:pPr>
        <w:pStyle w:val="11"/>
        <w:tabs>
          <w:tab w:val="left" w:pos="2749"/>
        </w:tabs>
        <w:rPr>
          <w:rFonts w:ascii="Times New Roman" w:hAnsi="Times New Roman"/>
        </w:rPr>
      </w:pPr>
    </w:p>
    <w:p w:rsidR="00080D9E" w:rsidRDefault="00B05B84">
      <w:pPr>
        <w:ind w:firstLineChars="200" w:firstLine="420"/>
        <w:rPr>
          <w:rFonts w:ascii="Times New Roman" w:hAnsi="Times New Roman"/>
        </w:rPr>
      </w:pPr>
      <w:r>
        <w:rPr>
          <w:rFonts w:ascii="Times New Roman" w:hAnsi="Times New Roman" w:hint="eastAsia"/>
        </w:rPr>
        <w:t>绿色低碳不仅仅是责任，更是一种资源，对所有企业来说是必答题。华孚时尚从四个方面探索，一是原料取代，用再生材料、植物纤维取代不可再生的材料；二是技术升级；三是使用新能源，减少排放；四是植树造林，做生态工厂。</w:t>
      </w:r>
    </w:p>
    <w:p w:rsidR="00080D9E" w:rsidRDefault="00B05B84">
      <w:pPr>
        <w:ind w:firstLineChars="200" w:firstLine="420"/>
        <w:rPr>
          <w:rFonts w:ascii="Times New Roman" w:hAnsi="Times New Roman"/>
        </w:rPr>
      </w:pPr>
      <w:r>
        <w:rPr>
          <w:rFonts w:ascii="Times New Roman" w:hAnsi="Times New Roman" w:hint="eastAsia"/>
        </w:rPr>
        <w:t>华孚将“低碳经济”和“碳足迹”作为衡量企业社会责任，实现企业新飞跃的发展方向。</w:t>
      </w:r>
      <w:r>
        <w:rPr>
          <w:rFonts w:ascii="Times New Roman" w:hAnsi="Times New Roman" w:hint="eastAsia"/>
        </w:rPr>
        <w:t>2013</w:t>
      </w:r>
      <w:r>
        <w:rPr>
          <w:rFonts w:ascii="Times New Roman" w:hAnsi="Times New Roman" w:hint="eastAsia"/>
        </w:rPr>
        <w:t>年就开始申请碳足迹认证并获得碳足迹认证证书，至今已经连续十年进行产品碳足迹认证。未来，华孚将持续布局绿色低碳产品和产业，提升华孚产品和企业的碳竞争力。</w:t>
      </w:r>
    </w:p>
    <w:p w:rsidR="00080D9E" w:rsidRDefault="00B05B84">
      <w:pPr>
        <w:pStyle w:val="11"/>
        <w:tabs>
          <w:tab w:val="left" w:pos="2749"/>
        </w:tabs>
        <w:ind w:firstLineChars="0" w:firstLine="0"/>
        <w:rPr>
          <w:rFonts w:ascii="Times New Roman" w:hAnsi="Times New Roman"/>
          <w:b/>
        </w:rPr>
      </w:pPr>
      <w:r>
        <w:rPr>
          <w:rFonts w:ascii="宋体" w:hAnsi="宋体" w:cs="宋体" w:hint="eastAsia"/>
          <w:b/>
          <w:sz w:val="24"/>
          <w:szCs w:val="24"/>
        </w:rPr>
        <w:t>◎</w:t>
      </w:r>
      <w:r>
        <w:rPr>
          <w:rFonts w:ascii="Times New Roman" w:hAnsi="Times New Roman" w:hint="eastAsia"/>
          <w:b/>
        </w:rPr>
        <w:t>建立色纺纱绿色设计平台</w:t>
      </w:r>
    </w:p>
    <w:p w:rsidR="00080D9E" w:rsidRDefault="00B05B84">
      <w:pPr>
        <w:pStyle w:val="11"/>
        <w:tabs>
          <w:tab w:val="left" w:pos="2749"/>
        </w:tabs>
        <w:rPr>
          <w:rFonts w:ascii="Times New Roman" w:hAnsi="Times New Roman"/>
        </w:rPr>
      </w:pPr>
      <w:r>
        <w:rPr>
          <w:rFonts w:ascii="Times New Roman" w:hAnsi="Times New Roman" w:hint="eastAsia"/>
        </w:rPr>
        <w:t>华孚与合肥工业大学合作创建了“数字化绿色设计产品评价体系”，实现色纺纱全生命周期</w:t>
      </w:r>
      <w:r>
        <w:rPr>
          <w:rFonts w:ascii="Times New Roman" w:hAnsi="Times New Roman"/>
        </w:rPr>
        <w:t>LCA</w:t>
      </w:r>
      <w:r>
        <w:rPr>
          <w:rFonts w:ascii="Times New Roman" w:hAnsi="Times New Roman" w:hint="eastAsia"/>
        </w:rPr>
        <w:t>评价，从产品设计开始，指导色纺纱产品的开发、生产低碳环保。华孚主导编写了《色纺纱行业绿色工厂评价要求》、《绿色设计产品评价技术规范》等行业标准。</w:t>
      </w:r>
    </w:p>
    <w:p w:rsidR="00080D9E" w:rsidRDefault="00B05B84">
      <w:pPr>
        <w:rPr>
          <w:rFonts w:ascii="宋体" w:hAnsi="宋体" w:cs="宋体"/>
          <w:b/>
          <w:sz w:val="24"/>
          <w:szCs w:val="24"/>
        </w:rPr>
      </w:pPr>
      <w:r>
        <w:rPr>
          <w:rFonts w:ascii="宋体" w:hAnsi="宋体" w:cs="宋体" w:hint="eastAsia"/>
          <w:b/>
          <w:sz w:val="24"/>
          <w:szCs w:val="24"/>
        </w:rPr>
        <w:t>◎清洁生产</w:t>
      </w:r>
    </w:p>
    <w:p w:rsidR="00080D9E" w:rsidRDefault="00B05B84">
      <w:pPr>
        <w:ind w:firstLineChars="200" w:firstLine="420"/>
        <w:rPr>
          <w:rFonts w:ascii="Times New Roman" w:hAnsi="Times New Roman"/>
        </w:rPr>
      </w:pPr>
      <w:r>
        <w:rPr>
          <w:rFonts w:ascii="Times New Roman" w:hAnsi="Times New Roman"/>
        </w:rPr>
        <w:t>通过过去多年的努力，公司已经实现了污染物的治理目标。后续的工作重点，是遵循行业特点，通过清洁生产在生产源头控制资源、能源的消耗以及污染物的产生。公司严格按照法律法规要求开展工厂清洁生产报告的编写工作，同时积极推进清洁生产要求。</w:t>
      </w:r>
    </w:p>
    <w:p w:rsidR="00080D9E" w:rsidRDefault="00B05B84">
      <w:pPr>
        <w:rPr>
          <w:rFonts w:ascii="宋体" w:hAnsi="宋体" w:cs="宋体"/>
          <w:b/>
          <w:sz w:val="24"/>
          <w:szCs w:val="24"/>
        </w:rPr>
      </w:pPr>
      <w:r>
        <w:rPr>
          <w:rFonts w:ascii="宋体" w:hAnsi="宋体" w:cs="宋体" w:hint="eastAsia"/>
          <w:b/>
          <w:sz w:val="24"/>
          <w:szCs w:val="24"/>
        </w:rPr>
        <w:t>◎节能减排</w:t>
      </w:r>
    </w:p>
    <w:p w:rsidR="00080D9E" w:rsidRDefault="00B05B84">
      <w:pPr>
        <w:ind w:firstLineChars="200" w:firstLine="420"/>
        <w:rPr>
          <w:rFonts w:ascii="Times New Roman" w:hAnsi="Times New Roman"/>
        </w:rPr>
      </w:pPr>
      <w:r>
        <w:rPr>
          <w:rFonts w:ascii="Times New Roman" w:hAnsi="Times New Roman"/>
        </w:rPr>
        <w:t>华孚推进实施</w:t>
      </w:r>
      <w:r>
        <w:rPr>
          <w:rFonts w:ascii="Times New Roman" w:hAnsi="Times New Roman"/>
        </w:rPr>
        <w:t xml:space="preserve"> ISO50001 </w:t>
      </w:r>
      <w:r>
        <w:rPr>
          <w:rFonts w:ascii="Times New Roman" w:hAnsi="Times New Roman"/>
        </w:rPr>
        <w:t>能源管理体系的贯标认证工作，并取得体系证书。该项认证</w:t>
      </w:r>
      <w:r>
        <w:rPr>
          <w:rFonts w:ascii="Times New Roman" w:hAnsi="Times New Roman"/>
        </w:rPr>
        <w:lastRenderedPageBreak/>
        <w:t>有利于促进工厂内部能源管理能力和水平的提升，促使企业形成科学管理的氛围、增强员工的节能意识，进而提高能源的利用效率、降低企业的生产经营成本。后续将在具备一定基础的工厂进一步推广</w:t>
      </w:r>
      <w:r>
        <w:rPr>
          <w:rFonts w:ascii="Times New Roman" w:hAnsi="Times New Roman"/>
        </w:rPr>
        <w:t xml:space="preserve"> ISO50001 </w:t>
      </w:r>
      <w:r>
        <w:rPr>
          <w:rFonts w:ascii="Times New Roman" w:hAnsi="Times New Roman"/>
        </w:rPr>
        <w:t>体系贯标认证工作。</w:t>
      </w:r>
    </w:p>
    <w:p w:rsidR="00080D9E" w:rsidRDefault="00B05B84">
      <w:pPr>
        <w:ind w:firstLineChars="200" w:firstLine="420"/>
        <w:rPr>
          <w:rFonts w:ascii="Times New Roman" w:hAnsi="Times New Roman"/>
        </w:rPr>
      </w:pPr>
      <w:r>
        <w:rPr>
          <w:rFonts w:ascii="Times New Roman" w:hAnsi="Times New Roman"/>
        </w:rPr>
        <w:t>华</w:t>
      </w:r>
      <w:proofErr w:type="gramStart"/>
      <w:r>
        <w:rPr>
          <w:rFonts w:ascii="Times New Roman" w:hAnsi="Times New Roman"/>
        </w:rPr>
        <w:t>孚持续</w:t>
      </w:r>
      <w:proofErr w:type="gramEnd"/>
      <w:r>
        <w:rPr>
          <w:rFonts w:ascii="Times New Roman" w:hAnsi="Times New Roman"/>
        </w:rPr>
        <w:t>推进对资源能源的重复利用，单位产水耗水达到</w:t>
      </w:r>
      <w:r>
        <w:rPr>
          <w:rFonts w:ascii="Times New Roman" w:hAnsi="Times New Roman"/>
        </w:rPr>
        <w:t xml:space="preserve"> 45m³/</w:t>
      </w:r>
      <w:proofErr w:type="gramStart"/>
      <w:r>
        <w:rPr>
          <w:rFonts w:ascii="Times New Roman" w:hAnsi="Times New Roman"/>
        </w:rPr>
        <w:t>吨以下</w:t>
      </w:r>
      <w:proofErr w:type="gramEnd"/>
      <w:r>
        <w:rPr>
          <w:rFonts w:ascii="Times New Roman" w:hAnsi="Times New Roman"/>
        </w:rPr>
        <w:t>的先进水平。浙江染色工厂双膜法中水回用设施使用以来，</w:t>
      </w:r>
      <w:r>
        <w:rPr>
          <w:rFonts w:ascii="Times New Roman" w:hAnsi="Times New Roman"/>
        </w:rPr>
        <w:t>2024</w:t>
      </w:r>
      <w:r>
        <w:rPr>
          <w:rFonts w:ascii="Times New Roman" w:hAnsi="Times New Roman"/>
        </w:rPr>
        <w:t>年共减少污水排放</w:t>
      </w:r>
      <w:r>
        <w:rPr>
          <w:rFonts w:ascii="Times New Roman" w:hAnsi="Times New Roman"/>
        </w:rPr>
        <w:t>243556</w:t>
      </w:r>
      <w:r>
        <w:rPr>
          <w:rFonts w:ascii="Times New Roman" w:hAnsi="Times New Roman"/>
        </w:rPr>
        <w:t>吨，相较于</w:t>
      </w:r>
      <w:r>
        <w:rPr>
          <w:rFonts w:ascii="Times New Roman" w:hAnsi="Times New Roman"/>
        </w:rPr>
        <w:t>2023</w:t>
      </w:r>
      <w:r>
        <w:rPr>
          <w:rFonts w:ascii="Times New Roman" w:hAnsi="Times New Roman"/>
        </w:rPr>
        <w:t>年（</w:t>
      </w:r>
      <w:r>
        <w:rPr>
          <w:rFonts w:ascii="Times New Roman" w:hAnsi="Times New Roman"/>
        </w:rPr>
        <w:t>248970</w:t>
      </w:r>
      <w:r>
        <w:rPr>
          <w:rFonts w:ascii="Times New Roman" w:hAnsi="Times New Roman"/>
        </w:rPr>
        <w:t>吨），回用量基本持平。</w:t>
      </w:r>
    </w:p>
    <w:p w:rsidR="00080D9E" w:rsidRDefault="00B05B84">
      <w:pPr>
        <w:ind w:firstLineChars="200" w:firstLine="420"/>
        <w:rPr>
          <w:rFonts w:ascii="Times New Roman" w:hAnsi="Times New Roman"/>
        </w:rPr>
      </w:pPr>
      <w:r>
        <w:rPr>
          <w:rFonts w:ascii="Times New Roman" w:hAnsi="Times New Roman"/>
        </w:rPr>
        <w:t>公司积极推进先进环保技术的实际应用，通过技术创新减少对资源、能源的消耗，减少对环境的影响。中水回用技术已在公司各工厂广泛应用，回用水质满足散纤维染色及面料染色的生产用水要求，符合国家纺织行业标准</w:t>
      </w:r>
      <w:r>
        <w:rPr>
          <w:rFonts w:ascii="Times New Roman" w:hAnsi="Times New Roman"/>
        </w:rPr>
        <w:t xml:space="preserve"> FZ/T01107-2011</w:t>
      </w:r>
      <w:r>
        <w:rPr>
          <w:rFonts w:ascii="Times New Roman" w:hAnsi="Times New Roman"/>
        </w:rPr>
        <w:t>《纺织染整关于回用水水质》的要求。</w:t>
      </w:r>
      <w:r>
        <w:rPr>
          <w:rFonts w:ascii="Times New Roman" w:hAnsi="Times New Roman"/>
        </w:rPr>
        <w:t>50%</w:t>
      </w:r>
      <w:r>
        <w:rPr>
          <w:rFonts w:ascii="Times New Roman" w:hAnsi="Times New Roman"/>
        </w:rPr>
        <w:t>以上的中水回用率大幅度降低了污水排放量，减少对环境的影响。公司在现有基础上进一步追求污水</w:t>
      </w:r>
      <w:r>
        <w:rPr>
          <w:rFonts w:ascii="Times New Roman" w:hAnsi="Times New Roman"/>
        </w:rPr>
        <w:t>“</w:t>
      </w:r>
      <w:r>
        <w:rPr>
          <w:rFonts w:ascii="Times New Roman" w:hAnsi="Times New Roman"/>
        </w:rPr>
        <w:t>零排放</w:t>
      </w:r>
      <w:r>
        <w:rPr>
          <w:rFonts w:ascii="Times New Roman" w:hAnsi="Times New Roman"/>
        </w:rPr>
        <w:t>”</w:t>
      </w:r>
      <w:r>
        <w:rPr>
          <w:rFonts w:ascii="Times New Roman" w:hAnsi="Times New Roman"/>
        </w:rPr>
        <w:t>技术，通过专家论证、工艺大试等措施，追求污水</w:t>
      </w:r>
      <w:r>
        <w:rPr>
          <w:rFonts w:ascii="Times New Roman" w:hAnsi="Times New Roman"/>
        </w:rPr>
        <w:t>“</w:t>
      </w:r>
      <w:r>
        <w:rPr>
          <w:rFonts w:ascii="Times New Roman" w:hAnsi="Times New Roman"/>
        </w:rPr>
        <w:t>零排放</w:t>
      </w:r>
      <w:r>
        <w:rPr>
          <w:rFonts w:ascii="Times New Roman" w:hAnsi="Times New Roman"/>
        </w:rPr>
        <w:t>”</w:t>
      </w:r>
      <w:r>
        <w:rPr>
          <w:rFonts w:ascii="Times New Roman" w:hAnsi="Times New Roman"/>
        </w:rPr>
        <w:t>技术在公司能够得到具体应用，追求公司污水零排放，进一步减少对环境的影响。</w:t>
      </w:r>
    </w:p>
    <w:p w:rsidR="00080D9E" w:rsidRDefault="00B05B84">
      <w:pPr>
        <w:ind w:firstLineChars="200" w:firstLine="420"/>
        <w:rPr>
          <w:rFonts w:ascii="Times New Roman" w:hAnsi="Times New Roman"/>
        </w:rPr>
      </w:pPr>
      <w:r>
        <w:rPr>
          <w:rFonts w:ascii="Times New Roman" w:hAnsi="Times New Roman"/>
        </w:rPr>
        <w:t>同时，华孚工厂使用新能源叉车代替原有的柴油叉车，减少柴油的使用。</w:t>
      </w:r>
    </w:p>
    <w:p w:rsidR="00080D9E" w:rsidRDefault="00B05B84">
      <w:pPr>
        <w:jc w:val="left"/>
        <w:rPr>
          <w:rFonts w:ascii="宋体" w:hAnsi="宋体" w:cs="宋体"/>
          <w:b/>
          <w:sz w:val="24"/>
          <w:szCs w:val="24"/>
        </w:rPr>
      </w:pPr>
      <w:r>
        <w:rPr>
          <w:rFonts w:ascii="宋体" w:hAnsi="宋体" w:cs="宋体" w:hint="eastAsia"/>
          <w:b/>
          <w:sz w:val="24"/>
          <w:szCs w:val="24"/>
        </w:rPr>
        <w:t>◎</w:t>
      </w:r>
      <w:r>
        <w:rPr>
          <w:rFonts w:ascii="宋体" w:hAnsi="宋体" w:cs="宋体"/>
          <w:b/>
          <w:sz w:val="24"/>
          <w:szCs w:val="24"/>
        </w:rPr>
        <w:t>光伏发电</w:t>
      </w:r>
    </w:p>
    <w:p w:rsidR="00080D9E" w:rsidRDefault="00B05B84">
      <w:pPr>
        <w:ind w:firstLineChars="200" w:firstLine="420"/>
        <w:rPr>
          <w:rFonts w:ascii="Times New Roman" w:hAnsi="Times New Roman"/>
        </w:rPr>
      </w:pPr>
      <w:r>
        <w:rPr>
          <w:rFonts w:ascii="Times New Roman" w:hAnsi="Times New Roman" w:hint="eastAsia"/>
        </w:rPr>
        <w:t>截至</w:t>
      </w:r>
      <w:r>
        <w:rPr>
          <w:rFonts w:ascii="Times New Roman" w:hAnsi="Times New Roman"/>
        </w:rPr>
        <w:t>2024</w:t>
      </w:r>
      <w:r>
        <w:rPr>
          <w:rFonts w:ascii="Times New Roman" w:hAnsi="Times New Roman"/>
        </w:rPr>
        <w:t>年，公司已陆续在越南、平湖、上虞、淮北生产基地实施屋顶太阳能光伏电站建设项目，共利用厂房屋顶面积</w:t>
      </w:r>
      <w:r>
        <w:rPr>
          <w:rFonts w:ascii="Times New Roman" w:hAnsi="Times New Roman"/>
        </w:rPr>
        <w:t>66.8</w:t>
      </w:r>
      <w:r>
        <w:rPr>
          <w:rFonts w:ascii="Times New Roman" w:hAnsi="Times New Roman"/>
        </w:rPr>
        <w:t>万㎡，光伏电站年实际发电</w:t>
      </w:r>
      <w:r>
        <w:rPr>
          <w:rFonts w:ascii="Times New Roman" w:hAnsi="Times New Roman" w:hint="eastAsia"/>
        </w:rPr>
        <w:t>6796</w:t>
      </w:r>
      <w:r>
        <w:rPr>
          <w:rFonts w:ascii="Times New Roman" w:hAnsi="Times New Roman"/>
        </w:rPr>
        <w:t>万</w:t>
      </w:r>
      <w:r>
        <w:rPr>
          <w:rFonts w:ascii="Times New Roman" w:hAnsi="Times New Roman"/>
        </w:rPr>
        <w:t>KWH</w:t>
      </w:r>
      <w:r>
        <w:rPr>
          <w:rFonts w:ascii="Times New Roman" w:hAnsi="Times New Roman"/>
        </w:rPr>
        <w:t>。</w:t>
      </w:r>
    </w:p>
    <w:p w:rsidR="00080D9E" w:rsidRDefault="00B05B84">
      <w:pPr>
        <w:ind w:firstLineChars="200" w:firstLine="420"/>
        <w:rPr>
          <w:rFonts w:ascii="Times New Roman" w:hAnsi="Times New Roman"/>
        </w:rPr>
      </w:pPr>
      <w:r>
        <w:rPr>
          <w:rFonts w:ascii="Times New Roman" w:hAnsi="Times New Roman"/>
        </w:rPr>
        <w:t>公司将太阳能光伏电站建设交由专业新能源公司来投资和规划，按合同能源管理的模式，取得了良好的实践效果。在互惠互利的情况下，为国内新能源产业发展提供了支持和合作空间。华孚的光伏电站建设项目符合我国</w:t>
      </w:r>
      <w:r>
        <w:rPr>
          <w:rFonts w:ascii="Times New Roman" w:hAnsi="Times New Roman"/>
        </w:rPr>
        <w:t>21</w:t>
      </w:r>
      <w:r>
        <w:rPr>
          <w:rFonts w:ascii="Times New Roman" w:hAnsi="Times New Roman"/>
        </w:rPr>
        <w:t>世纪可持续发展能源战略规划，也是发展循环经济模式，建设和谐社会的具体体现，对推进国内太阳能利用及光</w:t>
      </w:r>
      <w:proofErr w:type="gramStart"/>
      <w:r>
        <w:rPr>
          <w:rFonts w:ascii="Times New Roman" w:hAnsi="Times New Roman"/>
        </w:rPr>
        <w:t>伏产业</w:t>
      </w:r>
      <w:proofErr w:type="gramEnd"/>
      <w:r>
        <w:rPr>
          <w:rFonts w:ascii="Times New Roman" w:hAnsi="Times New Roman"/>
        </w:rPr>
        <w:t>的发展，落实</w:t>
      </w:r>
      <w:proofErr w:type="gramStart"/>
      <w:r>
        <w:rPr>
          <w:rFonts w:ascii="Times New Roman" w:hAnsi="Times New Roman"/>
        </w:rPr>
        <w:t>国家双碳经济</w:t>
      </w:r>
      <w:proofErr w:type="gramEnd"/>
      <w:r>
        <w:rPr>
          <w:rFonts w:ascii="Times New Roman" w:hAnsi="Times New Roman"/>
        </w:rPr>
        <w:t>具有重大意义。</w:t>
      </w:r>
    </w:p>
    <w:p w:rsidR="00080D9E" w:rsidRDefault="00B05B84">
      <w:pPr>
        <w:rPr>
          <w:rFonts w:ascii="宋体" w:hAnsi="宋体" w:cs="宋体"/>
          <w:b/>
          <w:sz w:val="24"/>
          <w:szCs w:val="24"/>
        </w:rPr>
      </w:pPr>
      <w:r>
        <w:rPr>
          <w:rFonts w:ascii="宋体" w:hAnsi="宋体" w:cs="宋体" w:hint="eastAsia"/>
          <w:b/>
          <w:sz w:val="24"/>
          <w:szCs w:val="24"/>
        </w:rPr>
        <w:t>◎高可续</w:t>
      </w:r>
      <w:r>
        <w:rPr>
          <w:rFonts w:ascii="宋体" w:hAnsi="宋体" w:cs="宋体"/>
          <w:b/>
          <w:sz w:val="24"/>
          <w:szCs w:val="24"/>
        </w:rPr>
        <w:t>行动</w:t>
      </w:r>
    </w:p>
    <w:p w:rsidR="00080D9E" w:rsidRDefault="00B05B84">
      <w:pPr>
        <w:ind w:firstLineChars="200" w:firstLine="420"/>
        <w:rPr>
          <w:rFonts w:ascii="Times New Roman" w:hAnsi="Times New Roman"/>
        </w:rPr>
      </w:pPr>
      <w:r>
        <w:rPr>
          <w:rFonts w:ascii="Times New Roman" w:hAnsi="Times New Roman"/>
        </w:rPr>
        <w:t>公司大力支持各类环保棉，积极参加各种环保</w:t>
      </w:r>
      <w:proofErr w:type="gramStart"/>
      <w:r>
        <w:rPr>
          <w:rFonts w:ascii="Times New Roman" w:hAnsi="Times New Roman"/>
        </w:rPr>
        <w:t>棉协会</w:t>
      </w:r>
      <w:proofErr w:type="gramEnd"/>
      <w:r>
        <w:rPr>
          <w:rFonts w:ascii="Times New Roman" w:hAnsi="Times New Roman"/>
        </w:rPr>
        <w:t>组织的活动，成为这些协会的合作伙伴。</w:t>
      </w:r>
      <w:r>
        <w:rPr>
          <w:rFonts w:ascii="Times New Roman" w:hAnsi="Times New Roman"/>
        </w:rPr>
        <w:t>2024</w:t>
      </w:r>
      <w:r>
        <w:rPr>
          <w:rFonts w:ascii="Times New Roman" w:hAnsi="Times New Roman"/>
        </w:rPr>
        <w:t>年华</w:t>
      </w:r>
      <w:proofErr w:type="gramStart"/>
      <w:r>
        <w:rPr>
          <w:rFonts w:ascii="Times New Roman" w:hAnsi="Times New Roman"/>
        </w:rPr>
        <w:t>孚</w:t>
      </w:r>
      <w:proofErr w:type="gramEnd"/>
      <w:r>
        <w:rPr>
          <w:rFonts w:ascii="Times New Roman" w:hAnsi="Times New Roman"/>
        </w:rPr>
        <w:t>环保棉（有机棉、清洁棉）在种植过程中不使用化学剂、农药等，环保棉使用量同比增长</w:t>
      </w:r>
      <w:r>
        <w:rPr>
          <w:rFonts w:ascii="Times New Roman" w:hAnsi="Times New Roman" w:hint="eastAsia"/>
        </w:rPr>
        <w:t>50</w:t>
      </w:r>
      <w:r>
        <w:rPr>
          <w:rFonts w:ascii="Times New Roman" w:hAnsi="Times New Roman"/>
        </w:rPr>
        <w:t>%</w:t>
      </w:r>
      <w:r>
        <w:rPr>
          <w:rFonts w:ascii="Times New Roman" w:hAnsi="Times New Roman"/>
        </w:rPr>
        <w:t>。</w:t>
      </w:r>
    </w:p>
    <w:p w:rsidR="00080D9E" w:rsidRDefault="00B05B84">
      <w:pPr>
        <w:ind w:firstLineChars="200" w:firstLine="420"/>
        <w:rPr>
          <w:rFonts w:ascii="Times New Roman" w:hAnsi="Times New Roman"/>
          <w:szCs w:val="21"/>
        </w:rPr>
      </w:pPr>
      <w:r>
        <w:rPr>
          <w:rFonts w:ascii="Times New Roman" w:hAnsi="Times New Roman" w:hint="eastAsia"/>
          <w:szCs w:val="21"/>
        </w:rPr>
        <w:t>32</w:t>
      </w:r>
      <w:r>
        <w:rPr>
          <w:rFonts w:ascii="Times New Roman" w:hAnsi="Times New Roman" w:hint="eastAsia"/>
          <w:szCs w:val="21"/>
        </w:rPr>
        <w:t>年来共节水超过</w:t>
      </w:r>
      <w:r>
        <w:rPr>
          <w:rFonts w:ascii="Times New Roman" w:hAnsi="Times New Roman" w:hint="eastAsia"/>
          <w:szCs w:val="21"/>
        </w:rPr>
        <w:t>1</w:t>
      </w:r>
      <w:r>
        <w:rPr>
          <w:rFonts w:ascii="Times New Roman" w:hAnsi="Times New Roman" w:hint="eastAsia"/>
          <w:szCs w:val="21"/>
        </w:rPr>
        <w:t>亿余吨，相当于百万家庭一年的用水量。联合行业先进，参与实施</w:t>
      </w:r>
      <w:r>
        <w:rPr>
          <w:rFonts w:ascii="Times New Roman" w:hAnsi="Times New Roman" w:hint="eastAsia"/>
          <w:szCs w:val="21"/>
        </w:rPr>
        <w:t>ZDHC</w:t>
      </w:r>
      <w:r>
        <w:rPr>
          <w:rFonts w:ascii="Times New Roman" w:hAnsi="Times New Roman" w:hint="eastAsia"/>
          <w:szCs w:val="21"/>
        </w:rPr>
        <w:t>项目、</w:t>
      </w:r>
      <w:r>
        <w:rPr>
          <w:rFonts w:ascii="Times New Roman" w:hAnsi="Times New Roman" w:hint="eastAsia"/>
          <w:szCs w:val="21"/>
        </w:rPr>
        <w:t>HIGG Index</w:t>
      </w:r>
      <w:r>
        <w:rPr>
          <w:rFonts w:ascii="Times New Roman" w:hAnsi="Times New Roman" w:hint="eastAsia"/>
          <w:szCs w:val="21"/>
        </w:rPr>
        <w:t>评估等项目；</w:t>
      </w:r>
      <w:proofErr w:type="gramStart"/>
      <w:r>
        <w:rPr>
          <w:rFonts w:ascii="Times New Roman" w:hAnsi="Times New Roman" w:hint="eastAsia"/>
          <w:szCs w:val="21"/>
        </w:rPr>
        <w:t>践行</w:t>
      </w:r>
      <w:proofErr w:type="gramEnd"/>
      <w:r>
        <w:rPr>
          <w:rFonts w:ascii="Times New Roman" w:hAnsi="Times New Roman" w:hint="eastAsia"/>
          <w:szCs w:val="21"/>
        </w:rPr>
        <w:t>纤维再利用，创建面向色纺行业的数字化绿色设计平台，建设国家色纺行业首批绿色制造示范工厂。通过绿色系统建设，目前华孚旗下拥有</w:t>
      </w:r>
      <w:r>
        <w:rPr>
          <w:rFonts w:ascii="Times New Roman" w:hAnsi="Times New Roman" w:hint="eastAsia"/>
          <w:szCs w:val="21"/>
        </w:rPr>
        <w:t>2</w:t>
      </w:r>
      <w:r>
        <w:rPr>
          <w:rFonts w:ascii="Times New Roman" w:hAnsi="Times New Roman" w:hint="eastAsia"/>
          <w:szCs w:val="21"/>
        </w:rPr>
        <w:t>个国家级绿色工厂，</w:t>
      </w:r>
      <w:r>
        <w:rPr>
          <w:rFonts w:ascii="Times New Roman" w:hAnsi="Times New Roman" w:hint="eastAsia"/>
          <w:szCs w:val="21"/>
        </w:rPr>
        <w:t>4</w:t>
      </w:r>
      <w:r>
        <w:rPr>
          <w:rFonts w:ascii="Times New Roman" w:hAnsi="Times New Roman" w:hint="eastAsia"/>
          <w:szCs w:val="21"/>
        </w:rPr>
        <w:t>个行业绿色标准，</w:t>
      </w:r>
      <w:r>
        <w:rPr>
          <w:rFonts w:ascii="Times New Roman" w:hAnsi="Times New Roman" w:hint="eastAsia"/>
          <w:szCs w:val="21"/>
        </w:rPr>
        <w:t>10</w:t>
      </w:r>
      <w:r>
        <w:rPr>
          <w:rFonts w:ascii="Times New Roman" w:hAnsi="Times New Roman" w:hint="eastAsia"/>
          <w:szCs w:val="21"/>
        </w:rPr>
        <w:t>个绿色设计产品。</w:t>
      </w:r>
    </w:p>
    <w:p w:rsidR="00080D9E" w:rsidRDefault="00B05B84">
      <w:pPr>
        <w:ind w:firstLineChars="200" w:firstLine="420"/>
        <w:rPr>
          <w:rFonts w:ascii="Times New Roman" w:hAnsi="Times New Roman"/>
          <w:szCs w:val="21"/>
        </w:rPr>
      </w:pPr>
      <w:r>
        <w:rPr>
          <w:rFonts w:ascii="Times New Roman" w:hAnsi="Times New Roman"/>
          <w:szCs w:val="21"/>
        </w:rPr>
        <w:t>2021</w:t>
      </w:r>
      <w:r>
        <w:rPr>
          <w:rFonts w:ascii="Times New Roman" w:hAnsi="Times New Roman" w:hint="eastAsia"/>
          <w:szCs w:val="21"/>
        </w:rPr>
        <w:t>年，华孚时尚成为首批加入“行业碳中和</w:t>
      </w:r>
      <w:r>
        <w:rPr>
          <w:rFonts w:ascii="Times New Roman" w:hAnsi="Times New Roman"/>
          <w:szCs w:val="21"/>
        </w:rPr>
        <w:t>3060</w:t>
      </w:r>
      <w:r>
        <w:rPr>
          <w:rFonts w:ascii="Times New Roman" w:hAnsi="Times New Roman" w:hint="eastAsia"/>
          <w:szCs w:val="21"/>
        </w:rPr>
        <w:t>加速行动”，推动产业可持续发展。</w:t>
      </w:r>
      <w:r>
        <w:rPr>
          <w:rFonts w:ascii="Times New Roman" w:hAnsi="Times New Roman"/>
          <w:szCs w:val="21"/>
        </w:rPr>
        <w:t>2021</w:t>
      </w:r>
      <w:r>
        <w:rPr>
          <w:rFonts w:ascii="Times New Roman" w:hAnsi="Times New Roman" w:hint="eastAsia"/>
          <w:szCs w:val="21"/>
        </w:rPr>
        <w:t>年</w:t>
      </w:r>
      <w:r>
        <w:rPr>
          <w:rFonts w:ascii="Times New Roman" w:hAnsi="Times New Roman"/>
          <w:szCs w:val="21"/>
        </w:rPr>
        <w:t>6</w:t>
      </w:r>
      <w:r>
        <w:rPr>
          <w:rFonts w:ascii="Times New Roman" w:hAnsi="Times New Roman" w:hint="eastAsia"/>
          <w:szCs w:val="21"/>
        </w:rPr>
        <w:t>月</w:t>
      </w:r>
      <w:r>
        <w:rPr>
          <w:rFonts w:ascii="Times New Roman" w:hAnsi="Times New Roman"/>
          <w:szCs w:val="21"/>
        </w:rPr>
        <w:t>1</w:t>
      </w:r>
      <w:r>
        <w:rPr>
          <w:rFonts w:ascii="Times New Roman" w:hAnsi="Times New Roman" w:hint="eastAsia"/>
          <w:szCs w:val="21"/>
        </w:rPr>
        <w:t>日，华孚与太平鸟共同发布中国时尚行业第一件采用新疆棉、华孚纱、</w:t>
      </w:r>
      <w:proofErr w:type="gramStart"/>
      <w:r>
        <w:rPr>
          <w:rFonts w:ascii="Times New Roman" w:hAnsi="Times New Roman" w:hint="eastAsia"/>
          <w:szCs w:val="21"/>
        </w:rPr>
        <w:t>全供应链过程碳</w:t>
      </w:r>
      <w:proofErr w:type="gramEnd"/>
      <w:r>
        <w:rPr>
          <w:rFonts w:ascii="Times New Roman" w:hAnsi="Times New Roman" w:hint="eastAsia"/>
          <w:szCs w:val="21"/>
        </w:rPr>
        <w:t>足迹测评产品，在每件</w:t>
      </w:r>
      <w:r>
        <w:rPr>
          <w:rFonts w:ascii="Times New Roman" w:hAnsi="Times New Roman"/>
          <w:szCs w:val="21"/>
        </w:rPr>
        <w:t>T</w:t>
      </w:r>
      <w:r>
        <w:rPr>
          <w:rFonts w:ascii="Times New Roman" w:hAnsi="Times New Roman" w:hint="eastAsia"/>
          <w:szCs w:val="21"/>
        </w:rPr>
        <w:t>恤上都有带</w:t>
      </w:r>
      <w:proofErr w:type="gramStart"/>
      <w:r>
        <w:rPr>
          <w:rFonts w:ascii="Times New Roman" w:hAnsi="Times New Roman" w:hint="eastAsia"/>
          <w:szCs w:val="21"/>
        </w:rPr>
        <w:t>二维码的</w:t>
      </w:r>
      <w:proofErr w:type="gramEnd"/>
      <w:r>
        <w:rPr>
          <w:rFonts w:ascii="Times New Roman" w:hAnsi="Times New Roman" w:hint="eastAsia"/>
          <w:szCs w:val="21"/>
        </w:rPr>
        <w:t>吊牌，可</w:t>
      </w:r>
      <w:proofErr w:type="gramStart"/>
      <w:r>
        <w:rPr>
          <w:rFonts w:ascii="Times New Roman" w:hAnsi="Times New Roman" w:hint="eastAsia"/>
          <w:szCs w:val="21"/>
        </w:rPr>
        <w:t>实时扫码查看</w:t>
      </w:r>
      <w:proofErr w:type="gramEnd"/>
      <w:r>
        <w:rPr>
          <w:rFonts w:ascii="Times New Roman" w:hAnsi="Times New Roman" w:hint="eastAsia"/>
          <w:szCs w:val="21"/>
        </w:rPr>
        <w:t>碳足迹信息。</w:t>
      </w:r>
      <w:r>
        <w:rPr>
          <w:rFonts w:ascii="Times New Roman" w:hAnsi="Times New Roman"/>
          <w:szCs w:val="21"/>
        </w:rPr>
        <w:t>2021</w:t>
      </w:r>
      <w:r>
        <w:rPr>
          <w:rFonts w:ascii="Times New Roman" w:hAnsi="Times New Roman" w:hint="eastAsia"/>
          <w:szCs w:val="21"/>
        </w:rPr>
        <w:t>年</w:t>
      </w:r>
      <w:r>
        <w:rPr>
          <w:rFonts w:ascii="Times New Roman" w:hAnsi="Times New Roman"/>
          <w:szCs w:val="21"/>
        </w:rPr>
        <w:t>6</w:t>
      </w:r>
      <w:r>
        <w:rPr>
          <w:rFonts w:ascii="Times New Roman" w:hAnsi="Times New Roman" w:hint="eastAsia"/>
          <w:szCs w:val="21"/>
        </w:rPr>
        <w:t>月</w:t>
      </w:r>
      <w:r>
        <w:rPr>
          <w:rFonts w:ascii="Times New Roman" w:hAnsi="Times New Roman"/>
          <w:szCs w:val="21"/>
        </w:rPr>
        <w:t>8</w:t>
      </w:r>
      <w:r>
        <w:rPr>
          <w:rFonts w:ascii="Times New Roman" w:hAnsi="Times New Roman" w:hint="eastAsia"/>
          <w:szCs w:val="21"/>
        </w:rPr>
        <w:t>日，由华孚牵头倡议，十余家品牌上市公司与</w:t>
      </w:r>
      <w:proofErr w:type="gramStart"/>
      <w:r>
        <w:rPr>
          <w:rFonts w:ascii="Times New Roman" w:hAnsi="Times New Roman" w:hint="eastAsia"/>
          <w:szCs w:val="21"/>
        </w:rPr>
        <w:t>网红电</w:t>
      </w:r>
      <w:proofErr w:type="gramEnd"/>
      <w:r>
        <w:rPr>
          <w:rFonts w:ascii="Times New Roman" w:hAnsi="Times New Roman" w:hint="eastAsia"/>
          <w:szCs w:val="21"/>
        </w:rPr>
        <w:t>商共同发起成立“高可续（</w:t>
      </w:r>
      <w:r>
        <w:rPr>
          <w:rFonts w:ascii="Times New Roman" w:hAnsi="Times New Roman"/>
          <w:szCs w:val="21"/>
        </w:rPr>
        <w:t>HQS)</w:t>
      </w:r>
      <w:r>
        <w:rPr>
          <w:rFonts w:ascii="Times New Roman" w:hAnsi="Times New Roman" w:hint="eastAsia"/>
          <w:szCs w:val="21"/>
        </w:rPr>
        <w:t>棉花产业合作组织”，以追求棉花全产业链的高质量、可持续、碳追溯为使命，创建消费者与产业同仁都认可的棉花标准品牌体系。</w:t>
      </w:r>
    </w:p>
    <w:p w:rsidR="00080D9E" w:rsidRDefault="00B05B84">
      <w:pPr>
        <w:ind w:firstLineChars="200" w:firstLine="420"/>
        <w:rPr>
          <w:rFonts w:ascii="Times New Roman" w:hAnsi="Times New Roman"/>
          <w:szCs w:val="21"/>
        </w:rPr>
      </w:pPr>
      <w:r>
        <w:rPr>
          <w:rFonts w:ascii="Times New Roman" w:hAnsi="Times New Roman" w:hint="eastAsia"/>
          <w:szCs w:val="21"/>
        </w:rPr>
        <w:t>2022</w:t>
      </w:r>
      <w:r>
        <w:rPr>
          <w:rFonts w:ascii="Times New Roman" w:hAnsi="Times New Roman" w:hint="eastAsia"/>
          <w:szCs w:val="21"/>
        </w:rPr>
        <w:t>年</w:t>
      </w:r>
      <w:r>
        <w:rPr>
          <w:rFonts w:ascii="Times New Roman" w:hAnsi="Times New Roman" w:hint="eastAsia"/>
          <w:szCs w:val="21"/>
        </w:rPr>
        <w:t>1</w:t>
      </w:r>
      <w:r>
        <w:rPr>
          <w:rFonts w:ascii="Times New Roman" w:hAnsi="Times New Roman" w:hint="eastAsia"/>
          <w:szCs w:val="21"/>
        </w:rPr>
        <w:t>月，高可续（上海）棉花有限公司成立，并成功注册“高可续”、“</w:t>
      </w:r>
      <w:r>
        <w:rPr>
          <w:rFonts w:ascii="Times New Roman" w:hAnsi="Times New Roman" w:hint="eastAsia"/>
          <w:szCs w:val="21"/>
        </w:rPr>
        <w:t>HQS</w:t>
      </w:r>
      <w:r>
        <w:rPr>
          <w:rFonts w:ascii="Times New Roman" w:hAnsi="Times New Roman" w:hint="eastAsia"/>
          <w:szCs w:val="21"/>
        </w:rPr>
        <w:t>”商标。公司发起“高可续行动”，从棉花的种植开始，到轧花、纺纱等环节，进行碳足迹认证。并根据客户需要，提供碳足迹数据。</w:t>
      </w:r>
      <w:r>
        <w:rPr>
          <w:rFonts w:ascii="Times New Roman" w:hAnsi="Times New Roman" w:hint="eastAsia"/>
          <w:szCs w:val="21"/>
        </w:rPr>
        <w:t>2022</w:t>
      </w:r>
      <w:r>
        <w:rPr>
          <w:rFonts w:ascii="Times New Roman" w:hAnsi="Times New Roman" w:hint="eastAsia"/>
          <w:szCs w:val="21"/>
        </w:rPr>
        <w:t>年，首次完成新疆棉</w:t>
      </w:r>
      <w:proofErr w:type="gramStart"/>
      <w:r>
        <w:rPr>
          <w:rFonts w:ascii="Times New Roman" w:hAnsi="Times New Roman" w:hint="eastAsia"/>
          <w:szCs w:val="21"/>
        </w:rPr>
        <w:t>坯纱碳足迹</w:t>
      </w:r>
      <w:proofErr w:type="gramEnd"/>
      <w:r>
        <w:rPr>
          <w:rFonts w:ascii="Times New Roman" w:hAnsi="Times New Roman" w:hint="eastAsia"/>
          <w:szCs w:val="21"/>
        </w:rPr>
        <w:t>认证。</w:t>
      </w:r>
    </w:p>
    <w:p w:rsidR="00080D9E" w:rsidRDefault="00B05B84">
      <w:pPr>
        <w:ind w:firstLineChars="200" w:firstLine="420"/>
        <w:rPr>
          <w:rFonts w:ascii="Times New Roman" w:hAnsi="Times New Roman"/>
          <w:szCs w:val="21"/>
        </w:rPr>
      </w:pPr>
      <w:r>
        <w:rPr>
          <w:rFonts w:ascii="Times New Roman" w:hAnsi="Times New Roman" w:hint="eastAsia"/>
          <w:szCs w:val="21"/>
        </w:rPr>
        <w:t>2024</w:t>
      </w:r>
      <w:r>
        <w:rPr>
          <w:rFonts w:ascii="Times New Roman" w:hAnsi="Times New Roman" w:hint="eastAsia"/>
          <w:szCs w:val="21"/>
        </w:rPr>
        <w:t>年</w:t>
      </w:r>
      <w:r>
        <w:rPr>
          <w:rFonts w:ascii="Times New Roman" w:hAnsi="Times New Roman" w:hint="eastAsia"/>
          <w:szCs w:val="21"/>
        </w:rPr>
        <w:t>5</w:t>
      </w:r>
      <w:r>
        <w:rPr>
          <w:rFonts w:ascii="Times New Roman" w:hAnsi="Times New Roman" w:hint="eastAsia"/>
          <w:szCs w:val="21"/>
        </w:rPr>
        <w:t>月</w:t>
      </w:r>
      <w:r>
        <w:rPr>
          <w:rFonts w:ascii="Times New Roman" w:hAnsi="Times New Roman" w:hint="eastAsia"/>
          <w:szCs w:val="21"/>
        </w:rPr>
        <w:t>30</w:t>
      </w:r>
      <w:r>
        <w:rPr>
          <w:rFonts w:ascii="Times New Roman" w:hAnsi="Times New Roman" w:hint="eastAsia"/>
          <w:szCs w:val="21"/>
        </w:rPr>
        <w:t>日，与华电集团达成战略合作，在集中式光伏、储能、</w:t>
      </w:r>
      <w:proofErr w:type="gramStart"/>
      <w:r>
        <w:rPr>
          <w:rFonts w:ascii="Times New Roman" w:hAnsi="Times New Roman" w:hint="eastAsia"/>
          <w:szCs w:val="21"/>
        </w:rPr>
        <w:t>绿电制氢</w:t>
      </w:r>
      <w:proofErr w:type="gramEnd"/>
      <w:r>
        <w:rPr>
          <w:rFonts w:ascii="Times New Roman" w:hAnsi="Times New Roman" w:hint="eastAsia"/>
          <w:szCs w:val="21"/>
        </w:rPr>
        <w:t>、多能互补、新材料研发应用等领域加强合作，在阿克苏纺织城落地</w:t>
      </w:r>
      <w:r>
        <w:rPr>
          <w:rFonts w:ascii="Times New Roman" w:hAnsi="Times New Roman" w:hint="eastAsia"/>
          <w:szCs w:val="21"/>
        </w:rPr>
        <w:t>160</w:t>
      </w:r>
      <w:r>
        <w:rPr>
          <w:rFonts w:ascii="Times New Roman" w:hAnsi="Times New Roman" w:hint="eastAsia"/>
          <w:szCs w:val="21"/>
        </w:rPr>
        <w:t>兆瓦的纺织城新增工业项目配套</w:t>
      </w:r>
      <w:proofErr w:type="gramStart"/>
      <w:r>
        <w:rPr>
          <w:rFonts w:ascii="Times New Roman" w:hAnsi="Times New Roman" w:hint="eastAsia"/>
          <w:szCs w:val="21"/>
        </w:rPr>
        <w:t>绿电项目</w:t>
      </w:r>
      <w:proofErr w:type="gramEnd"/>
      <w:r>
        <w:rPr>
          <w:rFonts w:ascii="Times New Roman" w:hAnsi="Times New Roman" w:hint="eastAsia"/>
          <w:szCs w:val="21"/>
        </w:rPr>
        <w:t>，</w:t>
      </w:r>
      <w:r>
        <w:rPr>
          <w:rFonts w:ascii="Times New Roman" w:hAnsi="Times New Roman"/>
          <w:szCs w:val="21"/>
        </w:rPr>
        <w:t>项目建成后，可实现年发电</w:t>
      </w:r>
      <w:r>
        <w:rPr>
          <w:rFonts w:ascii="Times New Roman" w:hAnsi="Times New Roman"/>
          <w:szCs w:val="21"/>
        </w:rPr>
        <w:t>2.</w:t>
      </w:r>
      <w:r>
        <w:rPr>
          <w:rFonts w:ascii="Times New Roman" w:hAnsi="Times New Roman" w:hint="eastAsia"/>
          <w:szCs w:val="21"/>
        </w:rPr>
        <w:t>4</w:t>
      </w:r>
      <w:r>
        <w:rPr>
          <w:rFonts w:ascii="Times New Roman" w:hAnsi="Times New Roman"/>
          <w:szCs w:val="21"/>
        </w:rPr>
        <w:t>亿度。</w:t>
      </w:r>
    </w:p>
    <w:p w:rsidR="00080D9E" w:rsidRDefault="00080D9E">
      <w:pPr>
        <w:jc w:val="center"/>
        <w:rPr>
          <w:rFonts w:ascii="华文楷体" w:eastAsia="华文楷体" w:hAnsi="华文楷体"/>
        </w:rPr>
      </w:pPr>
    </w:p>
    <w:p w:rsidR="00080D9E" w:rsidRDefault="00B05B84">
      <w:pPr>
        <w:jc w:val="center"/>
        <w:rPr>
          <w:rFonts w:ascii="Times New Roman" w:hAnsi="Times New Roman"/>
          <w:b/>
          <w:sz w:val="36"/>
          <w:szCs w:val="36"/>
        </w:rPr>
      </w:pPr>
      <w:r>
        <w:rPr>
          <w:rFonts w:ascii="Times New Roman" w:hAnsi="Times New Roman"/>
          <w:b/>
          <w:sz w:val="36"/>
          <w:szCs w:val="36"/>
        </w:rPr>
        <w:t>第三篇：与社会协同发展</w:t>
      </w:r>
    </w:p>
    <w:p w:rsidR="00080D9E" w:rsidRDefault="00B05B84">
      <w:pPr>
        <w:rPr>
          <w:rFonts w:ascii="Times New Roman" w:hAnsi="Times New Roman"/>
          <w:b/>
          <w:sz w:val="28"/>
          <w:szCs w:val="28"/>
        </w:rPr>
      </w:pPr>
      <w:r>
        <w:rPr>
          <w:noProof/>
        </w:rPr>
        <w:lastRenderedPageBreak/>
        <mc:AlternateContent>
          <mc:Choice Requires="wps">
            <w:drawing>
              <wp:anchor distT="0" distB="0" distL="114300" distR="114300" simplePos="0" relativeHeight="251674624" behindDoc="0" locked="0" layoutInCell="1" allowOverlap="1">
                <wp:simplePos x="0" y="0"/>
                <wp:positionH relativeFrom="column">
                  <wp:posOffset>-15875</wp:posOffset>
                </wp:positionH>
                <wp:positionV relativeFrom="paragraph">
                  <wp:posOffset>154940</wp:posOffset>
                </wp:positionV>
                <wp:extent cx="2027555" cy="497205"/>
                <wp:effectExtent l="0" t="0" r="10795" b="1778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497205"/>
                        </a:xfrm>
                        <a:prstGeom prst="rect">
                          <a:avLst/>
                        </a:prstGeom>
                        <a:solidFill>
                          <a:srgbClr val="FFFFFF"/>
                        </a:solidFill>
                        <a:ln w="9525">
                          <a:solidFill>
                            <a:srgbClr val="000000"/>
                          </a:solidFill>
                          <a:miter lim="800000"/>
                        </a:ln>
                      </wps:spPr>
                      <wps:txbx>
                        <w:txbxContent>
                          <w:p w:rsidR="00080D9E" w:rsidRDefault="00B05B84">
                            <w:pPr>
                              <w:rPr>
                                <w:b/>
                                <w:sz w:val="32"/>
                                <w:szCs w:val="32"/>
                              </w:rPr>
                            </w:pPr>
                            <w:r>
                              <w:rPr>
                                <w:rFonts w:ascii="Times New Roman" w:hAnsi="Times New Roman"/>
                                <w:b/>
                                <w:sz w:val="32"/>
                                <w:szCs w:val="32"/>
                              </w:rPr>
                              <w:t>●</w:t>
                            </w:r>
                            <w:r>
                              <w:rPr>
                                <w:rFonts w:hint="eastAsia"/>
                                <w:b/>
                                <w:sz w:val="32"/>
                                <w:szCs w:val="32"/>
                              </w:rPr>
                              <w:t>持续推进客户满意</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Text Box 25" o:spid="_x0000_s1026" o:spt="202" type="#_x0000_t202" style="position:absolute;left:0pt;margin-left:-1.25pt;margin-top:12.2pt;height:39.15pt;width:159.65pt;z-index:251674624;mso-width-relative:page;mso-height-relative:margin;mso-height-percent:200;" fillcolor="#FFFFFF" filled="t" stroked="t" coordsize="21600,21600" o:gfxdata="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6ZTLh1wAAAAkBAAAPAAAAAAAAAAEAIAAAACIAAABkcnMvZG93bnJldi54bWxQSwEC&#10;FAAUAAAACACHTuJAsDgD8C4CAACIBAAADgAAAAAAAAABACAAAAAmAQAAZHJzL2Uyb0RvYy54bWxQ&#10;SwUGAAAAAAYABgBZAQAAxgUAAAAA&#10;">
                <v:fill on="t" focussize="0,0"/>
                <v:stroke color="#000000" miterlimit="8" joinstyle="miter"/>
                <v:imagedata o:title=""/>
                <o:lock v:ext="edit" aspectratio="f"/>
                <v:textbox style="mso-fit-shape-to-text:t;">
                  <w:txbxContent>
                    <w:p w14:paraId="0E4DD1C2">
                      <w:pPr>
                        <w:rPr>
                          <w:b/>
                          <w:sz w:val="32"/>
                          <w:szCs w:val="32"/>
                        </w:rPr>
                      </w:pPr>
                      <w:r>
                        <w:rPr>
                          <w:rFonts w:ascii="Times New Roman" w:hAnsi="Times New Roman"/>
                          <w:b/>
                          <w:sz w:val="32"/>
                          <w:szCs w:val="32"/>
                        </w:rPr>
                        <w:t>●</w:t>
                      </w:r>
                      <w:r>
                        <w:rPr>
                          <w:rFonts w:hint="eastAsia"/>
                          <w:b/>
                          <w:sz w:val="32"/>
                          <w:szCs w:val="32"/>
                        </w:rPr>
                        <w:t>持续推进客户满意</w:t>
                      </w:r>
                    </w:p>
                  </w:txbxContent>
                </v:textbox>
              </v:shape>
            </w:pict>
          </mc:Fallback>
        </mc:AlternateContent>
      </w:r>
    </w:p>
    <w:p w:rsidR="00080D9E" w:rsidRDefault="00080D9E">
      <w:pPr>
        <w:widowControl/>
        <w:jc w:val="left"/>
        <w:rPr>
          <w:rFonts w:ascii="Times New Roman" w:hAnsi="Times New Roman"/>
        </w:rPr>
      </w:pPr>
    </w:p>
    <w:p w:rsidR="00080D9E" w:rsidRDefault="00080D9E">
      <w:pPr>
        <w:widowControl/>
        <w:jc w:val="left"/>
        <w:rPr>
          <w:rFonts w:ascii="Times New Roman" w:hAnsi="Times New Roman"/>
        </w:rPr>
      </w:pPr>
    </w:p>
    <w:p w:rsidR="00080D9E" w:rsidRDefault="00B05B84">
      <w:pPr>
        <w:ind w:firstLineChars="250" w:firstLine="525"/>
        <w:rPr>
          <w:rFonts w:ascii="宋体" w:hAnsi="宋体"/>
        </w:rPr>
      </w:pPr>
      <w:r>
        <w:rPr>
          <w:rFonts w:ascii="宋体" w:hAnsi="宋体" w:hint="eastAsia"/>
        </w:rPr>
        <w:t>客户第一，华孚视客户为企业发展的源动力，致力于持续提升客户的服务满意度。除了在强化产品品质、创新开发系列产品，加强与客户的密切联系等方面持续努力以外，我们还采取多种措施不断提升快速反应能力，打样、</w:t>
      </w:r>
      <w:proofErr w:type="gramStart"/>
      <w:r>
        <w:rPr>
          <w:rFonts w:ascii="宋体" w:hAnsi="宋体" w:hint="eastAsia"/>
        </w:rPr>
        <w:t>询</w:t>
      </w:r>
      <w:proofErr w:type="gramEnd"/>
      <w:r>
        <w:rPr>
          <w:rFonts w:ascii="宋体" w:hAnsi="宋体" w:hint="eastAsia"/>
        </w:rPr>
        <w:t>期、报价、交期、跟单服务、配送、服务、    质量改进等及时准确率稳步提升，满足国内消费升级的需求。</w:t>
      </w:r>
    </w:p>
    <w:p w:rsidR="00080D9E" w:rsidRDefault="00B05B84">
      <w:pPr>
        <w:ind w:firstLineChars="150" w:firstLine="315"/>
        <w:rPr>
          <w:rFonts w:ascii="宋体" w:hAnsi="宋体"/>
        </w:rPr>
      </w:pPr>
      <w:r>
        <w:rPr>
          <w:rFonts w:ascii="宋体" w:hAnsi="宋体" w:hint="eastAsia"/>
        </w:rPr>
        <w:t>2024年，修订了服务指标体系，3个指标A类B类客户板单交期天数、打样天数、物流异常次数等，致力于更直观地体现服务的水平，以及客户的满意情况。而质量投诉结案及质量投诉改进随着客户需求不断提升，标准提升，在数据上有所下降外，随着公司建立质量管理部，重点从原料开始到纱线的全流程体系的质量管理，2024年会有更好的提升。</w:t>
      </w:r>
      <w:r>
        <w:rPr>
          <w:rFonts w:ascii="宋体" w:hAnsi="宋体"/>
        </w:rPr>
        <w:t xml:space="preserve"> </w:t>
      </w:r>
    </w:p>
    <w:p w:rsidR="00080D9E" w:rsidRDefault="00B05B84">
      <w:pPr>
        <w:widowControl/>
        <w:shd w:val="clear" w:color="auto" w:fill="FFFFFF"/>
        <w:jc w:val="left"/>
        <w:rPr>
          <w:rFonts w:ascii="Times New Roman" w:hAnsi="Times New Roman"/>
          <w:b/>
          <w:sz w:val="28"/>
          <w:szCs w:val="28"/>
        </w:rPr>
      </w:pPr>
      <w:r>
        <w:rPr>
          <w:noProof/>
        </w:rPr>
        <w:drawing>
          <wp:inline distT="0" distB="0" distL="0" distR="0">
            <wp:extent cx="5281295" cy="2720340"/>
            <wp:effectExtent l="0" t="0" r="14605" b="2286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80D9E" w:rsidRDefault="00B05B84">
      <w:pPr>
        <w:rPr>
          <w:rFonts w:ascii="Times New Roman" w:hAnsi="Times New Roman"/>
          <w:b/>
          <w:sz w:val="28"/>
          <w:szCs w:val="28"/>
        </w:rPr>
      </w:pPr>
      <w:r>
        <w:rPr>
          <w:noProof/>
        </w:rPr>
        <mc:AlternateContent>
          <mc:Choice Requires="wps">
            <w:drawing>
              <wp:anchor distT="0" distB="0" distL="114300" distR="114300" simplePos="0" relativeHeight="251677696" behindDoc="0" locked="0" layoutInCell="1" allowOverlap="1">
                <wp:simplePos x="0" y="0"/>
                <wp:positionH relativeFrom="column">
                  <wp:posOffset>2540</wp:posOffset>
                </wp:positionH>
                <wp:positionV relativeFrom="paragraph">
                  <wp:posOffset>108585</wp:posOffset>
                </wp:positionV>
                <wp:extent cx="1269365" cy="497205"/>
                <wp:effectExtent l="0" t="0" r="26035" b="1778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9365" cy="497205"/>
                        </a:xfrm>
                        <a:prstGeom prst="rect">
                          <a:avLst/>
                        </a:prstGeom>
                        <a:solidFill>
                          <a:srgbClr val="FFFFFF"/>
                        </a:solidFill>
                        <a:ln w="9525">
                          <a:solidFill>
                            <a:srgbClr val="000000"/>
                          </a:solidFill>
                          <a:miter lim="800000"/>
                        </a:ln>
                      </wps:spPr>
                      <wps:txbx>
                        <w:txbxContent>
                          <w:p w:rsidR="00080D9E" w:rsidRDefault="00B05B84">
                            <w:pPr>
                              <w:rPr>
                                <w:b/>
                                <w:sz w:val="32"/>
                                <w:szCs w:val="32"/>
                              </w:rPr>
                            </w:pPr>
                            <w:r>
                              <w:rPr>
                                <w:rFonts w:ascii="Times New Roman" w:hAnsi="Times New Roman"/>
                                <w:b/>
                                <w:sz w:val="32"/>
                                <w:szCs w:val="32"/>
                              </w:rPr>
                              <w:t>●</w:t>
                            </w:r>
                            <w:r>
                              <w:rPr>
                                <w:rFonts w:ascii="宋体" w:hAnsi="宋体" w:hint="eastAsia"/>
                                <w:b/>
                                <w:color w:val="000000"/>
                                <w:sz w:val="32"/>
                                <w:szCs w:val="32"/>
                              </w:rPr>
                              <w:t>关爱员工</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Text Box 29" o:spid="_x0000_s1026" o:spt="202" type="#_x0000_t202" style="position:absolute;left:0pt;margin-left:0.2pt;margin-top:8.55pt;height:39.15pt;width:99.95pt;z-index:251677696;mso-width-relative:page;mso-height-relative:margin;mso-height-percent:200;" fillcolor="#FFFFFF" filled="t" stroked="t" coordsize="21600,21600" o:gfxdata="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2Fo1HTAAAABgEAAA8AAAAAAAAAAQAgAAAAIgAAAGRycy9kb3ducmV2LnhtbFBLAQIU&#10;ABQAAAAIAIdO4kBVv8XFMQIAAIcEAAAOAAAAAAAAAAEAIAAAACIBAABkcnMvZTJvRG9jLnhtbFBL&#10;BQYAAAAABgAGAFkBAADFBQAAAAA=&#10;">
                <v:fill on="t" focussize="0,0"/>
                <v:stroke color="#000000" miterlimit="8" joinstyle="miter"/>
                <v:imagedata o:title=""/>
                <o:lock v:ext="edit" aspectratio="f"/>
                <v:textbox style="mso-fit-shape-to-text:t;">
                  <w:txbxContent>
                    <w:p w14:paraId="502DBEF1">
                      <w:pPr>
                        <w:rPr>
                          <w:b/>
                          <w:sz w:val="32"/>
                          <w:szCs w:val="32"/>
                        </w:rPr>
                      </w:pPr>
                      <w:r>
                        <w:rPr>
                          <w:rFonts w:ascii="Times New Roman" w:hAnsi="Times New Roman"/>
                          <w:b/>
                          <w:sz w:val="32"/>
                          <w:szCs w:val="32"/>
                        </w:rPr>
                        <w:t>●</w:t>
                      </w:r>
                      <w:r>
                        <w:rPr>
                          <w:rFonts w:hint="eastAsia" w:ascii="宋体" w:hAnsi="宋体"/>
                          <w:b/>
                          <w:color w:val="000000"/>
                          <w:sz w:val="32"/>
                          <w:szCs w:val="32"/>
                        </w:rPr>
                        <w:t>关爱员工</w:t>
                      </w:r>
                    </w:p>
                  </w:txbxContent>
                </v:textbox>
              </v:shape>
            </w:pict>
          </mc:Fallback>
        </mc:AlternateContent>
      </w:r>
    </w:p>
    <w:p w:rsidR="00080D9E" w:rsidRDefault="00080D9E">
      <w:pPr>
        <w:spacing w:beforeLines="50" w:before="156" w:afterLines="50" w:after="156"/>
        <w:rPr>
          <w:rFonts w:ascii="宋体" w:hAnsi="宋体" w:cs="宋体"/>
          <w:b/>
          <w:sz w:val="24"/>
          <w:szCs w:val="24"/>
        </w:rPr>
      </w:pP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t>◎</w:t>
      </w:r>
      <w:r>
        <w:rPr>
          <w:rFonts w:ascii="Times New Roman" w:hAnsi="Times New Roman"/>
          <w:b/>
          <w:sz w:val="24"/>
          <w:szCs w:val="24"/>
        </w:rPr>
        <w:t>创造就业机会，为社会和谐献力</w:t>
      </w:r>
    </w:p>
    <w:p w:rsidR="00080D9E" w:rsidRDefault="00B05B84">
      <w:pPr>
        <w:widowControl/>
        <w:ind w:firstLineChars="200" w:firstLine="420"/>
        <w:jc w:val="left"/>
        <w:rPr>
          <w:rFonts w:ascii="Times New Roman" w:hAnsi="Times New Roman"/>
        </w:rPr>
      </w:pPr>
      <w:r>
        <w:rPr>
          <w:rFonts w:ascii="Times New Roman" w:hAnsi="Times New Roman" w:hint="eastAsia"/>
        </w:rPr>
        <w:t>随着华孚的跨区发展和整体业务的提升，公司持续为社会提供劳动就业岗位，为广大求职者提供了良好的就业机会和发展舞台，使其在华孚大家庭安居乐业；公司注重营造大家庭的氛围，加大软硬件的投入，让就业者受到良好的培训和教育，促使其得到规范化、职业化发展，为社会和谐稳定贡献一份力量。同时，公司也高度重视特殊群体和弱势群体的帮助，力所能及安排少数民族人员和残疾人员在下属工厂安居乐业。</w:t>
      </w:r>
    </w:p>
    <w:p w:rsidR="00080D9E" w:rsidRDefault="00B05B84">
      <w:pPr>
        <w:widowControl/>
        <w:ind w:firstLineChars="200" w:firstLine="420"/>
        <w:jc w:val="left"/>
        <w:rPr>
          <w:rFonts w:ascii="Times New Roman" w:hAnsi="Times New Roman"/>
        </w:rPr>
      </w:pPr>
      <w:r>
        <w:rPr>
          <w:rFonts w:ascii="宋体" w:hAnsi="宋体" w:cs="宋体" w:hint="eastAsia"/>
        </w:rPr>
        <w:t>◆</w:t>
      </w:r>
      <w:r>
        <w:rPr>
          <w:rFonts w:ascii="Times New Roman" w:hAnsi="Times New Roman" w:hint="eastAsia"/>
          <w:b/>
        </w:rPr>
        <w:t>社会招聘</w:t>
      </w:r>
    </w:p>
    <w:p w:rsidR="00080D9E" w:rsidRDefault="00B05B84">
      <w:pPr>
        <w:widowControl/>
        <w:ind w:firstLineChars="200" w:firstLine="420"/>
        <w:jc w:val="left"/>
        <w:rPr>
          <w:rFonts w:ascii="Times New Roman" w:hAnsi="Times New Roman"/>
        </w:rPr>
      </w:pPr>
      <w:r>
        <w:rPr>
          <w:rFonts w:ascii="Times New Roman" w:hAnsi="Times New Roman" w:hint="eastAsia"/>
        </w:rPr>
        <w:t>近年来，华孚根据自身发展需求，除深圳、绍兴总部持续进行中高级管理、技术人员和业务类职员的招聘外，分布在东部、新疆以及越南等地的下属企业均开展属地化招聘活动，为当地社会提供大量的工作岗位。</w:t>
      </w:r>
    </w:p>
    <w:p w:rsidR="00080D9E" w:rsidRDefault="00B05B84">
      <w:pPr>
        <w:widowControl/>
        <w:ind w:firstLineChars="200" w:firstLine="420"/>
        <w:jc w:val="left"/>
        <w:rPr>
          <w:rFonts w:ascii="Times New Roman" w:hAnsi="Times New Roman"/>
        </w:rPr>
      </w:pPr>
      <w:r>
        <w:rPr>
          <w:rFonts w:ascii="宋体" w:hAnsi="宋体" w:cs="宋体" w:hint="eastAsia"/>
        </w:rPr>
        <w:t>◆</w:t>
      </w:r>
      <w:r>
        <w:rPr>
          <w:rFonts w:ascii="Times New Roman" w:hAnsi="Times New Roman" w:hint="eastAsia"/>
          <w:b/>
        </w:rPr>
        <w:t>校园招聘</w:t>
      </w:r>
    </w:p>
    <w:p w:rsidR="00080D9E" w:rsidRDefault="00B05B84">
      <w:pPr>
        <w:widowControl/>
        <w:ind w:firstLineChars="200" w:firstLine="420"/>
        <w:jc w:val="left"/>
        <w:rPr>
          <w:rFonts w:ascii="Times New Roman" w:hAnsi="Times New Roman"/>
        </w:rPr>
      </w:pPr>
      <w:r>
        <w:rPr>
          <w:rFonts w:ascii="Times New Roman" w:hAnsi="Times New Roman" w:hint="eastAsia"/>
        </w:rPr>
        <w:t>华孚自</w:t>
      </w:r>
      <w:r>
        <w:rPr>
          <w:rFonts w:ascii="Times New Roman" w:hAnsi="Times New Roman"/>
        </w:rPr>
        <w:t>2004</w:t>
      </w:r>
      <w:r>
        <w:rPr>
          <w:rFonts w:ascii="Times New Roman" w:hAnsi="Times New Roman" w:hint="eastAsia"/>
        </w:rPr>
        <w:t>年起，持续在高等院校批量招聘应届毕业生，并出台相应的大学生管理办法，规范应届毕业生实习期、试用期管理、做好大学生职业生涯规划，为企业储备优秀人才。</w:t>
      </w:r>
      <w:r>
        <w:rPr>
          <w:rFonts w:ascii="Times New Roman" w:hAnsi="Times New Roman"/>
        </w:rPr>
        <w:t xml:space="preserve">      </w:t>
      </w:r>
    </w:p>
    <w:p w:rsidR="00080D9E" w:rsidRDefault="00B05B84">
      <w:pPr>
        <w:spacing w:beforeLines="50" w:before="156" w:afterLines="50" w:after="156"/>
        <w:rPr>
          <w:rFonts w:ascii="Times New Roman" w:hAnsi="Times New Roman"/>
          <w:b/>
          <w:sz w:val="24"/>
          <w:szCs w:val="24"/>
        </w:rPr>
      </w:pPr>
      <w:r>
        <w:rPr>
          <w:rFonts w:ascii="宋体" w:hAnsi="宋体" w:cs="宋体" w:hint="eastAsia"/>
          <w:b/>
          <w:sz w:val="24"/>
          <w:szCs w:val="24"/>
        </w:rPr>
        <w:lastRenderedPageBreak/>
        <w:t>◎</w:t>
      </w:r>
      <w:r>
        <w:rPr>
          <w:rFonts w:ascii="Times New Roman" w:hAnsi="Times New Roman" w:hint="eastAsia"/>
          <w:b/>
          <w:sz w:val="24"/>
          <w:szCs w:val="24"/>
        </w:rPr>
        <w:t>从软硬件入手，让员工更满意</w:t>
      </w:r>
    </w:p>
    <w:p w:rsidR="00080D9E" w:rsidRDefault="00B05B84">
      <w:pPr>
        <w:ind w:firstLineChars="200" w:firstLine="422"/>
        <w:rPr>
          <w:rFonts w:ascii="Times New Roman" w:hAnsi="Times New Roman"/>
          <w:b/>
          <w:szCs w:val="21"/>
        </w:rPr>
      </w:pPr>
      <w:r>
        <w:rPr>
          <w:rFonts w:ascii="宋体" w:hAnsi="宋体" w:cs="宋体" w:hint="eastAsia"/>
          <w:b/>
        </w:rPr>
        <w:t>◆</w:t>
      </w:r>
      <w:r>
        <w:rPr>
          <w:rFonts w:ascii="Times New Roman" w:hAnsi="Times New Roman" w:hint="eastAsia"/>
          <w:b/>
          <w:szCs w:val="21"/>
        </w:rPr>
        <w:t>遵守劳动法规</w:t>
      </w:r>
    </w:p>
    <w:p w:rsidR="00080D9E" w:rsidRDefault="00B05B84">
      <w:pPr>
        <w:widowControl/>
        <w:ind w:firstLineChars="200" w:firstLine="420"/>
        <w:jc w:val="left"/>
        <w:rPr>
          <w:rFonts w:ascii="Times New Roman" w:hAnsi="Times New Roman"/>
          <w:kern w:val="0"/>
          <w:szCs w:val="21"/>
        </w:rPr>
      </w:pPr>
      <w:r>
        <w:rPr>
          <w:rFonts w:ascii="Times New Roman" w:hAnsi="Times New Roman" w:hint="eastAsia"/>
          <w:kern w:val="0"/>
          <w:szCs w:val="21"/>
        </w:rPr>
        <w:t>公司严格执行《劳动合同法》，建立了规范和完善的劳动用工制度、薪酬福利管理体系等人力资源管理程序，并制定了完备的《社会责任管理手册》，严格按国家法律法规进行用工管理，劳动合同签订率达到</w:t>
      </w:r>
      <w:r>
        <w:rPr>
          <w:rFonts w:ascii="Times New Roman" w:hAnsi="Times New Roman"/>
          <w:kern w:val="0"/>
          <w:szCs w:val="21"/>
        </w:rPr>
        <w:t>100%</w:t>
      </w:r>
      <w:r>
        <w:rPr>
          <w:rFonts w:ascii="Times New Roman" w:hAnsi="Times New Roman" w:hint="eastAsia"/>
          <w:kern w:val="0"/>
          <w:szCs w:val="21"/>
        </w:rPr>
        <w:t>。</w:t>
      </w:r>
    </w:p>
    <w:p w:rsidR="00080D9E" w:rsidRDefault="00B05B84">
      <w:pPr>
        <w:widowControl/>
        <w:ind w:firstLineChars="200" w:firstLine="420"/>
        <w:jc w:val="left"/>
        <w:rPr>
          <w:rFonts w:ascii="Times New Roman" w:hAnsi="Times New Roman"/>
          <w:kern w:val="0"/>
          <w:szCs w:val="21"/>
        </w:rPr>
      </w:pPr>
      <w:r>
        <w:rPr>
          <w:rFonts w:ascii="Times New Roman" w:hAnsi="Times New Roman" w:hint="eastAsia"/>
          <w:kern w:val="0"/>
          <w:szCs w:val="21"/>
        </w:rPr>
        <w:t>公司在招聘中没有歧视政策，按照劳动法及公司招聘与录用管理制度招聘员工，面向社会所有群体公开透明进行用工招聘，不因为种族、社会阶级、宗教、残疾、性别等有差别化待遇。</w:t>
      </w:r>
    </w:p>
    <w:p w:rsidR="00080D9E" w:rsidRDefault="00B05B84">
      <w:pPr>
        <w:widowControl/>
        <w:ind w:firstLineChars="200" w:firstLine="420"/>
        <w:jc w:val="left"/>
        <w:rPr>
          <w:rFonts w:ascii="Times New Roman" w:hAnsi="Times New Roman"/>
          <w:kern w:val="0"/>
          <w:szCs w:val="21"/>
        </w:rPr>
      </w:pPr>
      <w:r>
        <w:rPr>
          <w:rFonts w:ascii="Times New Roman" w:hAnsi="Times New Roman" w:hint="eastAsia"/>
          <w:kern w:val="0"/>
          <w:szCs w:val="21"/>
        </w:rPr>
        <w:t>公司根据各下属子公司所在地域的不同，制订相应的作息时间，符合国家及地方相关规定。</w:t>
      </w:r>
    </w:p>
    <w:p w:rsidR="00080D9E" w:rsidRDefault="00B05B84">
      <w:pPr>
        <w:widowControl/>
        <w:ind w:firstLineChars="200" w:firstLine="420"/>
        <w:jc w:val="left"/>
        <w:rPr>
          <w:rFonts w:ascii="Times New Roman" w:hAnsi="Times New Roman"/>
          <w:kern w:val="0"/>
          <w:szCs w:val="21"/>
        </w:rPr>
      </w:pPr>
      <w:r>
        <w:rPr>
          <w:rFonts w:ascii="Times New Roman" w:hAnsi="Times New Roman" w:hint="eastAsia"/>
          <w:kern w:val="0"/>
          <w:szCs w:val="21"/>
        </w:rPr>
        <w:t>公司根据国家及所在地方政府公文关于缴纳社会保险相关要求为员工参加社会保险。</w:t>
      </w:r>
    </w:p>
    <w:p w:rsidR="00080D9E" w:rsidRDefault="00B05B84">
      <w:pPr>
        <w:widowControl/>
        <w:ind w:firstLineChars="200" w:firstLine="420"/>
        <w:jc w:val="left"/>
        <w:rPr>
          <w:rFonts w:ascii="Times New Roman" w:hAnsi="Times New Roman"/>
          <w:kern w:val="0"/>
          <w:szCs w:val="21"/>
        </w:rPr>
      </w:pPr>
      <w:r>
        <w:rPr>
          <w:rFonts w:ascii="Times New Roman" w:hAnsi="Times New Roman" w:hint="eastAsia"/>
          <w:kern w:val="0"/>
          <w:szCs w:val="21"/>
        </w:rPr>
        <w:t>公司严格</w:t>
      </w:r>
      <w:proofErr w:type="gramStart"/>
      <w:r>
        <w:rPr>
          <w:rFonts w:ascii="Times New Roman" w:hAnsi="Times New Roman" w:hint="eastAsia"/>
          <w:kern w:val="0"/>
          <w:szCs w:val="21"/>
        </w:rPr>
        <w:t>遵守女</w:t>
      </w:r>
      <w:proofErr w:type="gramEnd"/>
      <w:r>
        <w:rPr>
          <w:rFonts w:ascii="Times New Roman" w:hAnsi="Times New Roman" w:hint="eastAsia"/>
          <w:kern w:val="0"/>
          <w:szCs w:val="21"/>
        </w:rPr>
        <w:t>职工特殊劳动保护的规定，在公司规章制度中明确表明女职工拥有产假休假的权利，依法保护了女职工的合法权益。</w:t>
      </w:r>
    </w:p>
    <w:p w:rsidR="00080D9E" w:rsidRDefault="00080D9E">
      <w:pPr>
        <w:widowControl/>
        <w:jc w:val="left"/>
        <w:rPr>
          <w:rFonts w:ascii="Times New Roman" w:hAnsi="Times New Roman"/>
          <w:kern w:val="0"/>
          <w:szCs w:val="21"/>
        </w:rPr>
      </w:pPr>
    </w:p>
    <w:p w:rsidR="00080D9E" w:rsidRDefault="00B05B84">
      <w:pPr>
        <w:ind w:firstLineChars="200" w:firstLine="422"/>
        <w:rPr>
          <w:rFonts w:ascii="Times New Roman" w:hAnsi="Times New Roman"/>
          <w:b/>
          <w:szCs w:val="21"/>
        </w:rPr>
      </w:pPr>
      <w:r>
        <w:rPr>
          <w:rFonts w:ascii="宋体" w:hAnsi="宋体" w:cs="宋体" w:hint="eastAsia"/>
          <w:b/>
        </w:rPr>
        <w:t>◆</w:t>
      </w:r>
      <w:r>
        <w:rPr>
          <w:rFonts w:ascii="Times New Roman" w:hAnsi="Times New Roman" w:hint="eastAsia"/>
          <w:b/>
          <w:szCs w:val="21"/>
        </w:rPr>
        <w:t>让培训成为员工的最大福利</w:t>
      </w:r>
    </w:p>
    <w:p w:rsidR="00080D9E" w:rsidRDefault="00B05B84">
      <w:pPr>
        <w:ind w:firstLineChars="200" w:firstLine="420"/>
        <w:jc w:val="left"/>
        <w:rPr>
          <w:rFonts w:ascii="Times New Roman" w:hAnsi="Times New Roman"/>
        </w:rPr>
      </w:pPr>
      <w:r>
        <w:rPr>
          <w:rFonts w:ascii="Times New Roman" w:hAnsi="Times New Roman" w:hint="eastAsia"/>
        </w:rPr>
        <w:t>公司核心价值观之一是“只有专业、敬业、职业、认同的员工才能保持华孚的基业长青”，围绕此条价值观，公司强调培训是员工最大的福利，注重员工成长与职业化发展，为每一位员工尽可能创造更好的成长与发展的机会。</w:t>
      </w:r>
    </w:p>
    <w:p w:rsidR="00080D9E" w:rsidRDefault="00B05B84">
      <w:pPr>
        <w:ind w:firstLineChars="200" w:firstLine="420"/>
        <w:jc w:val="left"/>
        <w:rPr>
          <w:rFonts w:ascii="Times New Roman" w:hAnsi="Times New Roman"/>
        </w:rPr>
      </w:pPr>
      <w:r>
        <w:rPr>
          <w:rFonts w:ascii="Times New Roman" w:hAnsi="Times New Roman"/>
        </w:rPr>
        <w:t>202</w:t>
      </w:r>
      <w:r>
        <w:rPr>
          <w:rFonts w:ascii="Times New Roman" w:hAnsi="Times New Roman" w:hint="eastAsia"/>
        </w:rPr>
        <w:t>4</w:t>
      </w:r>
      <w:r>
        <w:rPr>
          <w:rFonts w:ascii="Times New Roman" w:hAnsi="Times New Roman" w:hint="eastAsia"/>
        </w:rPr>
        <w:t>年在岗培训</w:t>
      </w:r>
      <w:proofErr w:type="gramStart"/>
      <w:r>
        <w:rPr>
          <w:rFonts w:ascii="Times New Roman" w:hAnsi="Times New Roman" w:hint="eastAsia"/>
        </w:rPr>
        <w:t>总学习</w:t>
      </w:r>
      <w:proofErr w:type="gramEnd"/>
      <w:r>
        <w:rPr>
          <w:rFonts w:ascii="Times New Roman" w:hAnsi="Times New Roman" w:hint="eastAsia"/>
        </w:rPr>
        <w:t>时长</w:t>
      </w:r>
      <w:r>
        <w:rPr>
          <w:rFonts w:ascii="Times New Roman" w:hAnsi="Times New Roman" w:hint="eastAsia"/>
        </w:rPr>
        <w:t>3098.18</w:t>
      </w:r>
      <w:r>
        <w:rPr>
          <w:rFonts w:ascii="Times New Roman" w:hAnsi="Times New Roman" w:hint="eastAsia"/>
        </w:rPr>
        <w:t>小时，人均学习时长</w:t>
      </w:r>
      <w:r>
        <w:rPr>
          <w:rFonts w:ascii="Times New Roman" w:hAnsi="Times New Roman" w:hint="eastAsia"/>
        </w:rPr>
        <w:t>4.52</w:t>
      </w:r>
      <w:r>
        <w:rPr>
          <w:rFonts w:ascii="Times New Roman" w:hAnsi="Times New Roman" w:hint="eastAsia"/>
        </w:rPr>
        <w:t>小时，总人次数</w:t>
      </w:r>
      <w:r>
        <w:rPr>
          <w:rFonts w:ascii="Times New Roman" w:hAnsi="Times New Roman" w:hint="eastAsia"/>
        </w:rPr>
        <w:t>20660</w:t>
      </w:r>
      <w:r>
        <w:rPr>
          <w:rFonts w:ascii="Times New Roman" w:hAnsi="Times New Roman" w:hint="eastAsia"/>
        </w:rPr>
        <w:t>人。</w:t>
      </w:r>
    </w:p>
    <w:p w:rsidR="00080D9E" w:rsidRDefault="00B05B84">
      <w:pPr>
        <w:jc w:val="center"/>
        <w:rPr>
          <w:rFonts w:ascii="Times New Roman" w:eastAsia="楷体_GB2312" w:hAnsi="Times New Roman"/>
          <w:b/>
          <w:szCs w:val="21"/>
        </w:rPr>
      </w:pPr>
      <w:r>
        <w:rPr>
          <w:rFonts w:ascii="Times New Roman" w:eastAsia="楷体_GB2312" w:hAnsi="Times New Roman" w:hint="eastAsia"/>
          <w:b/>
          <w:szCs w:val="21"/>
        </w:rPr>
        <w:t>【案例】开工培训圆满落幕</w:t>
      </w:r>
    </w:p>
    <w:p w:rsidR="00080D9E" w:rsidRDefault="00B05B84">
      <w:pPr>
        <w:ind w:firstLineChars="200" w:firstLine="420"/>
        <w:rPr>
          <w:rFonts w:eastAsia="楷体_GB2312"/>
        </w:rPr>
      </w:pPr>
      <w:r>
        <w:rPr>
          <w:rFonts w:ascii="Times New Roman" w:eastAsia="楷体_GB2312" w:hAnsi="Times New Roman" w:hint="eastAsia"/>
          <w:szCs w:val="21"/>
        </w:rPr>
        <w:t>2024</w:t>
      </w:r>
      <w:r>
        <w:rPr>
          <w:rFonts w:ascii="Times New Roman" w:eastAsia="楷体_GB2312" w:hAnsi="Times New Roman" w:hint="eastAsia"/>
          <w:szCs w:val="21"/>
        </w:rPr>
        <w:t>年</w:t>
      </w:r>
      <w:r>
        <w:rPr>
          <w:rFonts w:ascii="Times New Roman" w:eastAsia="楷体_GB2312" w:hAnsi="Times New Roman" w:hint="eastAsia"/>
          <w:szCs w:val="21"/>
        </w:rPr>
        <w:t>2</w:t>
      </w:r>
      <w:r>
        <w:rPr>
          <w:rFonts w:ascii="Times New Roman" w:eastAsia="楷体_GB2312" w:hAnsi="Times New Roman" w:hint="eastAsia"/>
          <w:szCs w:val="21"/>
        </w:rPr>
        <w:t>月</w:t>
      </w:r>
      <w:r>
        <w:rPr>
          <w:rFonts w:ascii="Times New Roman" w:eastAsia="楷体_GB2312" w:hAnsi="Times New Roman" w:hint="eastAsia"/>
          <w:szCs w:val="21"/>
        </w:rPr>
        <w:t>9</w:t>
      </w:r>
      <w:r>
        <w:rPr>
          <w:rFonts w:ascii="Times New Roman" w:eastAsia="楷体_GB2312" w:hAnsi="Times New Roman" w:hint="eastAsia"/>
          <w:szCs w:val="21"/>
        </w:rPr>
        <w:t>日，公司三级干部新春</w:t>
      </w:r>
      <w:proofErr w:type="gramStart"/>
      <w:r>
        <w:rPr>
          <w:rFonts w:ascii="Times New Roman" w:eastAsia="楷体_GB2312" w:hAnsi="Times New Roman" w:hint="eastAsia"/>
          <w:szCs w:val="21"/>
        </w:rPr>
        <w:t>训</w:t>
      </w:r>
      <w:proofErr w:type="gramEnd"/>
      <w:r>
        <w:rPr>
          <w:rFonts w:ascii="Times New Roman" w:eastAsia="楷体_GB2312" w:hAnsi="Times New Roman" w:hint="eastAsia"/>
          <w:szCs w:val="21"/>
        </w:rPr>
        <w:t>准时召开，聚焦“人、系统、项目”助力干部队伍逆风袭进、向新而生。新春团会强调：面对逆风市场，所有干部要学会集中资源，聚焦关键目标，智取或强取积极推动业务；通过模式、科技和组织创新，解决人才痛点，培育梯队完善团队建设及提升项目管理能力。以组合拳策略及行动方案实现公司未来三年的目标。</w:t>
      </w:r>
    </w:p>
    <w:p w:rsidR="00080D9E" w:rsidRDefault="00B05B84">
      <w:pPr>
        <w:ind w:firstLineChars="200" w:firstLine="420"/>
        <w:rPr>
          <w:rFonts w:ascii="Times New Roman" w:hAnsi="Times New Roman"/>
          <w:szCs w:val="21"/>
        </w:rPr>
      </w:pPr>
      <w:r>
        <w:rPr>
          <w:rFonts w:ascii="Times New Roman" w:hAnsi="Times New Roman" w:hint="eastAsia"/>
          <w:szCs w:val="21"/>
        </w:rPr>
        <w:t>◆</w:t>
      </w:r>
      <w:r>
        <w:rPr>
          <w:rFonts w:ascii="Times New Roman" w:hAnsi="Times New Roman"/>
          <w:szCs w:val="21"/>
        </w:rPr>
        <w:t>从细节和点滴着手，关怀员工身心发展</w:t>
      </w:r>
    </w:p>
    <w:p w:rsidR="00080D9E" w:rsidRDefault="00B05B84">
      <w:pPr>
        <w:ind w:firstLineChars="200" w:firstLine="420"/>
        <w:rPr>
          <w:rFonts w:ascii="Times New Roman" w:hAnsi="Times New Roman"/>
          <w:szCs w:val="21"/>
        </w:rPr>
      </w:pPr>
      <w:r>
        <w:rPr>
          <w:rFonts w:ascii="Times New Roman" w:hAnsi="Times New Roman"/>
          <w:szCs w:val="21"/>
        </w:rPr>
        <w:t>打造和谐社会，首先要实现人与人的融洽共处。华孚把以人为本的理念落实到日常工作和生活之中，真正做到尊重人、关心人、培养人、重视人、激励人，建立管理人员与员工顺畅的沟通、交流平台，公司从小处入手，关心员工生活和工作，为员工办实事，不断改善员工生活水平。</w:t>
      </w:r>
    </w:p>
    <w:p w:rsidR="00080D9E" w:rsidRDefault="00B05B84">
      <w:pPr>
        <w:ind w:firstLineChars="200" w:firstLine="420"/>
        <w:rPr>
          <w:rFonts w:ascii="Times New Roman" w:hAnsi="Times New Roman"/>
          <w:szCs w:val="21"/>
        </w:rPr>
      </w:pPr>
      <w:r>
        <w:rPr>
          <w:rFonts w:ascii="Times New Roman" w:hAnsi="Times New Roman"/>
          <w:szCs w:val="21"/>
        </w:rPr>
        <w:t>公司十分注重发挥党组织、工会、团组织、妇代会等组织的作用，各下属企业定期召开民主生活会、党员干部生活会、基层员工座谈会，为管理者与基层员工之间架起沟通的桥梁，鼓励员工积极提出合理化建议，充分发挥民主监督作用，增强了企业的凝聚力。</w:t>
      </w:r>
    </w:p>
    <w:p w:rsidR="00080D9E" w:rsidRDefault="00B05B84">
      <w:pPr>
        <w:ind w:firstLineChars="200" w:firstLine="420"/>
        <w:rPr>
          <w:rFonts w:ascii="Times New Roman" w:hAnsi="Times New Roman"/>
          <w:szCs w:val="21"/>
        </w:rPr>
      </w:pPr>
      <w:r>
        <w:rPr>
          <w:rFonts w:ascii="Times New Roman" w:hAnsi="Times New Roman"/>
          <w:szCs w:val="21"/>
        </w:rPr>
        <w:t>公司策划各种喜闻乐见的文化娱乐活动，丰富员工业余生活。</w:t>
      </w:r>
    </w:p>
    <w:p w:rsidR="00080D9E" w:rsidRDefault="00B05B84">
      <w:pPr>
        <w:ind w:firstLineChars="200" w:firstLine="420"/>
        <w:rPr>
          <w:rFonts w:ascii="Times New Roman" w:hAnsi="Times New Roman"/>
          <w:szCs w:val="21"/>
        </w:rPr>
      </w:pPr>
      <w:r>
        <w:rPr>
          <w:rFonts w:ascii="Times New Roman" w:hAnsi="Times New Roman"/>
          <w:szCs w:val="21"/>
        </w:rPr>
        <w:t>公司定期安排员工体检，保护员工身心健康；</w:t>
      </w:r>
    </w:p>
    <w:p w:rsidR="00080D9E" w:rsidRDefault="00B05B84">
      <w:pPr>
        <w:ind w:firstLineChars="200" w:firstLine="420"/>
        <w:rPr>
          <w:rFonts w:ascii="Times New Roman" w:hAnsi="Times New Roman"/>
          <w:szCs w:val="21"/>
        </w:rPr>
      </w:pPr>
      <w:r>
        <w:rPr>
          <w:rFonts w:ascii="Times New Roman" w:hAnsi="Times New Roman" w:hint="eastAsia"/>
          <w:szCs w:val="21"/>
        </w:rPr>
        <w:t>工会成立了员工互助关爱基金，</w:t>
      </w:r>
      <w:r>
        <w:rPr>
          <w:rFonts w:ascii="Times New Roman" w:hAnsi="Times New Roman"/>
          <w:szCs w:val="21"/>
        </w:rPr>
        <w:t>在员工遭遇意外时，第一时间发挥救助困难员工的作用，为员工雪中送炭；每年组织炎夏</w:t>
      </w:r>
      <w:r>
        <w:rPr>
          <w:rFonts w:ascii="Times New Roman" w:hAnsi="Times New Roman" w:hint="eastAsia"/>
          <w:szCs w:val="21"/>
        </w:rPr>
        <w:t>“</w:t>
      </w:r>
      <w:r>
        <w:rPr>
          <w:rFonts w:ascii="Times New Roman" w:hAnsi="Times New Roman"/>
          <w:szCs w:val="21"/>
        </w:rPr>
        <w:t>送清凉</w:t>
      </w:r>
      <w:r>
        <w:rPr>
          <w:rFonts w:ascii="Times New Roman" w:hAnsi="Times New Roman" w:hint="eastAsia"/>
          <w:szCs w:val="21"/>
        </w:rPr>
        <w:t>”</w:t>
      </w:r>
      <w:r>
        <w:rPr>
          <w:rFonts w:ascii="Times New Roman" w:hAnsi="Times New Roman"/>
          <w:szCs w:val="21"/>
        </w:rPr>
        <w:t>活动及年终</w:t>
      </w:r>
      <w:r>
        <w:rPr>
          <w:rFonts w:ascii="Times New Roman" w:hAnsi="Times New Roman" w:hint="eastAsia"/>
          <w:szCs w:val="21"/>
        </w:rPr>
        <w:t>“</w:t>
      </w:r>
      <w:r>
        <w:rPr>
          <w:rFonts w:ascii="Times New Roman" w:hAnsi="Times New Roman"/>
          <w:szCs w:val="21"/>
        </w:rPr>
        <w:t>送温暖</w:t>
      </w:r>
      <w:r>
        <w:rPr>
          <w:rFonts w:ascii="Times New Roman" w:hAnsi="Times New Roman" w:hint="eastAsia"/>
          <w:szCs w:val="21"/>
        </w:rPr>
        <w:t>”</w:t>
      </w:r>
      <w:r>
        <w:rPr>
          <w:rFonts w:ascii="Times New Roman" w:hAnsi="Times New Roman"/>
          <w:szCs w:val="21"/>
        </w:rPr>
        <w:t>扶贫活动；春节期间，工厂组织</w:t>
      </w:r>
      <w:r>
        <w:rPr>
          <w:rFonts w:ascii="Times New Roman" w:hAnsi="Times New Roman" w:hint="eastAsia"/>
          <w:szCs w:val="21"/>
        </w:rPr>
        <w:t>包车送</w:t>
      </w:r>
      <w:r>
        <w:rPr>
          <w:rFonts w:ascii="Times New Roman" w:hAnsi="Times New Roman"/>
          <w:szCs w:val="21"/>
        </w:rPr>
        <w:t>员工返乡。</w:t>
      </w:r>
    </w:p>
    <w:p w:rsidR="00080D9E" w:rsidRDefault="00080D9E">
      <w:pPr>
        <w:ind w:firstLineChars="200" w:firstLine="420"/>
        <w:rPr>
          <w:rFonts w:ascii="Times New Roman" w:eastAsia="楷体_GB2312" w:hAnsi="Times New Roman"/>
          <w:szCs w:val="21"/>
        </w:rPr>
      </w:pPr>
    </w:p>
    <w:p w:rsidR="00080D9E" w:rsidRDefault="00B05B84">
      <w:pPr>
        <w:ind w:firstLineChars="200" w:firstLine="422"/>
        <w:rPr>
          <w:rFonts w:ascii="Times New Roman" w:hAnsi="Times New Roman"/>
          <w:b/>
          <w:szCs w:val="21"/>
        </w:rPr>
      </w:pPr>
      <w:r>
        <w:rPr>
          <w:rFonts w:ascii="宋体" w:hAnsi="宋体" w:cs="宋体" w:hint="eastAsia"/>
          <w:b/>
        </w:rPr>
        <w:t>◆</w:t>
      </w:r>
      <w:r>
        <w:rPr>
          <w:rFonts w:ascii="Times New Roman" w:hAnsi="Times New Roman"/>
          <w:b/>
          <w:szCs w:val="21"/>
        </w:rPr>
        <w:t>安全生产</w:t>
      </w:r>
    </w:p>
    <w:p w:rsidR="00080D9E" w:rsidRDefault="00B05B84">
      <w:pPr>
        <w:ind w:firstLineChars="200" w:firstLine="420"/>
        <w:rPr>
          <w:rFonts w:ascii="Times New Roman" w:hAnsi="Times New Roman"/>
          <w:szCs w:val="21"/>
        </w:rPr>
      </w:pPr>
      <w:r>
        <w:rPr>
          <w:rFonts w:ascii="Times New Roman" w:hAnsi="Times New Roman" w:hint="eastAsia"/>
          <w:szCs w:val="21"/>
        </w:rPr>
        <w:t>安全生产是公司生产发展的一项重要方针，实行“防火、防盗、防事故”的安全生产是一项长期艰巨的任务，因此必须贯彻“安全第一、预防为主”的方针，不断提高全体员工的思想认识，深入落实安全管理工作，保证生产经营秩序正常进行。主要措施如下：</w:t>
      </w:r>
    </w:p>
    <w:p w:rsidR="00080D9E" w:rsidRDefault="00B05B84">
      <w:pPr>
        <w:ind w:firstLineChars="200" w:firstLine="420"/>
        <w:rPr>
          <w:rFonts w:ascii="Times New Roman" w:hAnsi="Times New Roman"/>
          <w:szCs w:val="21"/>
        </w:rPr>
      </w:pPr>
      <w:r>
        <w:rPr>
          <w:rFonts w:ascii="Times New Roman" w:hAnsi="Times New Roman" w:hint="eastAsia"/>
          <w:szCs w:val="21"/>
        </w:rPr>
        <w:t>1</w:t>
      </w:r>
      <w:r>
        <w:rPr>
          <w:rFonts w:ascii="Times New Roman" w:hAnsi="Times New Roman" w:hint="eastAsia"/>
          <w:szCs w:val="21"/>
        </w:rPr>
        <w:t>、落实安全管理责任制：分层逐级（公司、事业部、工厂、部门、班组、员工）签订</w:t>
      </w:r>
      <w:r>
        <w:rPr>
          <w:rFonts w:ascii="Times New Roman" w:hAnsi="Times New Roman" w:hint="eastAsia"/>
          <w:szCs w:val="21"/>
        </w:rPr>
        <w:lastRenderedPageBreak/>
        <w:t>安全责任书，签订率达</w:t>
      </w:r>
      <w:r>
        <w:rPr>
          <w:rFonts w:ascii="Times New Roman" w:hAnsi="Times New Roman" w:hint="eastAsia"/>
          <w:szCs w:val="21"/>
        </w:rPr>
        <w:t>100%</w:t>
      </w:r>
      <w:r>
        <w:rPr>
          <w:rFonts w:ascii="Times New Roman" w:hAnsi="Times New Roman" w:hint="eastAsia"/>
          <w:szCs w:val="21"/>
        </w:rPr>
        <w:t>；同时每月召开安全生产月度会议对重点环节、薄弱环节进行聚焦。</w:t>
      </w:r>
    </w:p>
    <w:p w:rsidR="00080D9E" w:rsidRDefault="00B05B84">
      <w:pPr>
        <w:ind w:firstLineChars="200" w:firstLine="420"/>
        <w:rPr>
          <w:rFonts w:ascii="Times New Roman" w:hAnsi="Times New Roman"/>
          <w:szCs w:val="21"/>
        </w:rPr>
      </w:pPr>
      <w:r>
        <w:rPr>
          <w:rFonts w:ascii="Times New Roman" w:hAnsi="Times New Roman" w:hint="eastAsia"/>
          <w:szCs w:val="21"/>
        </w:rPr>
        <w:t>2</w:t>
      </w:r>
      <w:r>
        <w:rPr>
          <w:rFonts w:ascii="Times New Roman" w:hAnsi="Times New Roman" w:hint="eastAsia"/>
          <w:szCs w:val="21"/>
        </w:rPr>
        <w:t>、落实安全培训教育工作：</w:t>
      </w:r>
    </w:p>
    <w:p w:rsidR="00080D9E" w:rsidRDefault="00B05B84">
      <w:pPr>
        <w:ind w:firstLineChars="200" w:firstLine="420"/>
      </w:pPr>
      <w:r>
        <w:rPr>
          <w:rFonts w:ascii="Times New Roman" w:hAnsi="Times New Roman" w:hint="eastAsia"/>
          <w:szCs w:val="21"/>
        </w:rPr>
        <w:t>①切实做好新入职员工的三级安全教育工作，同时不定期开展安全教育培训，增加安全教育的频次，让每个员工都重视安全，时刻关注安全，将“安全生产”铭记心中，不折不扣地</w:t>
      </w:r>
      <w:proofErr w:type="gramStart"/>
      <w:r>
        <w:rPr>
          <w:rFonts w:ascii="Times New Roman" w:hAnsi="Times New Roman" w:hint="eastAsia"/>
          <w:szCs w:val="21"/>
        </w:rPr>
        <w:t>遵</w:t>
      </w:r>
      <w:proofErr w:type="gramEnd"/>
      <w:r>
        <w:rPr>
          <w:rFonts w:ascii="Times New Roman" w:hAnsi="Times New Roman" w:hint="eastAsia"/>
          <w:szCs w:val="21"/>
        </w:rPr>
        <w:t>操作规程之章，</w:t>
      </w:r>
      <w:r>
        <w:t>安全生产之法，</w:t>
      </w:r>
      <w:r>
        <w:t>2024</w:t>
      </w:r>
      <w:r>
        <w:t>年度各事业部（工厂）安全培训达</w:t>
      </w:r>
      <w:r>
        <w:rPr>
          <w:rFonts w:hint="eastAsia"/>
        </w:rPr>
        <w:t>548</w:t>
      </w:r>
      <w:r>
        <w:t>人次。</w:t>
      </w:r>
    </w:p>
    <w:p w:rsidR="00080D9E" w:rsidRDefault="00B05B84">
      <w:pPr>
        <w:ind w:firstLineChars="200" w:firstLine="420"/>
        <w:rPr>
          <w:rFonts w:ascii="Times New Roman" w:eastAsia="楷体_GB2312" w:hAnsi="Times New Roman"/>
          <w:b/>
          <w:szCs w:val="21"/>
        </w:rPr>
      </w:pPr>
      <w:r>
        <w:rPr>
          <w:rFonts w:ascii="宋体" w:hAnsi="宋体" w:hint="eastAsia"/>
          <w:szCs w:val="21"/>
        </w:rPr>
        <w:t>②</w:t>
      </w:r>
      <w:r>
        <w:rPr>
          <w:rFonts w:ascii="Times New Roman" w:hAnsi="Times New Roman"/>
          <w:szCs w:val="21"/>
        </w:rPr>
        <w:t>定期组织开展消防安全培训和演练，提升华孚各地义务消防队员的消防实战水平，提高员工消防逃生和扑救意识，</w:t>
      </w:r>
      <w:r>
        <w:rPr>
          <w:rFonts w:ascii="Times New Roman" w:hAnsi="Times New Roman"/>
          <w:szCs w:val="21"/>
        </w:rPr>
        <w:t>2024</w:t>
      </w:r>
      <w:r>
        <w:rPr>
          <w:rFonts w:ascii="Times New Roman" w:hAnsi="Times New Roman"/>
          <w:szCs w:val="21"/>
        </w:rPr>
        <w:t>年度各下属生产基地消防演习（实操和逃生）</w:t>
      </w:r>
      <w:r>
        <w:rPr>
          <w:rFonts w:ascii="Times New Roman" w:hAnsi="Times New Roman" w:hint="eastAsia"/>
          <w:szCs w:val="21"/>
        </w:rPr>
        <w:t>25</w:t>
      </w:r>
      <w:r>
        <w:rPr>
          <w:rFonts w:ascii="Times New Roman" w:hAnsi="Times New Roman"/>
          <w:szCs w:val="21"/>
        </w:rPr>
        <w:t>次。</w:t>
      </w:r>
      <w:r>
        <w:rPr>
          <w:rFonts w:ascii="Times New Roman" w:hAnsi="Times New Roman"/>
          <w:szCs w:val="21"/>
        </w:rPr>
        <w:br/>
      </w:r>
      <w:r>
        <w:rPr>
          <w:rFonts w:ascii="Times New Roman" w:hAnsi="Times New Roman" w:hint="eastAsia"/>
          <w:szCs w:val="21"/>
        </w:rPr>
        <w:t xml:space="preserve">    </w:t>
      </w:r>
      <w:r>
        <w:rPr>
          <w:rFonts w:ascii="宋体" w:hAnsi="宋体" w:hint="eastAsia"/>
          <w:szCs w:val="21"/>
        </w:rPr>
        <w:t>③</w:t>
      </w:r>
      <w:r>
        <w:rPr>
          <w:rFonts w:ascii="Times New Roman" w:hAnsi="Times New Roman"/>
          <w:szCs w:val="21"/>
        </w:rPr>
        <w:t>成立专职消防队，接受正规培训，具备专业消防救援能力。</w:t>
      </w:r>
      <w:r>
        <w:rPr>
          <w:rFonts w:ascii="Times New Roman" w:hAnsi="Times New Roman"/>
          <w:szCs w:val="21"/>
        </w:rPr>
        <w:br/>
      </w:r>
      <w:r>
        <w:rPr>
          <w:rFonts w:ascii="Times New Roman" w:hAnsi="Times New Roman" w:hint="eastAsia"/>
          <w:szCs w:val="21"/>
        </w:rPr>
        <w:t xml:space="preserve">    </w:t>
      </w:r>
      <w:r>
        <w:rPr>
          <w:rFonts w:ascii="Times New Roman" w:hAnsi="Times New Roman"/>
          <w:szCs w:val="21"/>
        </w:rPr>
        <w:t>3</w:t>
      </w:r>
      <w:r>
        <w:rPr>
          <w:rFonts w:ascii="Times New Roman" w:hAnsi="Times New Roman"/>
          <w:szCs w:val="21"/>
        </w:rPr>
        <w:t>、落实消防安全工作：做到防、消并举，消、防结合，预防为主，防患于未然。</w:t>
      </w:r>
      <w:r>
        <w:rPr>
          <w:rFonts w:ascii="Times New Roman" w:hAnsi="Times New Roman"/>
          <w:szCs w:val="21"/>
        </w:rPr>
        <w:br/>
      </w:r>
      <w:r>
        <w:rPr>
          <w:rFonts w:ascii="Times New Roman" w:hAnsi="Times New Roman" w:hint="eastAsia"/>
          <w:szCs w:val="21"/>
        </w:rPr>
        <w:t xml:space="preserve">    </w:t>
      </w:r>
      <w:r>
        <w:rPr>
          <w:rFonts w:ascii="Times New Roman" w:hAnsi="Times New Roman"/>
          <w:szCs w:val="21"/>
        </w:rPr>
        <w:t>4</w:t>
      </w:r>
      <w:r>
        <w:rPr>
          <w:rFonts w:ascii="Times New Roman" w:hAnsi="Times New Roman"/>
          <w:szCs w:val="21"/>
        </w:rPr>
        <w:t>、落实安全检查工作。下属各事业</w:t>
      </w:r>
      <w:proofErr w:type="gramStart"/>
      <w:r>
        <w:rPr>
          <w:rFonts w:ascii="Times New Roman" w:hAnsi="Times New Roman"/>
          <w:szCs w:val="21"/>
        </w:rPr>
        <w:t>部落实</w:t>
      </w:r>
      <w:proofErr w:type="gramEnd"/>
      <w:r>
        <w:rPr>
          <w:rFonts w:ascii="Times New Roman" w:hAnsi="Times New Roman"/>
          <w:szCs w:val="21"/>
        </w:rPr>
        <w:t>一把手负责制，定期开展安全大检查工作，同时对重点薄弱区域不定期进行巡回检查，如做好纺厂</w:t>
      </w:r>
      <w:proofErr w:type="gramStart"/>
      <w:r>
        <w:rPr>
          <w:rFonts w:ascii="Times New Roman" w:hAnsi="Times New Roman"/>
          <w:szCs w:val="21"/>
        </w:rPr>
        <w:t>前纺各工序</w:t>
      </w:r>
      <w:proofErr w:type="gramEnd"/>
      <w:r>
        <w:rPr>
          <w:rFonts w:ascii="Times New Roman" w:hAnsi="Times New Roman"/>
          <w:szCs w:val="21"/>
        </w:rPr>
        <w:t>易发生火警和工伤的预防工作，对安全隐患通过</w:t>
      </w:r>
      <w:r>
        <w:rPr>
          <w:rFonts w:ascii="Times New Roman" w:hAnsi="Times New Roman"/>
          <w:szCs w:val="21"/>
        </w:rPr>
        <w:t>“</w:t>
      </w:r>
      <w:r>
        <w:rPr>
          <w:rFonts w:ascii="Times New Roman" w:hAnsi="Times New Roman"/>
          <w:szCs w:val="21"/>
        </w:rPr>
        <w:t>检查</w:t>
      </w:r>
      <w:r>
        <w:rPr>
          <w:rFonts w:ascii="Times New Roman" w:hAnsi="Times New Roman"/>
          <w:szCs w:val="21"/>
        </w:rPr>
        <w:t>—</w:t>
      </w:r>
      <w:r>
        <w:rPr>
          <w:rFonts w:ascii="Times New Roman" w:hAnsi="Times New Roman"/>
          <w:szCs w:val="21"/>
        </w:rPr>
        <w:t>整改</w:t>
      </w:r>
      <w:r>
        <w:rPr>
          <w:rFonts w:ascii="Times New Roman" w:hAnsi="Times New Roman"/>
          <w:szCs w:val="21"/>
        </w:rPr>
        <w:t>—</w:t>
      </w:r>
      <w:r>
        <w:rPr>
          <w:rFonts w:ascii="Times New Roman" w:hAnsi="Times New Roman"/>
          <w:szCs w:val="21"/>
        </w:rPr>
        <w:t>再检查</w:t>
      </w:r>
      <w:r>
        <w:rPr>
          <w:rFonts w:ascii="Times New Roman" w:hAnsi="Times New Roman"/>
          <w:szCs w:val="21"/>
        </w:rPr>
        <w:t>”</w:t>
      </w:r>
      <w:r>
        <w:rPr>
          <w:rFonts w:ascii="Times New Roman" w:hAnsi="Times New Roman"/>
          <w:szCs w:val="21"/>
        </w:rPr>
        <w:t>的方式严格落实到位。</w:t>
      </w:r>
    </w:p>
    <w:p w:rsidR="00080D9E" w:rsidRDefault="00B05B84">
      <w:pPr>
        <w:ind w:firstLineChars="200" w:firstLine="422"/>
        <w:jc w:val="center"/>
        <w:rPr>
          <w:rFonts w:ascii="Times New Roman" w:eastAsia="楷体_GB2312" w:hAnsi="Times New Roman"/>
          <w:b/>
          <w:szCs w:val="21"/>
        </w:rPr>
      </w:pPr>
      <w:r>
        <w:rPr>
          <w:rFonts w:ascii="Times New Roman" w:eastAsia="楷体_GB2312" w:hAnsi="Times New Roman"/>
          <w:b/>
          <w:szCs w:val="21"/>
        </w:rPr>
        <w:t>【案例】</w:t>
      </w:r>
      <w:r>
        <w:rPr>
          <w:rFonts w:ascii="Times New Roman" w:eastAsia="楷体_GB2312" w:hAnsi="Times New Roman" w:hint="eastAsia"/>
          <w:b/>
          <w:szCs w:val="21"/>
        </w:rPr>
        <w:t>华孚各地开展安全培训</w:t>
      </w:r>
    </w:p>
    <w:p w:rsidR="00080D9E" w:rsidRDefault="00B05B84">
      <w:pPr>
        <w:ind w:firstLineChars="200" w:firstLine="420"/>
        <w:jc w:val="left"/>
        <w:rPr>
          <w:rFonts w:ascii="Times New Roman" w:eastAsia="楷体_GB2312" w:hAnsi="Times New Roman"/>
          <w:szCs w:val="21"/>
        </w:rPr>
      </w:pPr>
      <w:r>
        <w:rPr>
          <w:rFonts w:ascii="Times New Roman" w:eastAsia="楷体_GB2312" w:hAnsi="Times New Roman" w:hint="eastAsia"/>
          <w:szCs w:val="21"/>
        </w:rPr>
        <w:t>为切实加强消防安全管理工作，华孚各地工厂组织开展了安全培训相关活动，了解生产过程中存在的各种安全隐患，提高员工的安全意识和自防自救能力，营造良好的安全环境。</w:t>
      </w:r>
    </w:p>
    <w:p w:rsidR="00080D9E" w:rsidRDefault="00B05B84">
      <w:pPr>
        <w:ind w:firstLineChars="200" w:firstLine="420"/>
        <w:jc w:val="left"/>
        <w:rPr>
          <w:rFonts w:ascii="Times New Roman" w:eastAsia="楷体_GB2312" w:hAnsi="Times New Roman"/>
          <w:szCs w:val="21"/>
        </w:rPr>
      </w:pPr>
      <w:r>
        <w:rPr>
          <w:rFonts w:ascii="Times New Roman" w:eastAsia="楷体_GB2312" w:hAnsi="Times New Roman" w:hint="eastAsia"/>
          <w:szCs w:val="21"/>
        </w:rPr>
        <w:t>在阿克苏工厂，以“人人把好防火关，有备无患保平安”以及“案例警示”等为主题，组织全体员工开展安全知识培训，利用员工上下班时间，组织观看各种安全事故案例面板，提高员工安全意识。</w:t>
      </w:r>
    </w:p>
    <w:p w:rsidR="00080D9E" w:rsidRDefault="00B05B84">
      <w:pPr>
        <w:ind w:firstLineChars="200" w:firstLine="420"/>
        <w:jc w:val="left"/>
        <w:rPr>
          <w:rFonts w:ascii="Times New Roman" w:eastAsia="楷体_GB2312" w:hAnsi="Times New Roman"/>
          <w:szCs w:val="21"/>
        </w:rPr>
      </w:pPr>
      <w:r>
        <w:rPr>
          <w:rFonts w:ascii="Times New Roman" w:eastAsia="楷体_GB2312" w:hAnsi="Times New Roman" w:hint="eastAsia"/>
          <w:szCs w:val="21"/>
        </w:rPr>
        <w:t>在上虞工业园，以全区企业第一，工厂开展消防应急演练，警报声响起，车间有序组织人员疏散到安全区域，清点人员后，安</w:t>
      </w:r>
      <w:proofErr w:type="gramStart"/>
      <w:r>
        <w:rPr>
          <w:rFonts w:ascii="Times New Roman" w:eastAsia="楷体_GB2312" w:hAnsi="Times New Roman" w:hint="eastAsia"/>
          <w:szCs w:val="21"/>
        </w:rPr>
        <w:t>保检查</w:t>
      </w:r>
      <w:proofErr w:type="gramEnd"/>
      <w:r>
        <w:rPr>
          <w:rFonts w:ascii="Times New Roman" w:eastAsia="楷体_GB2312" w:hAnsi="Times New Roman" w:hint="eastAsia"/>
          <w:szCs w:val="21"/>
        </w:rPr>
        <w:t>现场是否还有人员未撤离。后邀请消防队教官现场讲解如何提高消防安全意识、消除消防安全隐患、初期火灾扑救、灭火器使用、外</w:t>
      </w:r>
      <w:proofErr w:type="gramStart"/>
      <w:r>
        <w:rPr>
          <w:rFonts w:ascii="Times New Roman" w:eastAsia="楷体_GB2312" w:hAnsi="Times New Roman" w:hint="eastAsia"/>
          <w:szCs w:val="21"/>
        </w:rPr>
        <w:t>栓</w:t>
      </w:r>
      <w:proofErr w:type="gramEnd"/>
      <w:r>
        <w:rPr>
          <w:rFonts w:ascii="Times New Roman" w:eastAsia="楷体_GB2312" w:hAnsi="Times New Roman" w:hint="eastAsia"/>
          <w:szCs w:val="21"/>
        </w:rPr>
        <w:t>出水、应急疏散等方面知识。</w:t>
      </w:r>
    </w:p>
    <w:p w:rsidR="00080D9E" w:rsidRDefault="00B05B84">
      <w:pPr>
        <w:ind w:firstLineChars="200" w:firstLine="420"/>
        <w:rPr>
          <w:rFonts w:ascii="宋体" w:hAnsi="宋体" w:cs="宋体"/>
          <w:b/>
        </w:rPr>
      </w:pPr>
      <w:r>
        <w:rPr>
          <w:rFonts w:ascii="Times New Roman" w:eastAsia="楷体_GB2312" w:hAnsi="Times New Roman" w:hint="eastAsia"/>
          <w:szCs w:val="21"/>
        </w:rPr>
        <w:t>通过开展各类安全培训，全体员工的安全防护意识大幅提高，安全事故率降低。</w:t>
      </w:r>
    </w:p>
    <w:p w:rsidR="00080D9E" w:rsidRDefault="00080D9E">
      <w:pPr>
        <w:ind w:firstLineChars="200" w:firstLine="422"/>
        <w:rPr>
          <w:rFonts w:ascii="宋体" w:hAnsi="宋体" w:cs="宋体"/>
          <w:b/>
        </w:rPr>
      </w:pPr>
    </w:p>
    <w:p w:rsidR="00080D9E" w:rsidRDefault="00B05B84">
      <w:pPr>
        <w:ind w:firstLineChars="200" w:firstLine="422"/>
        <w:rPr>
          <w:rFonts w:ascii="Times New Roman" w:hAnsi="Times New Roman"/>
          <w:b/>
          <w:szCs w:val="21"/>
        </w:rPr>
      </w:pPr>
      <w:r>
        <w:rPr>
          <w:rFonts w:ascii="宋体" w:hAnsi="宋体" w:cs="宋体" w:hint="eastAsia"/>
          <w:b/>
        </w:rPr>
        <w:t>◆</w:t>
      </w:r>
      <w:r>
        <w:rPr>
          <w:rFonts w:ascii="Times New Roman" w:hAnsi="Times New Roman"/>
          <w:b/>
          <w:szCs w:val="21"/>
        </w:rPr>
        <w:t>关爱少数民族员工，促进民族大团结</w:t>
      </w:r>
    </w:p>
    <w:p w:rsidR="00080D9E" w:rsidRDefault="00B05B84">
      <w:pPr>
        <w:ind w:firstLine="405"/>
        <w:rPr>
          <w:rFonts w:ascii="Times New Roman" w:hAnsi="Times New Roman"/>
        </w:rPr>
      </w:pPr>
      <w:r>
        <w:rPr>
          <w:rFonts w:ascii="Times New Roman" w:hAnsi="Times New Roman"/>
        </w:rPr>
        <w:t>华孚十分注重民族团结，由于公司所属区域分布广，员工来自不同民族，有着不同的宗教和习俗，公司对各族员工公平公正相待，充分尊重少数民族员工的宗教信仰和习俗。</w:t>
      </w:r>
    </w:p>
    <w:p w:rsidR="00080D9E" w:rsidRDefault="00B05B84">
      <w:pPr>
        <w:ind w:firstLineChars="200" w:firstLine="420"/>
        <w:rPr>
          <w:rFonts w:ascii="Times New Roman" w:hAnsi="Times New Roman"/>
        </w:rPr>
      </w:pPr>
      <w:r>
        <w:rPr>
          <w:rFonts w:ascii="Times New Roman" w:hAnsi="Times New Roman"/>
        </w:rPr>
        <w:t>在华孚所有聘用少数民族的下属公司，均专门开设有民族餐厅，方便少数民族员工就餐；尊重民族习惯，少数民族员工与汉族员工分开住宿。少数民族员工除本身享受法定节假日以外，同时享受本民族的节假日，每逢肉孜节、</w:t>
      </w:r>
      <w:r>
        <w:rPr>
          <w:rFonts w:ascii="Times New Roman" w:hAnsi="Times New Roman" w:hint="eastAsia"/>
        </w:rPr>
        <w:t>古</w:t>
      </w:r>
      <w:r>
        <w:rPr>
          <w:rFonts w:ascii="Times New Roman" w:hAnsi="Times New Roman"/>
        </w:rPr>
        <w:t>尔邦节，公司为少数民族员工举办联欢晚会等活动，并提供免费餐。</w:t>
      </w:r>
    </w:p>
    <w:p w:rsidR="00080D9E" w:rsidRDefault="00B05B84">
      <w:pPr>
        <w:ind w:firstLineChars="200" w:firstLine="422"/>
        <w:rPr>
          <w:rFonts w:ascii="Times New Roman" w:hAnsi="Times New Roman"/>
          <w:b/>
        </w:rPr>
      </w:pPr>
      <w:r>
        <w:rPr>
          <w:rFonts w:ascii="宋体" w:hAnsi="宋体" w:cs="宋体" w:hint="eastAsia"/>
          <w:b/>
        </w:rPr>
        <w:t>◆</w:t>
      </w:r>
      <w:r>
        <w:rPr>
          <w:rFonts w:ascii="Times New Roman" w:hAnsi="Times New Roman"/>
          <w:b/>
        </w:rPr>
        <w:t>扶持弱势群体，共创幸福生活</w:t>
      </w:r>
    </w:p>
    <w:p w:rsidR="00080D9E" w:rsidRDefault="00B05B84">
      <w:pPr>
        <w:spacing w:line="240" w:lineRule="atLeast"/>
        <w:ind w:firstLineChars="200" w:firstLine="420"/>
        <w:rPr>
          <w:rFonts w:ascii="Times New Roman" w:hAnsi="Times New Roman"/>
          <w:szCs w:val="21"/>
        </w:rPr>
      </w:pPr>
      <w:r>
        <w:rPr>
          <w:rFonts w:ascii="Times New Roman" w:hAnsi="Times New Roman"/>
          <w:szCs w:val="21"/>
        </w:rPr>
        <w:t xml:space="preserve"> </w:t>
      </w:r>
      <w:r>
        <w:rPr>
          <w:rFonts w:ascii="Times New Roman" w:hAnsi="Times New Roman" w:hint="eastAsia"/>
          <w:szCs w:val="21"/>
        </w:rPr>
        <w:t>“</w:t>
      </w:r>
      <w:r>
        <w:rPr>
          <w:rFonts w:ascii="Times New Roman" w:hAnsi="Times New Roman"/>
          <w:szCs w:val="21"/>
        </w:rPr>
        <w:t>用爱创造每一天</w:t>
      </w:r>
      <w:r>
        <w:rPr>
          <w:rFonts w:ascii="Times New Roman" w:hAnsi="Times New Roman" w:hint="eastAsia"/>
          <w:szCs w:val="21"/>
        </w:rPr>
        <w:t>”</w:t>
      </w:r>
      <w:r>
        <w:rPr>
          <w:rFonts w:ascii="Times New Roman" w:hAnsi="Times New Roman"/>
          <w:szCs w:val="21"/>
        </w:rPr>
        <w:t>是华孚的核心价值观，也正是因为有了这样的理念</w:t>
      </w:r>
      <w:r>
        <w:rPr>
          <w:rFonts w:ascii="Times New Roman" w:hAnsi="Times New Roman" w:hint="eastAsia"/>
          <w:szCs w:val="21"/>
        </w:rPr>
        <w:t>，</w:t>
      </w:r>
      <w:r>
        <w:rPr>
          <w:rFonts w:ascii="Times New Roman" w:hAnsi="Times New Roman"/>
          <w:szCs w:val="21"/>
        </w:rPr>
        <w:t>公司在取得良好经济效益的同时，也在积极回馈社会。公司重视对弱势群体的关爱，积极安排残疾人上岗就业，残疾员工来到华孚，拥有了稳定的工作和收入，真正实现了脱贫致富的梦想，并通过企业平台充分实现人生价值。</w:t>
      </w:r>
    </w:p>
    <w:p w:rsidR="00080D9E" w:rsidRDefault="00B05B84">
      <w:pPr>
        <w:ind w:firstLineChars="200" w:firstLine="420"/>
        <w:rPr>
          <w:rFonts w:ascii="Times New Roman" w:hAnsi="Times New Roman"/>
        </w:rPr>
      </w:pPr>
      <w:r>
        <w:rPr>
          <w:rFonts w:ascii="Times New Roman" w:hAnsi="Times New Roman"/>
        </w:rPr>
        <w:t>华孚在新疆区域的部分企业，比如石河子华孚、</w:t>
      </w:r>
      <w:proofErr w:type="gramStart"/>
      <w:r>
        <w:rPr>
          <w:rFonts w:ascii="Times New Roman" w:hAnsi="Times New Roman"/>
        </w:rPr>
        <w:t>六孚工业</w:t>
      </w:r>
      <w:proofErr w:type="gramEnd"/>
      <w:r>
        <w:rPr>
          <w:rFonts w:ascii="Times New Roman" w:hAnsi="Times New Roman"/>
        </w:rPr>
        <w:t>园、阿克苏华</w:t>
      </w:r>
      <w:proofErr w:type="gramStart"/>
      <w:r>
        <w:rPr>
          <w:rFonts w:ascii="Times New Roman" w:hAnsi="Times New Roman"/>
        </w:rPr>
        <w:t>孚积极</w:t>
      </w:r>
      <w:proofErr w:type="gramEnd"/>
      <w:r>
        <w:rPr>
          <w:rFonts w:ascii="Times New Roman" w:hAnsi="Times New Roman" w:hint="eastAsia"/>
        </w:rPr>
        <w:t>安置</w:t>
      </w:r>
      <w:r>
        <w:rPr>
          <w:rFonts w:ascii="Times New Roman" w:hAnsi="Times New Roman"/>
        </w:rPr>
        <w:t>残疾人员。据统计，目前华孚在</w:t>
      </w:r>
      <w:r>
        <w:rPr>
          <w:rFonts w:ascii="Times New Roman" w:hAnsi="Times New Roman" w:hint="eastAsia"/>
        </w:rPr>
        <w:t>新疆维吾尔自治区</w:t>
      </w:r>
      <w:r>
        <w:rPr>
          <w:rFonts w:ascii="Times New Roman" w:hAnsi="Times New Roman"/>
        </w:rPr>
        <w:t>共</w:t>
      </w:r>
      <w:r>
        <w:rPr>
          <w:rFonts w:ascii="Times New Roman" w:hAnsi="Times New Roman" w:hint="eastAsia"/>
        </w:rPr>
        <w:t>安置</w:t>
      </w:r>
      <w:r>
        <w:rPr>
          <w:rFonts w:ascii="Times New Roman" w:hAnsi="Times New Roman"/>
        </w:rPr>
        <w:t>残疾人员</w:t>
      </w:r>
      <w:r>
        <w:rPr>
          <w:rFonts w:ascii="Times New Roman" w:hAnsi="Times New Roman" w:hint="eastAsia"/>
        </w:rPr>
        <w:t>300</w:t>
      </w:r>
      <w:r>
        <w:rPr>
          <w:rFonts w:ascii="Times New Roman" w:hAnsi="Times New Roman"/>
        </w:rPr>
        <w:t>余人。企业在改善残疾员工工作环境和住宿条件，丰富残疾员工文化生活，关爱、帮助残疾员工等方面做了大量工作，深受社会好评，先后被</w:t>
      </w:r>
      <w:r>
        <w:rPr>
          <w:rFonts w:ascii="Times New Roman" w:hAnsi="Times New Roman" w:hint="eastAsia"/>
        </w:rPr>
        <w:t>新疆维吾尔自治区</w:t>
      </w:r>
      <w:r>
        <w:rPr>
          <w:rFonts w:ascii="Times New Roman" w:hAnsi="Times New Roman"/>
        </w:rPr>
        <w:t>授予</w:t>
      </w:r>
      <w:r>
        <w:rPr>
          <w:rFonts w:ascii="Times New Roman" w:hAnsi="Times New Roman" w:hint="eastAsia"/>
        </w:rPr>
        <w:t>“</w:t>
      </w:r>
      <w:r>
        <w:rPr>
          <w:rFonts w:ascii="Times New Roman" w:hAnsi="Times New Roman"/>
        </w:rPr>
        <w:t>安置残疾人就业先进单位</w:t>
      </w:r>
      <w:r>
        <w:rPr>
          <w:rFonts w:ascii="Times New Roman" w:hAnsi="Times New Roman" w:hint="eastAsia"/>
        </w:rPr>
        <w:t>”，</w:t>
      </w:r>
      <w:r>
        <w:rPr>
          <w:rFonts w:ascii="Times New Roman" w:hAnsi="Times New Roman"/>
        </w:rPr>
        <w:t>被中国社会福利协会授予</w:t>
      </w:r>
      <w:r>
        <w:rPr>
          <w:rFonts w:ascii="Times New Roman" w:hAnsi="Times New Roman" w:hint="eastAsia"/>
        </w:rPr>
        <w:t>“</w:t>
      </w:r>
      <w:r>
        <w:rPr>
          <w:rFonts w:ascii="Times New Roman" w:hAnsi="Times New Roman"/>
        </w:rPr>
        <w:t>全国福利企业示范单位</w:t>
      </w:r>
      <w:r>
        <w:rPr>
          <w:rFonts w:ascii="Times New Roman" w:hAnsi="Times New Roman" w:hint="eastAsia"/>
        </w:rPr>
        <w:t>”、“</w:t>
      </w:r>
      <w:r>
        <w:rPr>
          <w:rFonts w:ascii="Times New Roman" w:hAnsi="Times New Roman"/>
        </w:rPr>
        <w:t>中国百强福利企业</w:t>
      </w:r>
      <w:r>
        <w:rPr>
          <w:rFonts w:ascii="Times New Roman" w:hAnsi="Times New Roman" w:hint="eastAsia"/>
        </w:rPr>
        <w:t>”、“全国助残先进集体”</w:t>
      </w:r>
      <w:r>
        <w:rPr>
          <w:rFonts w:ascii="Times New Roman" w:hAnsi="Times New Roman"/>
        </w:rPr>
        <w:t>等</w:t>
      </w:r>
      <w:r>
        <w:rPr>
          <w:rFonts w:ascii="Times New Roman" w:hAnsi="Times New Roman" w:hint="eastAsia"/>
        </w:rPr>
        <w:t>。</w:t>
      </w:r>
    </w:p>
    <w:p w:rsidR="00080D9E" w:rsidRDefault="00B05B84">
      <w:pPr>
        <w:rPr>
          <w:rFonts w:ascii="Times New Roman" w:hAnsi="Times New Roman"/>
          <w:b/>
          <w:szCs w:val="21"/>
        </w:rPr>
      </w:pPr>
      <w:r>
        <w:rPr>
          <w:noProof/>
        </w:rPr>
        <mc:AlternateContent>
          <mc:Choice Requires="wps">
            <w:drawing>
              <wp:anchor distT="0" distB="0" distL="114300" distR="114300" simplePos="0" relativeHeight="251675648" behindDoc="0" locked="0" layoutInCell="1" allowOverlap="1">
                <wp:simplePos x="0" y="0"/>
                <wp:positionH relativeFrom="column">
                  <wp:posOffset>-132715</wp:posOffset>
                </wp:positionH>
                <wp:positionV relativeFrom="paragraph">
                  <wp:posOffset>112395</wp:posOffset>
                </wp:positionV>
                <wp:extent cx="2027555" cy="497205"/>
                <wp:effectExtent l="0" t="0" r="10795" b="17780"/>
                <wp:wrapNone/>
                <wp:docPr id="8"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497205"/>
                        </a:xfrm>
                        <a:prstGeom prst="rect">
                          <a:avLst/>
                        </a:prstGeom>
                        <a:solidFill>
                          <a:srgbClr val="FFFFFF"/>
                        </a:solidFill>
                        <a:ln w="9525">
                          <a:solidFill>
                            <a:srgbClr val="000000"/>
                          </a:solidFill>
                          <a:miter lim="800000"/>
                        </a:ln>
                      </wps:spPr>
                      <wps:txbx>
                        <w:txbxContent>
                          <w:p w:rsidR="00080D9E" w:rsidRDefault="00B05B84">
                            <w:pPr>
                              <w:rPr>
                                <w:b/>
                                <w:sz w:val="32"/>
                                <w:szCs w:val="32"/>
                              </w:rPr>
                            </w:pPr>
                            <w:r>
                              <w:rPr>
                                <w:rFonts w:ascii="Times New Roman" w:hAnsi="Times New Roman"/>
                                <w:b/>
                                <w:sz w:val="32"/>
                                <w:szCs w:val="32"/>
                              </w:rPr>
                              <w:t>●</w:t>
                            </w:r>
                            <w:r>
                              <w:rPr>
                                <w:rFonts w:ascii="宋体" w:hAnsi="宋体" w:hint="eastAsia"/>
                                <w:b/>
                                <w:color w:val="000000"/>
                                <w:sz w:val="32"/>
                                <w:szCs w:val="32"/>
                              </w:rPr>
                              <w:t>投身社会公益</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Text Box 26" o:spid="_x0000_s1026" o:spt="202" type="#_x0000_t202" style="position:absolute;left:0pt;margin-left:-10.45pt;margin-top:8.85pt;height:39.15pt;width:159.65pt;z-index:251675648;mso-width-relative:page;mso-height-relative:margin;mso-height-percent:200;" fillcolor="#FFFFFF" filled="t" stroked="t" coordsize="21600,21600" o:gfxdata="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ECldFLXAAAACQEAAA8AAAAAAAAAAQAgAAAAIgAAAGRycy9kb3ducmV2LnhtbFBL&#10;AQIUABQAAAAIAIdO4kCzUi1HMAIAAIcEAAAOAAAAAAAAAAEAIAAAACYBAABkcnMvZTJvRG9jLnht&#10;bFBLBQYAAAAABgAGAFkBAADIBQAAAAA=&#10;">
                <v:fill on="t" focussize="0,0"/>
                <v:stroke color="#000000" miterlimit="8" joinstyle="miter"/>
                <v:imagedata o:title=""/>
                <o:lock v:ext="edit" aspectratio="f"/>
                <v:textbox style="mso-fit-shape-to-text:t;">
                  <w:txbxContent>
                    <w:p w14:paraId="2200F364">
                      <w:pPr>
                        <w:rPr>
                          <w:b/>
                          <w:sz w:val="32"/>
                          <w:szCs w:val="32"/>
                        </w:rPr>
                      </w:pPr>
                      <w:r>
                        <w:rPr>
                          <w:rFonts w:ascii="Times New Roman" w:hAnsi="Times New Roman"/>
                          <w:b/>
                          <w:sz w:val="32"/>
                          <w:szCs w:val="32"/>
                        </w:rPr>
                        <w:t>●</w:t>
                      </w:r>
                      <w:r>
                        <w:rPr>
                          <w:rFonts w:hint="eastAsia" w:ascii="宋体" w:hAnsi="宋体"/>
                          <w:b/>
                          <w:color w:val="000000"/>
                          <w:sz w:val="32"/>
                          <w:szCs w:val="32"/>
                        </w:rPr>
                        <w:t>投身社会公益</w:t>
                      </w:r>
                    </w:p>
                  </w:txbxContent>
                </v:textbox>
              </v:shape>
            </w:pict>
          </mc:Fallback>
        </mc:AlternateContent>
      </w:r>
    </w:p>
    <w:p w:rsidR="00080D9E" w:rsidRDefault="00080D9E">
      <w:pPr>
        <w:ind w:firstLineChars="200" w:firstLine="420"/>
        <w:rPr>
          <w:rStyle w:val="af"/>
          <w:rFonts w:ascii="Times New Roman" w:hAnsi="Times New Roman"/>
          <w:i w:val="0"/>
          <w:iCs w:val="0"/>
          <w:szCs w:val="21"/>
          <w:shd w:val="clear" w:color="auto" w:fill="FFFFFF"/>
        </w:rPr>
      </w:pPr>
    </w:p>
    <w:p w:rsidR="00080D9E" w:rsidRDefault="00080D9E">
      <w:pPr>
        <w:ind w:firstLineChars="200" w:firstLine="420"/>
        <w:rPr>
          <w:rStyle w:val="af"/>
          <w:rFonts w:ascii="Times New Roman" w:hAnsi="Times New Roman"/>
          <w:i w:val="0"/>
          <w:iCs w:val="0"/>
          <w:szCs w:val="21"/>
          <w:shd w:val="clear" w:color="auto" w:fill="FFFFFF"/>
        </w:rPr>
      </w:pPr>
    </w:p>
    <w:p w:rsidR="00080D9E" w:rsidRDefault="00080D9E">
      <w:pPr>
        <w:rPr>
          <w:rStyle w:val="af"/>
          <w:rFonts w:ascii="Times New Roman" w:hAnsi="Times New Roman"/>
          <w:i w:val="0"/>
          <w:iCs w:val="0"/>
          <w:szCs w:val="21"/>
          <w:shd w:val="clear" w:color="auto" w:fill="FFFFFF"/>
        </w:rPr>
      </w:pPr>
    </w:p>
    <w:p w:rsidR="00080D9E" w:rsidRDefault="00B05B84">
      <w:pPr>
        <w:ind w:firstLineChars="200" w:firstLine="420"/>
        <w:rPr>
          <w:rFonts w:ascii="Times New Roman" w:hAnsi="Times New Roman"/>
          <w:szCs w:val="21"/>
        </w:rPr>
      </w:pPr>
      <w:r>
        <w:rPr>
          <w:rStyle w:val="af"/>
          <w:rFonts w:ascii="Times New Roman" w:hAnsi="Times New Roman"/>
          <w:i w:val="0"/>
          <w:iCs w:val="0"/>
          <w:szCs w:val="21"/>
          <w:shd w:val="clear" w:color="auto" w:fill="FFFFFF"/>
        </w:rPr>
        <w:t>2024</w:t>
      </w:r>
      <w:r>
        <w:rPr>
          <w:rStyle w:val="af"/>
          <w:rFonts w:ascii="Times New Roman" w:hAnsi="Times New Roman"/>
          <w:i w:val="0"/>
          <w:iCs w:val="0"/>
          <w:szCs w:val="21"/>
          <w:shd w:val="clear" w:color="auto" w:fill="FFFFFF"/>
        </w:rPr>
        <w:t>年</w:t>
      </w:r>
      <w:r>
        <w:rPr>
          <w:rFonts w:ascii="Times New Roman" w:hAnsi="Times New Roman"/>
          <w:szCs w:val="21"/>
          <w:shd w:val="clear" w:color="auto" w:fill="FFFFFF"/>
        </w:rPr>
        <w:t>，华孚在努力促进自身发展的同时，坚持</w:t>
      </w:r>
      <w:r>
        <w:rPr>
          <w:rFonts w:ascii="Times New Roman" w:hAnsi="Times New Roman"/>
          <w:szCs w:val="21"/>
        </w:rPr>
        <w:t>力所能及地参与社会公益事业，在捐赠纺织科技教育基金、捐资助学、</w:t>
      </w:r>
      <w:r>
        <w:rPr>
          <w:rFonts w:ascii="Times New Roman" w:hAnsi="Times New Roman" w:hint="eastAsia"/>
          <w:szCs w:val="21"/>
        </w:rPr>
        <w:t>无偿献血</w:t>
      </w:r>
      <w:r>
        <w:rPr>
          <w:rFonts w:ascii="Times New Roman" w:hAnsi="Times New Roman"/>
          <w:szCs w:val="21"/>
        </w:rPr>
        <w:t>等各项慈善关爱事业方面积极回报社会。</w:t>
      </w:r>
    </w:p>
    <w:p w:rsidR="00080D9E" w:rsidRDefault="00080D9E">
      <w:pPr>
        <w:rPr>
          <w:rFonts w:ascii="Times New Roman" w:eastAsia="楷体_GB2312" w:hAnsi="Times New Roman"/>
          <w:szCs w:val="21"/>
        </w:rPr>
      </w:pPr>
    </w:p>
    <w:p w:rsidR="00080D9E" w:rsidRDefault="00B05B84">
      <w:pPr>
        <w:ind w:firstLine="420"/>
        <w:jc w:val="center"/>
        <w:rPr>
          <w:rFonts w:ascii="Times New Roman" w:eastAsia="楷体_GB2312" w:hAnsi="Times New Roman"/>
          <w:szCs w:val="21"/>
        </w:rPr>
      </w:pPr>
      <w:r>
        <w:rPr>
          <w:rFonts w:ascii="Times New Roman" w:eastAsia="楷体_GB2312" w:hAnsi="Times New Roman" w:hint="eastAsia"/>
          <w:b/>
          <w:szCs w:val="21"/>
        </w:rPr>
        <w:t>【案例】无偿献血：爱心汇聚，暖流涌动</w:t>
      </w:r>
    </w:p>
    <w:p w:rsidR="00080D9E" w:rsidRDefault="00B05B84">
      <w:pPr>
        <w:ind w:firstLineChars="200" w:firstLine="420"/>
        <w:rPr>
          <w:rFonts w:ascii="Times New Roman" w:eastAsia="楷体_GB2312" w:hAnsi="Times New Roman"/>
          <w:szCs w:val="21"/>
        </w:rPr>
      </w:pPr>
      <w:r>
        <w:rPr>
          <w:rFonts w:ascii="Times New Roman" w:eastAsia="楷体_GB2312" w:hAnsi="Times New Roman" w:hint="eastAsia"/>
          <w:szCs w:val="21"/>
        </w:rPr>
        <w:t>2024</w:t>
      </w:r>
      <w:r>
        <w:rPr>
          <w:rFonts w:ascii="Times New Roman" w:eastAsia="楷体_GB2312" w:hAnsi="Times New Roman" w:hint="eastAsia"/>
          <w:szCs w:val="21"/>
        </w:rPr>
        <w:t>年</w:t>
      </w:r>
      <w:r>
        <w:rPr>
          <w:rFonts w:ascii="Times New Roman" w:eastAsia="楷体_GB2312" w:hAnsi="Times New Roman"/>
          <w:szCs w:val="21"/>
        </w:rPr>
        <w:t>10</w:t>
      </w:r>
      <w:r>
        <w:rPr>
          <w:rFonts w:ascii="Times New Roman" w:eastAsia="楷体_GB2312" w:hAnsi="Times New Roman"/>
          <w:szCs w:val="21"/>
        </w:rPr>
        <w:t>月</w:t>
      </w:r>
      <w:r>
        <w:rPr>
          <w:rFonts w:ascii="Times New Roman" w:eastAsia="楷体_GB2312" w:hAnsi="Times New Roman"/>
          <w:szCs w:val="21"/>
        </w:rPr>
        <w:t>15</w:t>
      </w:r>
      <w:r>
        <w:rPr>
          <w:rFonts w:ascii="Times New Roman" w:eastAsia="楷体_GB2312" w:hAnsi="Times New Roman"/>
          <w:szCs w:val="21"/>
        </w:rPr>
        <w:t>日，上虞华孚色纺工业园再度掀起爱心热潮，一年一度的无偿献血活动在工业园（二期）正式启动。活动现场，既有连续多年参与的爱心老将，也有初次勇敢尝试的新面孔。来自不同岗位的华孚人，共同用实际行动诠释了华孚人的大爱精神。</w:t>
      </w:r>
    </w:p>
    <w:p w:rsidR="00080D9E" w:rsidRDefault="00B05B84">
      <w:pPr>
        <w:ind w:firstLineChars="200" w:firstLine="420"/>
        <w:rPr>
          <w:rFonts w:ascii="Times New Roman" w:eastAsia="楷体_GB2312" w:hAnsi="Times New Roman"/>
          <w:szCs w:val="21"/>
        </w:rPr>
      </w:pPr>
      <w:r>
        <w:rPr>
          <w:rFonts w:ascii="Times New Roman" w:eastAsia="楷体_GB2312" w:hAnsi="Times New Roman"/>
          <w:szCs w:val="21"/>
        </w:rPr>
        <w:t>据统计，本次献血活动共有</w:t>
      </w:r>
      <w:r>
        <w:rPr>
          <w:rFonts w:ascii="Times New Roman" w:eastAsia="楷体_GB2312" w:hAnsi="Times New Roman" w:hint="eastAsia"/>
          <w:szCs w:val="21"/>
        </w:rPr>
        <w:t>近百人</w:t>
      </w:r>
      <w:r>
        <w:rPr>
          <w:rFonts w:ascii="Times New Roman" w:eastAsia="楷体_GB2312" w:hAnsi="Times New Roman"/>
          <w:szCs w:val="21"/>
        </w:rPr>
        <w:t>报名参加，累计献血量达到</w:t>
      </w:r>
      <w:r>
        <w:rPr>
          <w:rFonts w:ascii="Times New Roman" w:eastAsia="楷体_GB2312" w:hAnsi="Times New Roman" w:hint="eastAsia"/>
          <w:szCs w:val="21"/>
        </w:rPr>
        <w:t>20</w:t>
      </w:r>
      <w:r>
        <w:rPr>
          <w:rFonts w:ascii="Times New Roman" w:eastAsia="楷体_GB2312" w:hAnsi="Times New Roman"/>
          <w:szCs w:val="21"/>
        </w:rPr>
        <w:t>000</w:t>
      </w:r>
      <w:r>
        <w:rPr>
          <w:rFonts w:ascii="Times New Roman" w:eastAsia="楷体_GB2312" w:hAnsi="Times New Roman"/>
          <w:szCs w:val="21"/>
        </w:rPr>
        <w:t>毫升。这一滴滴热血，不仅传递着生命的希望，</w:t>
      </w:r>
      <w:proofErr w:type="gramStart"/>
      <w:r>
        <w:rPr>
          <w:rFonts w:ascii="Times New Roman" w:eastAsia="楷体_GB2312" w:hAnsi="Times New Roman"/>
          <w:szCs w:val="21"/>
        </w:rPr>
        <w:t>更彰显</w:t>
      </w:r>
      <w:proofErr w:type="gramEnd"/>
      <w:r>
        <w:rPr>
          <w:rFonts w:ascii="Times New Roman" w:eastAsia="楷体_GB2312" w:hAnsi="Times New Roman"/>
          <w:szCs w:val="21"/>
        </w:rPr>
        <w:t>了华孚</w:t>
      </w:r>
      <w:r>
        <w:rPr>
          <w:rFonts w:ascii="Times New Roman" w:eastAsia="楷体_GB2312" w:hAnsi="Times New Roman"/>
          <w:szCs w:val="21"/>
        </w:rPr>
        <w:t>16</w:t>
      </w:r>
      <w:r>
        <w:rPr>
          <w:rFonts w:ascii="Times New Roman" w:eastAsia="楷体_GB2312" w:hAnsi="Times New Roman"/>
          <w:szCs w:val="21"/>
        </w:rPr>
        <w:t>年的爱心传统。</w:t>
      </w:r>
    </w:p>
    <w:p w:rsidR="00080D9E" w:rsidRDefault="00080D9E">
      <w:pPr>
        <w:rPr>
          <w:rFonts w:ascii="Times New Roman" w:eastAsia="楷体_GB2312" w:hAnsi="Times New Roman"/>
          <w:szCs w:val="21"/>
        </w:rPr>
      </w:pPr>
    </w:p>
    <w:p w:rsidR="00080D9E" w:rsidRDefault="00B05B84">
      <w:pPr>
        <w:ind w:firstLine="420"/>
        <w:rPr>
          <w:rFonts w:ascii="Times New Roman" w:hAnsi="Times New Roman"/>
          <w:szCs w:val="21"/>
        </w:rPr>
      </w:pPr>
      <w:r>
        <w:rPr>
          <w:rFonts w:ascii="Times New Roman" w:hAnsi="Times New Roman" w:hint="eastAsia"/>
          <w:szCs w:val="21"/>
        </w:rPr>
        <w:t>自华孚时尚成立以来，一直履行社会责任，投身社会公益。绍兴市上虞区慈善冠名基金从</w:t>
      </w:r>
      <w:r>
        <w:rPr>
          <w:rFonts w:ascii="Times New Roman" w:hAnsi="Times New Roman"/>
          <w:szCs w:val="21"/>
        </w:rPr>
        <w:t>2006</w:t>
      </w:r>
      <w:r>
        <w:rPr>
          <w:rFonts w:ascii="Times New Roman" w:hAnsi="Times New Roman" w:hint="eastAsia"/>
          <w:szCs w:val="21"/>
        </w:rPr>
        <w:t>年开始首次认捐，每轮</w:t>
      </w:r>
      <w:r>
        <w:rPr>
          <w:rFonts w:ascii="Times New Roman" w:hAnsi="Times New Roman"/>
          <w:szCs w:val="21"/>
        </w:rPr>
        <w:t>5</w:t>
      </w:r>
      <w:r>
        <w:rPr>
          <w:rFonts w:ascii="Times New Roman" w:hAnsi="Times New Roman" w:hint="eastAsia"/>
          <w:szCs w:val="21"/>
        </w:rPr>
        <w:t>年，截至</w:t>
      </w:r>
      <w:r>
        <w:rPr>
          <w:rFonts w:ascii="Times New Roman" w:hAnsi="Times New Roman"/>
          <w:szCs w:val="21"/>
        </w:rPr>
        <w:t>2024</w:t>
      </w:r>
      <w:r>
        <w:rPr>
          <w:rFonts w:ascii="Times New Roman" w:hAnsi="Times New Roman" w:hint="eastAsia"/>
          <w:szCs w:val="21"/>
        </w:rPr>
        <w:t>年，华孚在上虞连续冠名了四轮</w:t>
      </w:r>
      <w:r>
        <w:rPr>
          <w:rFonts w:ascii="Times New Roman" w:hAnsi="Times New Roman"/>
          <w:szCs w:val="21"/>
        </w:rPr>
        <w:t>1500</w:t>
      </w:r>
      <w:r>
        <w:rPr>
          <w:rFonts w:ascii="Times New Roman" w:hAnsi="Times New Roman" w:hint="eastAsia"/>
          <w:szCs w:val="21"/>
        </w:rPr>
        <w:t>万慈善基金。此外，华孚还在上虞冠名了</w:t>
      </w:r>
      <w:r>
        <w:rPr>
          <w:rFonts w:ascii="Times New Roman" w:hAnsi="Times New Roman"/>
          <w:szCs w:val="21"/>
        </w:rPr>
        <w:t>1000</w:t>
      </w:r>
      <w:r>
        <w:rPr>
          <w:rFonts w:ascii="Times New Roman" w:hAnsi="Times New Roman" w:hint="eastAsia"/>
          <w:szCs w:val="21"/>
        </w:rPr>
        <w:t>万的教育奖励基金，支持地方教育事业。</w:t>
      </w:r>
    </w:p>
    <w:p w:rsidR="00080D9E" w:rsidRDefault="00B05B84">
      <w:pPr>
        <w:ind w:firstLine="420"/>
        <w:rPr>
          <w:rFonts w:ascii="Times New Roman" w:hAnsi="Times New Roman"/>
          <w:szCs w:val="21"/>
        </w:rPr>
      </w:pPr>
      <w:r>
        <w:rPr>
          <w:rFonts w:ascii="Times New Roman" w:hAnsi="Times New Roman" w:hint="eastAsia"/>
          <w:szCs w:val="21"/>
        </w:rPr>
        <w:t>近几年，华孚遭遇市场环境波动和实体清单的双重影响，在企业困难时期仍不忘履行社会责任，坚持</w:t>
      </w:r>
      <w:proofErr w:type="gramStart"/>
      <w:r>
        <w:rPr>
          <w:rFonts w:ascii="Times New Roman" w:hAnsi="Times New Roman" w:hint="eastAsia"/>
          <w:szCs w:val="21"/>
        </w:rPr>
        <w:t>践行</w:t>
      </w:r>
      <w:proofErr w:type="gramEnd"/>
      <w:r>
        <w:rPr>
          <w:rFonts w:ascii="Times New Roman" w:hAnsi="Times New Roman" w:hint="eastAsia"/>
          <w:szCs w:val="21"/>
        </w:rPr>
        <w:t>“不仅要做一个能企业，更要做一个好企业”的理念。</w:t>
      </w:r>
    </w:p>
    <w:p w:rsidR="00080D9E" w:rsidRDefault="00B05B84">
      <w:pPr>
        <w:rPr>
          <w:rFonts w:ascii="Times New Roman" w:hAnsi="Times New Roman"/>
          <w:b/>
          <w:sz w:val="36"/>
          <w:szCs w:val="36"/>
        </w:rPr>
      </w:pPr>
      <w:r>
        <w:rPr>
          <w:noProof/>
        </w:rPr>
        <mc:AlternateContent>
          <mc:Choice Requires="wps">
            <w:drawing>
              <wp:anchor distT="0" distB="0" distL="114300" distR="114300" simplePos="0" relativeHeight="251691008" behindDoc="0" locked="0" layoutInCell="1" allowOverlap="1">
                <wp:simplePos x="0" y="0"/>
                <wp:positionH relativeFrom="column">
                  <wp:posOffset>19685</wp:posOffset>
                </wp:positionH>
                <wp:positionV relativeFrom="paragraph">
                  <wp:posOffset>86995</wp:posOffset>
                </wp:positionV>
                <wp:extent cx="2027555" cy="497205"/>
                <wp:effectExtent l="0" t="0" r="10795" b="17780"/>
                <wp:wrapNone/>
                <wp:docPr id="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7555" cy="497205"/>
                        </a:xfrm>
                        <a:prstGeom prst="rect">
                          <a:avLst/>
                        </a:prstGeom>
                        <a:solidFill>
                          <a:srgbClr val="FFFFFF"/>
                        </a:solidFill>
                        <a:ln w="9525">
                          <a:solidFill>
                            <a:srgbClr val="000000"/>
                          </a:solidFill>
                          <a:miter lim="800000"/>
                        </a:ln>
                      </wps:spPr>
                      <wps:txbx>
                        <w:txbxContent>
                          <w:p w:rsidR="00080D9E" w:rsidRDefault="00B05B84">
                            <w:pPr>
                              <w:rPr>
                                <w:b/>
                                <w:sz w:val="32"/>
                                <w:szCs w:val="32"/>
                              </w:rPr>
                            </w:pPr>
                            <w:r>
                              <w:rPr>
                                <w:rFonts w:ascii="Times New Roman" w:hAnsi="Times New Roman"/>
                                <w:b/>
                                <w:sz w:val="32"/>
                                <w:szCs w:val="32"/>
                              </w:rPr>
                              <w:t>●</w:t>
                            </w:r>
                            <w:r>
                              <w:rPr>
                                <w:rFonts w:ascii="宋体" w:hAnsi="宋体" w:hint="eastAsia"/>
                                <w:b/>
                                <w:color w:val="000000"/>
                                <w:sz w:val="32"/>
                                <w:szCs w:val="32"/>
                              </w:rPr>
                              <w:t>社区贡献</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Text Box 26" o:spid="_x0000_s1026" o:spt="202" type="#_x0000_t202" style="position:absolute;left:0pt;margin-left:1.55pt;margin-top:6.85pt;height:39.15pt;width:159.65pt;z-index:251691008;mso-width-relative:page;mso-height-relative:margin;mso-height-percent:200;" fillcolor="#FFFFFF" filled="t" stroked="t" coordsize="21600,21600" o:gfxdata="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GEwuX1AAAAAcBAAAPAAAAAAAAAAEAIAAAACIAAABkcnMvZG93bnJldi54bWxQSwEC&#10;FAAUAAAACACHTuJA6lSQmzECAACHBAAADgAAAAAAAAABACAAAAAjAQAAZHJzL2Uyb0RvYy54bWxQ&#10;SwUGAAAAAAYABgBZAQAAxgUAAAAA&#10;">
                <v:fill on="t" focussize="0,0"/>
                <v:stroke color="#000000" miterlimit="8" joinstyle="miter"/>
                <v:imagedata o:title=""/>
                <o:lock v:ext="edit" aspectratio="f"/>
                <v:textbox style="mso-fit-shape-to-text:t;">
                  <w:txbxContent>
                    <w:p w14:paraId="54DFD681">
                      <w:pPr>
                        <w:rPr>
                          <w:b/>
                          <w:sz w:val="32"/>
                          <w:szCs w:val="32"/>
                        </w:rPr>
                      </w:pPr>
                      <w:r>
                        <w:rPr>
                          <w:rFonts w:ascii="Times New Roman" w:hAnsi="Times New Roman"/>
                          <w:b/>
                          <w:sz w:val="32"/>
                          <w:szCs w:val="32"/>
                        </w:rPr>
                        <w:t>●</w:t>
                      </w:r>
                      <w:r>
                        <w:rPr>
                          <w:rFonts w:hint="eastAsia" w:ascii="宋体" w:hAnsi="宋体"/>
                          <w:b/>
                          <w:color w:val="000000"/>
                          <w:sz w:val="32"/>
                          <w:szCs w:val="32"/>
                        </w:rPr>
                        <w:t>社区贡献</w:t>
                      </w:r>
                    </w:p>
                  </w:txbxContent>
                </v:textbox>
              </v:shape>
            </w:pict>
          </mc:Fallback>
        </mc:AlternateContent>
      </w:r>
    </w:p>
    <w:p w:rsidR="00080D9E" w:rsidRDefault="00B05B84">
      <w:pPr>
        <w:ind w:firstLineChars="1100" w:firstLine="2319"/>
        <w:rPr>
          <w:rFonts w:ascii="Times New Roman" w:eastAsia="楷体_GB2312" w:hAnsi="Times New Roman"/>
          <w:b/>
          <w:szCs w:val="21"/>
        </w:rPr>
      </w:pPr>
      <w:r>
        <w:rPr>
          <w:rFonts w:ascii="Times New Roman" w:eastAsia="楷体_GB2312" w:hAnsi="Times New Roman" w:hint="eastAsia"/>
          <w:b/>
          <w:szCs w:val="21"/>
        </w:rPr>
        <w:t>【案例】</w:t>
      </w:r>
    </w:p>
    <w:p w:rsidR="00080D9E" w:rsidRDefault="00080D9E">
      <w:pPr>
        <w:rPr>
          <w:rFonts w:ascii="Times New Roman" w:eastAsia="楷体_GB2312" w:hAnsi="Times New Roman"/>
          <w:b/>
          <w:szCs w:val="21"/>
        </w:rPr>
      </w:pPr>
    </w:p>
    <w:p w:rsidR="00080D9E" w:rsidRDefault="00B05B84">
      <w:pPr>
        <w:spacing w:line="240" w:lineRule="atLeast"/>
        <w:ind w:firstLineChars="200" w:firstLine="420"/>
        <w:rPr>
          <w:rFonts w:ascii="宋体" w:hAnsi="宋体"/>
          <w:szCs w:val="21"/>
        </w:rPr>
      </w:pPr>
      <w:r>
        <w:rPr>
          <w:rFonts w:ascii="宋体" w:hAnsi="宋体" w:hint="eastAsia"/>
          <w:szCs w:val="21"/>
        </w:rPr>
        <w:t>2024年，华孚时尚在总结往年开展社区服务的经验基础上，形成多层次的志愿服务网络，深入社区，营造和谐，传播关爱文化、环保理念。</w:t>
      </w:r>
      <w:r>
        <w:rPr>
          <w:rFonts w:ascii="宋体" w:hAnsi="宋体"/>
          <w:szCs w:val="21"/>
        </w:rPr>
        <w:t>在致力华孚</w:t>
      </w:r>
      <w:r>
        <w:rPr>
          <w:rFonts w:ascii="宋体" w:hAnsi="宋体" w:hint="eastAsia"/>
          <w:szCs w:val="21"/>
        </w:rPr>
        <w:t>事业</w:t>
      </w:r>
      <w:r>
        <w:rPr>
          <w:rFonts w:ascii="宋体" w:hAnsi="宋体"/>
          <w:szCs w:val="21"/>
        </w:rPr>
        <w:t>的</w:t>
      </w:r>
      <w:r>
        <w:rPr>
          <w:rFonts w:ascii="宋体" w:hAnsi="宋体" w:hint="eastAsia"/>
          <w:szCs w:val="21"/>
        </w:rPr>
        <w:t>同时</w:t>
      </w:r>
      <w:r>
        <w:rPr>
          <w:rFonts w:ascii="宋体" w:hAnsi="宋体"/>
          <w:szCs w:val="21"/>
        </w:rPr>
        <w:t>，</w:t>
      </w:r>
      <w:r>
        <w:rPr>
          <w:rFonts w:ascii="宋体" w:hAnsi="宋体" w:hint="eastAsia"/>
        </w:rPr>
        <w:t>华孚还</w:t>
      </w:r>
      <w:r>
        <w:rPr>
          <w:rFonts w:ascii="宋体" w:hAnsi="宋体" w:hint="eastAsia"/>
          <w:szCs w:val="21"/>
        </w:rPr>
        <w:t>同时任中国纺织工业联合会、中国棉花协会</w:t>
      </w:r>
      <w:r>
        <w:rPr>
          <w:rFonts w:ascii="宋体" w:hAnsi="宋体"/>
          <w:szCs w:val="21"/>
        </w:rPr>
        <w:t>等协会</w:t>
      </w:r>
      <w:r>
        <w:rPr>
          <w:rFonts w:ascii="宋体" w:hAnsi="宋体" w:hint="eastAsia"/>
          <w:szCs w:val="21"/>
        </w:rPr>
        <w:t>副会长单位</w:t>
      </w:r>
      <w:r>
        <w:rPr>
          <w:rFonts w:ascii="宋体" w:hAnsi="宋体"/>
          <w:szCs w:val="21"/>
        </w:rPr>
        <w:t>，为行业发展、地方建设做出</w:t>
      </w:r>
      <w:r>
        <w:rPr>
          <w:rFonts w:ascii="宋体" w:hAnsi="宋体" w:hint="eastAsia"/>
          <w:szCs w:val="21"/>
        </w:rPr>
        <w:t>积极</w:t>
      </w:r>
      <w:r>
        <w:rPr>
          <w:rFonts w:ascii="宋体" w:hAnsi="宋体"/>
          <w:szCs w:val="21"/>
        </w:rPr>
        <w:t>贡献。</w:t>
      </w:r>
    </w:p>
    <w:p w:rsidR="00080D9E" w:rsidRDefault="00B05B84">
      <w:pPr>
        <w:spacing w:line="240" w:lineRule="atLeast"/>
        <w:ind w:firstLineChars="200" w:firstLine="420"/>
        <w:rPr>
          <w:rFonts w:ascii="宋体" w:hAnsi="宋体"/>
          <w:szCs w:val="21"/>
        </w:rPr>
      </w:pPr>
      <w:r>
        <w:rPr>
          <w:rFonts w:ascii="宋体" w:hAnsi="宋体" w:hint="eastAsia"/>
          <w:szCs w:val="21"/>
        </w:rPr>
        <w:t>华孚通过与工厂所在地的高等院校合作，积极参与人才培养，创新创业教育与实践。通过项目合作，培养更高端、更实用的科研人才，从技术创新和人才培养两方面为色纺行业做出应有的贡献。</w:t>
      </w:r>
    </w:p>
    <w:p w:rsidR="00080D9E" w:rsidRDefault="00080D9E">
      <w:pPr>
        <w:rPr>
          <w:rFonts w:ascii="Times New Roman" w:eastAsia="楷体_GB2312" w:hAnsi="Times New Roman"/>
          <w:b/>
          <w:szCs w:val="21"/>
        </w:rPr>
      </w:pPr>
    </w:p>
    <w:p w:rsidR="00080D9E" w:rsidRDefault="00080D9E">
      <w:pPr>
        <w:ind w:firstLineChars="1100" w:firstLine="2310"/>
        <w:rPr>
          <w:rFonts w:ascii="Times New Roman" w:eastAsia="楷体_GB2312" w:hAnsi="Times New Roman"/>
          <w:szCs w:val="21"/>
        </w:rPr>
      </w:pPr>
    </w:p>
    <w:p w:rsidR="00080D9E" w:rsidRDefault="00B05B84">
      <w:pPr>
        <w:jc w:val="center"/>
        <w:rPr>
          <w:rFonts w:ascii="Times New Roman" w:hAnsi="Times New Roman"/>
          <w:b/>
          <w:sz w:val="36"/>
          <w:szCs w:val="36"/>
        </w:rPr>
      </w:pPr>
      <w:r>
        <w:rPr>
          <w:rFonts w:ascii="Times New Roman" w:hAnsi="Times New Roman"/>
          <w:b/>
          <w:sz w:val="36"/>
          <w:szCs w:val="36"/>
        </w:rPr>
        <w:t>尾篇：</w:t>
      </w:r>
      <w:r>
        <w:rPr>
          <w:rFonts w:ascii="Times New Roman" w:hAnsi="Times New Roman"/>
          <w:b/>
          <w:sz w:val="36"/>
          <w:szCs w:val="36"/>
        </w:rPr>
        <w:t xml:space="preserve"> </w:t>
      </w:r>
    </w:p>
    <w:p w:rsidR="00080D9E" w:rsidRDefault="00080D9E">
      <w:pPr>
        <w:widowControl/>
        <w:jc w:val="left"/>
        <w:rPr>
          <w:rFonts w:ascii="Times New Roman" w:hAnsi="Times New Roman"/>
          <w:kern w:val="0"/>
          <w:szCs w:val="21"/>
        </w:rPr>
      </w:pPr>
    </w:p>
    <w:p w:rsidR="00080D9E" w:rsidRDefault="00B05B84">
      <w:pPr>
        <w:rPr>
          <w:rFonts w:ascii="Times New Roman" w:hAnsi="Times New Roman"/>
          <w:b/>
        </w:rPr>
      </w:pPr>
      <w:r>
        <w:rPr>
          <w:noProof/>
        </w:rPr>
        <mc:AlternateContent>
          <mc:Choice Requires="wps">
            <w:drawing>
              <wp:anchor distT="0" distB="0" distL="114300" distR="114300" simplePos="0" relativeHeight="251676672" behindDoc="0" locked="0" layoutInCell="1" allowOverlap="1">
                <wp:simplePos x="0" y="0"/>
                <wp:positionH relativeFrom="column">
                  <wp:posOffset>18415</wp:posOffset>
                </wp:positionH>
                <wp:positionV relativeFrom="paragraph">
                  <wp:posOffset>7620</wp:posOffset>
                </wp:positionV>
                <wp:extent cx="2092960" cy="497205"/>
                <wp:effectExtent l="0" t="0" r="24130" b="1778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497205"/>
                        </a:xfrm>
                        <a:prstGeom prst="rect">
                          <a:avLst/>
                        </a:prstGeom>
                        <a:solidFill>
                          <a:srgbClr val="FFFFFF"/>
                        </a:solidFill>
                        <a:ln w="9525">
                          <a:solidFill>
                            <a:srgbClr val="000000"/>
                          </a:solidFill>
                          <a:miter lim="800000"/>
                        </a:ln>
                      </wps:spPr>
                      <wps:txbx>
                        <w:txbxContent>
                          <w:p w:rsidR="00080D9E" w:rsidRDefault="00B05B84">
                            <w:r>
                              <w:rPr>
                                <w:rFonts w:ascii="Times New Roman" w:hAnsi="Times New Roman"/>
                                <w:b/>
                                <w:sz w:val="32"/>
                                <w:szCs w:val="32"/>
                              </w:rPr>
                              <w:t>●</w:t>
                            </w:r>
                            <w:r>
                              <w:rPr>
                                <w:rFonts w:ascii="Times New Roman"/>
                                <w:b/>
                                <w:sz w:val="32"/>
                                <w:szCs w:val="32"/>
                              </w:rPr>
                              <w:t>社会责任</w:t>
                            </w:r>
                            <w:r>
                              <w:rPr>
                                <w:rFonts w:ascii="Times New Roman" w:hint="eastAsia"/>
                                <w:b/>
                                <w:sz w:val="32"/>
                                <w:szCs w:val="32"/>
                              </w:rPr>
                              <w:t>体系建设</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5="http://schemas.microsoft.com/office/word/2012/wordml" xmlns:wpsCustomData="http://www.wps.cn/officeDocument/2013/wpsCustomData">
            <w:pict>
              <v:shape id="Text Box 28" o:spid="_x0000_s1026" o:spt="202" type="#_x0000_t202" style="position:absolute;left:0pt;margin-left:1.45pt;margin-top:0.6pt;height:39.15pt;width:164.8pt;z-index:251676672;mso-width-relative:margin;mso-height-relative:margin;mso-width-percent:400;mso-height-percent:200;" fillcolor="#FFFFFF" filled="t" stroked="t" coordsize="21600,21600" o:gfxdata="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LF5hgtMAAAAGAQAADwAAAAAAAAABACAAAAAiAAAAZHJzL2Rvd25yZXYueG1sUEsBAhQA&#10;FAAAAAgAh07iQL9TZVYwAgAAhwQAAA4AAAAAAAAAAQAgAAAAIgEAAGRycy9lMm9Eb2MueG1sUEsF&#10;BgAAAAAGAAYAWQEAAMQFAAAAAA==&#10;">
                <v:fill on="t" focussize="0,0"/>
                <v:stroke color="#000000" miterlimit="8" joinstyle="miter"/>
                <v:imagedata o:title=""/>
                <o:lock v:ext="edit" aspectratio="f"/>
                <v:textbox style="mso-fit-shape-to-text:t;">
                  <w:txbxContent>
                    <w:p w14:paraId="443B6AD2">
                      <w:r>
                        <w:rPr>
                          <w:rFonts w:ascii="Times New Roman" w:hAnsi="Times New Roman"/>
                          <w:b/>
                          <w:sz w:val="32"/>
                          <w:szCs w:val="32"/>
                        </w:rPr>
                        <w:t>●</w:t>
                      </w:r>
                      <w:r>
                        <w:rPr>
                          <w:rFonts w:ascii="Times New Roman"/>
                          <w:b/>
                          <w:sz w:val="32"/>
                          <w:szCs w:val="32"/>
                        </w:rPr>
                        <w:t>社会责任</w:t>
                      </w:r>
                      <w:r>
                        <w:rPr>
                          <w:rFonts w:hint="eastAsia" w:ascii="Times New Roman"/>
                          <w:b/>
                          <w:sz w:val="32"/>
                          <w:szCs w:val="32"/>
                        </w:rPr>
                        <w:t>体系建设</w:t>
                      </w:r>
                    </w:p>
                  </w:txbxContent>
                </v:textbox>
              </v:shape>
            </w:pict>
          </mc:Fallback>
        </mc:AlternateContent>
      </w:r>
    </w:p>
    <w:p w:rsidR="00080D9E" w:rsidRDefault="00080D9E">
      <w:pPr>
        <w:rPr>
          <w:rFonts w:ascii="Times New Roman" w:hAnsi="Times New Roman"/>
          <w:b/>
        </w:rPr>
      </w:pPr>
    </w:p>
    <w:p w:rsidR="00080D9E" w:rsidRDefault="00080D9E">
      <w:pPr>
        <w:rPr>
          <w:rFonts w:ascii="Times New Roman" w:hAnsi="Times New Roman"/>
          <w:b/>
        </w:rPr>
      </w:pPr>
    </w:p>
    <w:p w:rsidR="00080D9E" w:rsidRDefault="00B05B84">
      <w:pPr>
        <w:widowControl/>
        <w:ind w:firstLine="450"/>
        <w:jc w:val="left"/>
        <w:rPr>
          <w:rFonts w:ascii="Times New Roman" w:hAnsi="Times New Roman"/>
          <w:szCs w:val="21"/>
        </w:rPr>
      </w:pPr>
      <w:r>
        <w:rPr>
          <w:rFonts w:ascii="Times New Roman" w:hAnsi="Times New Roman"/>
          <w:szCs w:val="21"/>
        </w:rPr>
        <w:t>从</w:t>
      </w:r>
      <w:r>
        <w:rPr>
          <w:rFonts w:ascii="Times New Roman" w:hAnsi="Times New Roman"/>
          <w:szCs w:val="21"/>
        </w:rPr>
        <w:t>2009</w:t>
      </w:r>
      <w:r>
        <w:rPr>
          <w:rFonts w:ascii="Times New Roman" w:hAnsi="Times New Roman"/>
          <w:szCs w:val="21"/>
        </w:rPr>
        <w:t>年起，每一年度，华孚时尚</w:t>
      </w:r>
      <w:proofErr w:type="gramStart"/>
      <w:r>
        <w:rPr>
          <w:rFonts w:ascii="Times New Roman" w:hAnsi="Times New Roman"/>
          <w:szCs w:val="21"/>
        </w:rPr>
        <w:t>均规范</w:t>
      </w:r>
      <w:proofErr w:type="gramEnd"/>
      <w:r>
        <w:rPr>
          <w:rFonts w:ascii="Times New Roman" w:hAnsi="Times New Roman"/>
          <w:szCs w:val="21"/>
        </w:rPr>
        <w:t>发布社会责任报告，形成一项制度。</w:t>
      </w:r>
    </w:p>
    <w:p w:rsidR="00080D9E" w:rsidRDefault="00B05B84">
      <w:pPr>
        <w:widowControl/>
        <w:ind w:firstLineChars="200" w:firstLine="420"/>
        <w:jc w:val="left"/>
        <w:rPr>
          <w:rFonts w:ascii="Times New Roman" w:hAnsi="Times New Roman"/>
          <w:szCs w:val="21"/>
        </w:rPr>
      </w:pPr>
      <w:r>
        <w:rPr>
          <w:rFonts w:ascii="Times New Roman" w:hAnsi="Times New Roman"/>
          <w:szCs w:val="21"/>
        </w:rPr>
        <w:t>多年来，华孚时尚从体系建设、制度建设、宣传推广等方面积极推进社会责任工作，在全公司范围内形成了系统化的社会责任建设思路和保障体系，积极履行社会责任已成为华孚广大员工的共识。</w:t>
      </w:r>
    </w:p>
    <w:p w:rsidR="00080D9E" w:rsidRDefault="00B05B84">
      <w:pPr>
        <w:widowControl/>
        <w:ind w:firstLine="450"/>
        <w:jc w:val="left"/>
        <w:rPr>
          <w:rFonts w:ascii="Times New Roman" w:hAnsi="Times New Roman"/>
          <w:szCs w:val="21"/>
        </w:rPr>
      </w:pPr>
      <w:r>
        <w:rPr>
          <w:rFonts w:ascii="Times New Roman" w:hAnsi="Times New Roman"/>
          <w:szCs w:val="21"/>
        </w:rPr>
        <w:t>根据公司的战略发展思路，华孚时尚将履行社会责任作为企业发展的重要组成部分，并承诺以务实的行动模范担当好</w:t>
      </w:r>
      <w:r>
        <w:rPr>
          <w:rFonts w:ascii="Times New Roman" w:hAnsi="Times New Roman" w:hint="eastAsia"/>
          <w:szCs w:val="21"/>
        </w:rPr>
        <w:t>“</w:t>
      </w:r>
      <w:r>
        <w:rPr>
          <w:rFonts w:ascii="Times New Roman" w:hAnsi="Times New Roman"/>
          <w:szCs w:val="21"/>
        </w:rPr>
        <w:t>企业公民</w:t>
      </w:r>
      <w:r>
        <w:rPr>
          <w:rFonts w:ascii="Times New Roman" w:hAnsi="Times New Roman" w:hint="eastAsia"/>
          <w:szCs w:val="21"/>
        </w:rPr>
        <w:t>”</w:t>
      </w:r>
      <w:r>
        <w:rPr>
          <w:rFonts w:ascii="Times New Roman" w:hAnsi="Times New Roman"/>
          <w:szCs w:val="21"/>
        </w:rPr>
        <w:t>角色。</w:t>
      </w:r>
    </w:p>
    <w:p w:rsidR="00080D9E" w:rsidRDefault="00B05B84">
      <w:pPr>
        <w:widowControl/>
        <w:ind w:firstLine="450"/>
        <w:jc w:val="left"/>
        <w:rPr>
          <w:rFonts w:ascii="Times New Roman" w:hAnsi="Times New Roman"/>
          <w:szCs w:val="21"/>
        </w:rPr>
      </w:pPr>
      <w:r>
        <w:rPr>
          <w:rFonts w:ascii="Times New Roman" w:hAnsi="Times New Roman"/>
          <w:szCs w:val="21"/>
        </w:rPr>
        <w:lastRenderedPageBreak/>
        <w:t>在做好社会责任基础管理工作的前提下，华孚审视自身的发展和建设，制定了社会责任管理三年规划，明确了履行社会责任的重点工作，并根据社会责任发展情况不断完善，主要包括：</w:t>
      </w:r>
    </w:p>
    <w:p w:rsidR="00080D9E" w:rsidRDefault="00B05B84">
      <w:pPr>
        <w:widowControl/>
        <w:ind w:firstLine="450"/>
        <w:jc w:val="left"/>
        <w:rPr>
          <w:rFonts w:ascii="Times New Roman" w:hAnsi="Times New Roman"/>
          <w:szCs w:val="21"/>
        </w:rPr>
      </w:pPr>
      <w:r>
        <w:rPr>
          <w:rFonts w:ascii="Times New Roman" w:hAnsi="Times New Roman"/>
          <w:szCs w:val="21"/>
        </w:rPr>
        <w:t>——</w:t>
      </w:r>
      <w:r>
        <w:rPr>
          <w:rFonts w:ascii="Times New Roman" w:hAnsi="Times New Roman" w:hint="eastAsia"/>
          <w:szCs w:val="21"/>
        </w:rPr>
        <w:t>完善相关管理规定，在依法签订合同、遵守国家法律法规的关于工作时间的要求、职</w:t>
      </w:r>
      <w:proofErr w:type="gramStart"/>
      <w:r>
        <w:rPr>
          <w:rFonts w:ascii="Times New Roman" w:hAnsi="Times New Roman" w:hint="eastAsia"/>
          <w:szCs w:val="21"/>
        </w:rPr>
        <w:t>工薪酬与福利</w:t>
      </w:r>
      <w:proofErr w:type="gramEnd"/>
      <w:r>
        <w:rPr>
          <w:rFonts w:ascii="Times New Roman" w:hAnsi="Times New Roman" w:hint="eastAsia"/>
          <w:szCs w:val="21"/>
        </w:rPr>
        <w:t>、杜绝招用童工、避免强迫或强制劳动、避免工作中的歧视、有效预防骚扰与虐待、职业健康与安全管理、女性员工的特殊劳动保护等方面得到强化。</w:t>
      </w:r>
    </w:p>
    <w:p w:rsidR="00080D9E" w:rsidRDefault="00B05B84">
      <w:pPr>
        <w:widowControl/>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加大力度贯彻落实国家</w:t>
      </w:r>
      <w:r>
        <w:rPr>
          <w:rFonts w:ascii="Times New Roman" w:hAnsi="Times New Roman" w:hint="eastAsia"/>
          <w:szCs w:val="21"/>
        </w:rPr>
        <w:t>“</w:t>
      </w:r>
      <w:r>
        <w:rPr>
          <w:rFonts w:ascii="Times New Roman" w:hAnsi="Times New Roman"/>
          <w:szCs w:val="21"/>
        </w:rPr>
        <w:t>一带一路</w:t>
      </w:r>
      <w:r>
        <w:rPr>
          <w:rFonts w:ascii="Times New Roman" w:hAnsi="Times New Roman" w:hint="eastAsia"/>
          <w:szCs w:val="21"/>
        </w:rPr>
        <w:t>”</w:t>
      </w:r>
      <w:r>
        <w:rPr>
          <w:rFonts w:ascii="Times New Roman" w:hAnsi="Times New Roman"/>
          <w:szCs w:val="21"/>
        </w:rPr>
        <w:t>倡议规划，加快产业向中西部转移步伐；积极响应中国纺织行业</w:t>
      </w:r>
      <w:r>
        <w:rPr>
          <w:rFonts w:ascii="Times New Roman" w:hAnsi="Times New Roman" w:hint="eastAsia"/>
          <w:szCs w:val="21"/>
        </w:rPr>
        <w:t>“</w:t>
      </w:r>
      <w:r>
        <w:rPr>
          <w:rFonts w:ascii="Times New Roman" w:hAnsi="Times New Roman"/>
          <w:szCs w:val="21"/>
        </w:rPr>
        <w:t>走出去</w:t>
      </w:r>
      <w:r>
        <w:rPr>
          <w:rFonts w:ascii="Times New Roman" w:hAnsi="Times New Roman" w:hint="eastAsia"/>
          <w:szCs w:val="21"/>
        </w:rPr>
        <w:t>”</w:t>
      </w:r>
      <w:r>
        <w:rPr>
          <w:rFonts w:ascii="Times New Roman" w:hAnsi="Times New Roman"/>
          <w:szCs w:val="21"/>
        </w:rPr>
        <w:t>战略，进行色</w:t>
      </w:r>
      <w:proofErr w:type="gramStart"/>
      <w:r>
        <w:rPr>
          <w:rFonts w:ascii="Times New Roman" w:hAnsi="Times New Roman"/>
          <w:szCs w:val="21"/>
        </w:rPr>
        <w:t>纺</w:t>
      </w:r>
      <w:proofErr w:type="gramEnd"/>
      <w:r>
        <w:rPr>
          <w:rFonts w:ascii="Times New Roman" w:hAnsi="Times New Roman"/>
          <w:szCs w:val="21"/>
        </w:rPr>
        <w:t>产业的全球布局，充分利用海外原料、劳动力、土地等资源，为中国色</w:t>
      </w:r>
      <w:proofErr w:type="gramStart"/>
      <w:r>
        <w:rPr>
          <w:rFonts w:ascii="Times New Roman" w:hAnsi="Times New Roman"/>
          <w:szCs w:val="21"/>
        </w:rPr>
        <w:t>纺</w:t>
      </w:r>
      <w:proofErr w:type="gramEnd"/>
      <w:r>
        <w:rPr>
          <w:rFonts w:ascii="Times New Roman" w:hAnsi="Times New Roman"/>
          <w:szCs w:val="21"/>
        </w:rPr>
        <w:t>产业配套和产业资本发展开辟更广阔的发展空间。</w:t>
      </w:r>
    </w:p>
    <w:p w:rsidR="00080D9E" w:rsidRDefault="00B05B84">
      <w:pPr>
        <w:ind w:firstLineChars="200" w:firstLine="420"/>
        <w:rPr>
          <w:rFonts w:ascii="Times New Roman" w:hAnsi="Times New Roman"/>
        </w:rPr>
      </w:pPr>
      <w:r>
        <w:rPr>
          <w:rFonts w:ascii="Times New Roman" w:hAnsi="Times New Roman"/>
          <w:szCs w:val="21"/>
        </w:rPr>
        <w:t>——</w:t>
      </w:r>
      <w:r>
        <w:rPr>
          <w:rFonts w:ascii="Times New Roman" w:hAnsi="Times New Roman"/>
          <w:szCs w:val="21"/>
        </w:rPr>
        <w:t>进一步联合上下游国内外纺织产业优势企业，加强产业链的合作，</w:t>
      </w:r>
      <w:r>
        <w:rPr>
          <w:rFonts w:ascii="Times New Roman" w:hAnsi="Times New Roman"/>
        </w:rPr>
        <w:t>推动做大做强色纺蛋糕，提高产业话语权，从源头定义时尚、创造时尚，通过创意时尚引领产业升级，助推纺织产业发展。</w:t>
      </w:r>
    </w:p>
    <w:p w:rsidR="00080D9E" w:rsidRDefault="00B05B84">
      <w:pPr>
        <w:widowControl/>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继续推行色纺产业的升级换代。加大色纺纱技术改造力度，淘汰落后机台和生产线，从生产环节积极推行低碳、环保理念，做到低碳、环保生产，从而降低能耗指标；同时引导华孚时尚广大员工积极行动起来，实践低碳、环保的生活方式。</w:t>
      </w:r>
    </w:p>
    <w:p w:rsidR="00080D9E" w:rsidRDefault="00B05B84">
      <w:pPr>
        <w:widowControl/>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视人为第一</w:t>
      </w:r>
      <w:r>
        <w:rPr>
          <w:rFonts w:ascii="Times New Roman" w:hAnsi="Times New Roman" w:hint="eastAsia"/>
          <w:szCs w:val="21"/>
        </w:rPr>
        <w:t>资源</w:t>
      </w:r>
      <w:r>
        <w:rPr>
          <w:rFonts w:ascii="Times New Roman" w:hAnsi="Times New Roman"/>
          <w:szCs w:val="21"/>
        </w:rPr>
        <w:t>，持续做好企业员工关爱工作，重点加强员工生活服务，切实改善员工吃、住、娱乐休闲生活，增加员工生活补贴，及时救助困难员工，深化对员工的培养力度，落实常青藤规划，系统化推动高校大学生的招聘、成长管理工作。</w:t>
      </w:r>
    </w:p>
    <w:p w:rsidR="00080D9E" w:rsidRDefault="00B05B84">
      <w:pPr>
        <w:widowControl/>
        <w:ind w:firstLineChars="200" w:firstLine="420"/>
        <w:jc w:val="left"/>
        <w:rPr>
          <w:rFonts w:ascii="Times New Roman" w:hAnsi="Times New Roman"/>
          <w:szCs w:val="21"/>
        </w:rPr>
      </w:pPr>
      <w:r>
        <w:rPr>
          <w:rFonts w:ascii="Times New Roman" w:hAnsi="Times New Roman"/>
          <w:szCs w:val="21"/>
        </w:rPr>
        <w:t>——</w:t>
      </w:r>
      <w:r>
        <w:rPr>
          <w:rFonts w:ascii="Times New Roman" w:hAnsi="Times New Roman"/>
          <w:szCs w:val="21"/>
        </w:rPr>
        <w:t>继续在内部做好社会责任的宣传和体系完善工作，引导广大员工积极参与社会责任工作，发挥模范示范作用。在总结党建工作和进一步完善各地基层党组织的基础上，根据下属公司所在地的实际情况，积极发挥党组织、团组织和妇联（妇代会）等组织的力量，积极倡导一个党组织就是一个战斗堡垒，一名党员就是一个先锋模范，将党建工作与企业业务发展有机结合，发挥党员、团员和妇联成员的先锋模范作用，参与当地的社会公益工作之中。</w:t>
      </w:r>
    </w:p>
    <w:p w:rsidR="00080D9E" w:rsidRDefault="00080D9E">
      <w:pPr>
        <w:widowControl/>
        <w:tabs>
          <w:tab w:val="left" w:pos="1291"/>
        </w:tabs>
        <w:jc w:val="left"/>
        <w:rPr>
          <w:rFonts w:ascii="Times New Roman" w:hAnsi="Times New Roman"/>
          <w:szCs w:val="21"/>
        </w:rPr>
      </w:pPr>
    </w:p>
    <w:p w:rsidR="00080D9E" w:rsidRDefault="00B05B84">
      <w:pPr>
        <w:widowControl/>
        <w:tabs>
          <w:tab w:val="left" w:pos="1291"/>
        </w:tabs>
        <w:jc w:val="left"/>
        <w:rPr>
          <w:rFonts w:ascii="Times New Roman" w:hAnsi="Times New Roman"/>
          <w:szCs w:val="21"/>
        </w:rPr>
      </w:pPr>
      <w:r>
        <w:rPr>
          <w:noProof/>
        </w:rPr>
        <mc:AlternateContent>
          <mc:Choice Requires="wps">
            <w:drawing>
              <wp:anchor distT="0" distB="0" distL="114300" distR="114300" simplePos="0" relativeHeight="251678720" behindDoc="0" locked="0" layoutInCell="1" allowOverlap="1">
                <wp:simplePos x="0" y="0"/>
                <wp:positionH relativeFrom="column">
                  <wp:posOffset>15240</wp:posOffset>
                </wp:positionH>
                <wp:positionV relativeFrom="paragraph">
                  <wp:posOffset>38100</wp:posOffset>
                </wp:positionV>
                <wp:extent cx="1744980" cy="497205"/>
                <wp:effectExtent l="0" t="0" r="26670" b="1778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4980" cy="497205"/>
                        </a:xfrm>
                        <a:prstGeom prst="rect">
                          <a:avLst/>
                        </a:prstGeom>
                        <a:solidFill>
                          <a:srgbClr val="FFFFFF"/>
                        </a:solidFill>
                        <a:ln w="9525">
                          <a:solidFill>
                            <a:srgbClr val="000000"/>
                          </a:solidFill>
                          <a:miter lim="800000"/>
                        </a:ln>
                      </wps:spPr>
                      <wps:txbx>
                        <w:txbxContent>
                          <w:p w:rsidR="00080D9E" w:rsidRDefault="00B05B84">
                            <w:pPr>
                              <w:rPr>
                                <w:b/>
                                <w:sz w:val="32"/>
                                <w:szCs w:val="32"/>
                              </w:rPr>
                            </w:pPr>
                            <w:r>
                              <w:rPr>
                                <w:rFonts w:ascii="Times New Roman" w:hAnsi="Times New Roman"/>
                                <w:b/>
                                <w:sz w:val="32"/>
                                <w:szCs w:val="32"/>
                              </w:rPr>
                              <w:t>●</w:t>
                            </w:r>
                            <w:r>
                              <w:rPr>
                                <w:rFonts w:ascii="Times New Roman" w:hAnsi="Times New Roman" w:hint="eastAsia"/>
                                <w:b/>
                                <w:sz w:val="32"/>
                                <w:szCs w:val="32"/>
                              </w:rPr>
                              <w:t>社会</w:t>
                            </w:r>
                            <w:r>
                              <w:rPr>
                                <w:rFonts w:hint="eastAsia"/>
                                <w:b/>
                                <w:sz w:val="32"/>
                                <w:szCs w:val="32"/>
                              </w:rPr>
                              <w:t>责任展望</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xmlns:w15="http://schemas.microsoft.com/office/word/2012/wordml" xmlns:wpsCustomData="http://www.wps.cn/officeDocument/2013/wpsCustomData">
            <w:pict>
              <v:shape id="Text Box 31" o:spid="_x0000_s1026" o:spt="202" type="#_x0000_t202" style="position:absolute;left:0pt;margin-left:1.2pt;margin-top:3pt;height:39.15pt;width:137.4pt;z-index:251678720;mso-width-relative:page;mso-height-relative:margin;mso-height-percent:200;" fillcolor="#FFFFFF" filled="t" stroked="t" coordsize="21600,21600" o:gfxdata="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I//5RtMAAAAGAQAADwAAAAAAAAABACAAAAAiAAAAZHJzL2Rvd25yZXYueG1sUEsBAhQA&#10;FAAAAAgAh07iQIKA56YwAgAAhwQAAA4AAAAAAAAAAQAgAAAAIgEAAGRycy9lMm9Eb2MueG1sUEsF&#10;BgAAAAAGAAYAWQEAAMQFAAAAAA==&#10;">
                <v:fill on="t" focussize="0,0"/>
                <v:stroke color="#000000" miterlimit="8" joinstyle="miter"/>
                <v:imagedata o:title=""/>
                <o:lock v:ext="edit" aspectratio="f"/>
                <v:textbox style="mso-fit-shape-to-text:t;">
                  <w:txbxContent>
                    <w:p w14:paraId="11CE748A">
                      <w:pPr>
                        <w:rPr>
                          <w:b/>
                          <w:sz w:val="32"/>
                          <w:szCs w:val="32"/>
                        </w:rPr>
                      </w:pPr>
                      <w:r>
                        <w:rPr>
                          <w:rFonts w:ascii="Times New Roman" w:hAnsi="Times New Roman"/>
                          <w:b/>
                          <w:sz w:val="32"/>
                          <w:szCs w:val="32"/>
                        </w:rPr>
                        <w:t>●</w:t>
                      </w:r>
                      <w:r>
                        <w:rPr>
                          <w:rFonts w:hint="eastAsia" w:ascii="Times New Roman" w:hAnsi="Times New Roman"/>
                          <w:b/>
                          <w:sz w:val="32"/>
                          <w:szCs w:val="32"/>
                        </w:rPr>
                        <w:t>社会</w:t>
                      </w:r>
                      <w:r>
                        <w:rPr>
                          <w:rFonts w:hint="eastAsia"/>
                          <w:b/>
                          <w:sz w:val="32"/>
                          <w:szCs w:val="32"/>
                        </w:rPr>
                        <w:t>责任展望</w:t>
                      </w:r>
                    </w:p>
                  </w:txbxContent>
                </v:textbox>
              </v:shape>
            </w:pict>
          </mc:Fallback>
        </mc:AlternateContent>
      </w:r>
    </w:p>
    <w:p w:rsidR="00080D9E" w:rsidRDefault="00080D9E">
      <w:pPr>
        <w:widowControl/>
        <w:tabs>
          <w:tab w:val="left" w:pos="1291"/>
        </w:tabs>
        <w:jc w:val="left"/>
        <w:rPr>
          <w:rFonts w:ascii="Times New Roman" w:hAnsi="Times New Roman"/>
          <w:szCs w:val="21"/>
        </w:rPr>
      </w:pPr>
    </w:p>
    <w:p w:rsidR="00080D9E" w:rsidRDefault="00080D9E">
      <w:pPr>
        <w:widowControl/>
        <w:tabs>
          <w:tab w:val="left" w:pos="1291"/>
        </w:tabs>
        <w:jc w:val="left"/>
        <w:rPr>
          <w:rFonts w:ascii="Times New Roman" w:hAnsi="Times New Roman"/>
          <w:szCs w:val="21"/>
        </w:rPr>
      </w:pPr>
    </w:p>
    <w:p w:rsidR="00080D9E" w:rsidRDefault="00B05B84">
      <w:pPr>
        <w:ind w:firstLineChars="200" w:firstLine="420"/>
        <w:rPr>
          <w:rFonts w:ascii="宋体" w:hAnsi="宋体" w:cs="宋体"/>
        </w:rPr>
      </w:pPr>
      <w:r>
        <w:rPr>
          <w:rFonts w:ascii="宋体" w:hAnsi="宋体"/>
          <w:szCs w:val="21"/>
        </w:rPr>
        <w:t>202</w:t>
      </w:r>
      <w:r>
        <w:rPr>
          <w:rFonts w:ascii="宋体" w:hAnsi="宋体" w:hint="eastAsia"/>
          <w:szCs w:val="21"/>
        </w:rPr>
        <w:t>5年</w:t>
      </w:r>
      <w:r>
        <w:rPr>
          <w:rFonts w:ascii="宋体" w:hAnsi="宋体" w:cs="宋体" w:hint="eastAsia"/>
        </w:rPr>
        <w:t>，华孚仍将继续坚持绿色经济和可持续发展道路，注重经济效率和社会效率的均衡发展，带领全体员工在以下方面进行更多的努力和不懈探索：</w:t>
      </w:r>
    </w:p>
    <w:p w:rsidR="00080D9E" w:rsidRDefault="00B05B84">
      <w:pPr>
        <w:ind w:firstLineChars="200" w:firstLine="420"/>
        <w:rPr>
          <w:rFonts w:ascii="宋体" w:hAnsi="宋体" w:cs="宋体"/>
        </w:rPr>
      </w:pPr>
      <w:r>
        <w:rPr>
          <w:rFonts w:ascii="宋体" w:hAnsi="宋体" w:cs="宋体" w:hint="eastAsia"/>
        </w:rPr>
        <w:t>1、与产业协同发展。</w:t>
      </w:r>
      <w:r>
        <w:rPr>
          <w:rFonts w:ascii="宋体" w:hAnsi="宋体"/>
        </w:rPr>
        <w:t>持续深入研究纺织产业的绿色发展之路，完善绿色产业链建设，健全审核约束机制。</w:t>
      </w:r>
      <w:r>
        <w:rPr>
          <w:rFonts w:ascii="宋体" w:hAnsi="宋体" w:cs="宋体" w:hint="eastAsia"/>
        </w:rPr>
        <w:t>华孚将加大后端网链的建设步伐，阿大袜业供应链平台以及上虞华孚</w:t>
      </w:r>
      <w:proofErr w:type="gramStart"/>
      <w:r>
        <w:rPr>
          <w:rFonts w:ascii="宋体" w:hAnsi="宋体" w:cs="宋体" w:hint="eastAsia"/>
        </w:rPr>
        <w:t>时尚网链</w:t>
      </w:r>
      <w:proofErr w:type="gramEnd"/>
      <w:r>
        <w:rPr>
          <w:rFonts w:ascii="宋体" w:hAnsi="宋体" w:cs="宋体" w:hint="eastAsia"/>
        </w:rPr>
        <w:t>总部项目持续推进。</w:t>
      </w:r>
    </w:p>
    <w:p w:rsidR="00080D9E" w:rsidRDefault="00B05B84">
      <w:pPr>
        <w:ind w:firstLineChars="200" w:firstLine="420"/>
        <w:rPr>
          <w:rFonts w:ascii="宋体" w:hAnsi="宋体" w:cs="宋体"/>
        </w:rPr>
      </w:pPr>
      <w:r>
        <w:rPr>
          <w:rFonts w:ascii="宋体" w:hAnsi="宋体" w:cs="宋体" w:hint="eastAsia"/>
        </w:rPr>
        <w:t>2、与环境协同发展。</w:t>
      </w:r>
      <w:r>
        <w:rPr>
          <w:rFonts w:ascii="宋体" w:hAnsi="宋体"/>
        </w:rPr>
        <w:t>更加关注全球可持续发展和气候变化，呼吁更多的组织和人士以多种形式关心和保护赖以生存的生态环境。</w:t>
      </w:r>
      <w:r>
        <w:rPr>
          <w:rFonts w:ascii="宋体" w:hAnsi="宋体" w:hint="eastAsia"/>
        </w:rPr>
        <w:t>积极</w:t>
      </w:r>
      <w:r>
        <w:rPr>
          <w:rFonts w:ascii="宋体" w:hAnsi="宋体"/>
        </w:rPr>
        <w:t>开展</w:t>
      </w:r>
      <w:r>
        <w:rPr>
          <w:rFonts w:ascii="宋体" w:hAnsi="宋体" w:hint="eastAsia"/>
        </w:rPr>
        <w:t>“绿色工厂认证”，持续开展产品碳足迹认证。</w:t>
      </w:r>
    </w:p>
    <w:p w:rsidR="00080D9E" w:rsidRDefault="00B05B84">
      <w:pPr>
        <w:ind w:firstLineChars="200" w:firstLine="420"/>
        <w:rPr>
          <w:rFonts w:ascii="宋体" w:hAnsi="宋体"/>
        </w:rPr>
      </w:pPr>
      <w:r>
        <w:rPr>
          <w:rFonts w:ascii="宋体" w:hAnsi="宋体" w:cs="宋体" w:hint="eastAsia"/>
        </w:rPr>
        <w:t>3、</w:t>
      </w:r>
      <w:r>
        <w:rPr>
          <w:rFonts w:ascii="宋体" w:hAnsi="宋体"/>
        </w:rPr>
        <w:t>与社会的协同发展</w:t>
      </w:r>
      <w:r>
        <w:rPr>
          <w:rFonts w:ascii="宋体" w:hAnsi="宋体" w:hint="eastAsia"/>
        </w:rPr>
        <w:t>。</w:t>
      </w:r>
      <w:r>
        <w:rPr>
          <w:rFonts w:ascii="宋体" w:hAnsi="宋体"/>
        </w:rPr>
        <w:t>公司将大力开发环保产品，增加可持续发展原料的应用比例。通过多种平台</w:t>
      </w:r>
      <w:r>
        <w:rPr>
          <w:rFonts w:ascii="宋体" w:hAnsi="宋体" w:hint="eastAsia"/>
        </w:rPr>
        <w:t>推介华孚</w:t>
      </w:r>
      <w:r>
        <w:rPr>
          <w:rFonts w:ascii="宋体" w:hAnsi="宋体"/>
        </w:rPr>
        <w:t>色纺纱、高新坯纱、染色纱，使更多的客户和消费者了解</w:t>
      </w:r>
      <w:r>
        <w:rPr>
          <w:rFonts w:ascii="宋体" w:hAnsi="宋体" w:hint="eastAsia"/>
        </w:rPr>
        <w:t>“三纱合一”</w:t>
      </w:r>
      <w:r>
        <w:rPr>
          <w:rFonts w:ascii="宋体" w:hAnsi="宋体"/>
        </w:rPr>
        <w:t>的环保优势，倡导纺织品绿色环保消费。</w:t>
      </w:r>
    </w:p>
    <w:p w:rsidR="00080D9E" w:rsidRDefault="00B05B84">
      <w:pPr>
        <w:ind w:firstLineChars="200" w:firstLine="420"/>
        <w:rPr>
          <w:rFonts w:ascii="宋体" w:hAnsi="宋体"/>
        </w:rPr>
      </w:pPr>
      <w:r>
        <w:rPr>
          <w:rFonts w:ascii="宋体" w:hAnsi="宋体" w:cs="宋体" w:hint="eastAsia"/>
        </w:rPr>
        <w:t>4、强化社会责任体系建设和合</w:t>
      </w:r>
      <w:proofErr w:type="gramStart"/>
      <w:r>
        <w:rPr>
          <w:rFonts w:ascii="宋体" w:hAnsi="宋体" w:cs="宋体" w:hint="eastAsia"/>
        </w:rPr>
        <w:t>规</w:t>
      </w:r>
      <w:proofErr w:type="gramEnd"/>
      <w:r>
        <w:rPr>
          <w:rFonts w:ascii="宋体" w:hAnsi="宋体" w:cs="宋体" w:hint="eastAsia"/>
        </w:rPr>
        <w:t>管理，强化社会责任办公室职能，做好集团化企业社会责任建设的组织保障，引进全球权威第三方评估机构对公司下属各工厂进行社会责任认证。</w:t>
      </w:r>
    </w:p>
    <w:p w:rsidR="00080D9E" w:rsidRDefault="00B05B84">
      <w:pPr>
        <w:ind w:firstLineChars="200" w:firstLine="420"/>
        <w:rPr>
          <w:rFonts w:ascii="宋体" w:hAnsi="宋体"/>
        </w:rPr>
      </w:pPr>
      <w:r>
        <w:rPr>
          <w:rFonts w:ascii="宋体" w:hAnsi="宋体" w:hint="eastAsia"/>
        </w:rPr>
        <w:t>5、以绿色产品引导消费。将绿色低碳理念深植于产品之中，推广“碳足迹”标签的运用，引导消费者关注环境。</w:t>
      </w:r>
    </w:p>
    <w:sectPr w:rsidR="00080D9E">
      <w:headerReference w:type="default" r:id="rId11"/>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A8E" w:rsidRDefault="00C20A8E">
      <w:r>
        <w:separator/>
      </w:r>
    </w:p>
  </w:endnote>
  <w:endnote w:type="continuationSeparator" w:id="0">
    <w:p w:rsidR="00C20A8E" w:rsidRDefault="00C20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楷体_GB2312">
    <w:altName w:val="楷体"/>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9E" w:rsidRDefault="00B05B84">
    <w:pPr>
      <w:pStyle w:val="a9"/>
      <w:jc w:val="center"/>
    </w:pPr>
    <w:r>
      <w:fldChar w:fldCharType="begin"/>
    </w:r>
    <w:r>
      <w:instrText>PAGE   \* MERGEFORMAT</w:instrText>
    </w:r>
    <w:r>
      <w:fldChar w:fldCharType="separate"/>
    </w:r>
    <w:r w:rsidR="00791767" w:rsidRPr="00791767">
      <w:rPr>
        <w:noProof/>
        <w:lang w:val="zh-CN"/>
      </w:rPr>
      <w:t>24</w:t>
    </w:r>
    <w:r>
      <w:fldChar w:fldCharType="end"/>
    </w:r>
  </w:p>
  <w:p w:rsidR="00080D9E" w:rsidRDefault="00080D9E">
    <w:pPr>
      <w:pStyle w:val="a9"/>
      <w:tabs>
        <w:tab w:val="clear" w:pos="4153"/>
        <w:tab w:val="clear" w:pos="8306"/>
        <w:tab w:val="left" w:pos="598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A8E" w:rsidRDefault="00C20A8E">
      <w:r>
        <w:separator/>
      </w:r>
    </w:p>
  </w:footnote>
  <w:footnote w:type="continuationSeparator" w:id="0">
    <w:p w:rsidR="00C20A8E" w:rsidRDefault="00C20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D9E" w:rsidRDefault="00B05B84">
    <w:pPr>
      <w:pStyle w:val="aa"/>
      <w:jc w:val="left"/>
      <w:rPr>
        <w:b/>
        <w:sz w:val="21"/>
        <w:szCs w:val="21"/>
      </w:rPr>
    </w:pPr>
    <w:r>
      <w:rPr>
        <w:rFonts w:ascii="宋体" w:hAnsi="宋体"/>
        <w:noProof/>
        <w:szCs w:val="21"/>
      </w:rPr>
      <w:drawing>
        <wp:inline distT="0" distB="0" distL="0" distR="0">
          <wp:extent cx="790575" cy="1905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90575" cy="190500"/>
                  </a:xfrm>
                  <a:prstGeom prst="rect">
                    <a:avLst/>
                  </a:prstGeom>
                  <a:noFill/>
                  <a:ln>
                    <a:noFill/>
                  </a:ln>
                </pic:spPr>
              </pic:pic>
            </a:graphicData>
          </a:graphic>
        </wp:inline>
      </w:drawing>
    </w:r>
  </w:p>
  <w:p w:rsidR="00080D9E" w:rsidRDefault="00B05B84">
    <w:pPr>
      <w:pStyle w:val="aa"/>
      <w:ind w:firstLineChars="2379" w:firstLine="5001"/>
      <w:jc w:val="left"/>
      <w:rPr>
        <w:rFonts w:ascii="华文楷体" w:eastAsia="华文楷体" w:hAnsi="华文楷体"/>
      </w:rPr>
    </w:pPr>
    <w:r>
      <w:rPr>
        <w:rFonts w:ascii="华文楷体" w:eastAsia="华文楷体" w:hAnsi="华文楷体" w:hint="eastAsia"/>
        <w:b/>
        <w:sz w:val="21"/>
        <w:szCs w:val="21"/>
      </w:rPr>
      <w:t>2024年度华孚时尚社会责任报告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lODY1MzA0YjNiZDMyMmRlYTlhMDJhYzZhZDQ5ODgifQ=="/>
  </w:docVars>
  <w:rsids>
    <w:rsidRoot w:val="00F26F08"/>
    <w:rsid w:val="00000493"/>
    <w:rsid w:val="00001A58"/>
    <w:rsid w:val="000026D7"/>
    <w:rsid w:val="00002CE2"/>
    <w:rsid w:val="00003650"/>
    <w:rsid w:val="000040F9"/>
    <w:rsid w:val="0000421D"/>
    <w:rsid w:val="000056DA"/>
    <w:rsid w:val="00006552"/>
    <w:rsid w:val="0000731A"/>
    <w:rsid w:val="000101AB"/>
    <w:rsid w:val="00011D2C"/>
    <w:rsid w:val="00012A6B"/>
    <w:rsid w:val="0001398A"/>
    <w:rsid w:val="0001643B"/>
    <w:rsid w:val="000174A5"/>
    <w:rsid w:val="00020218"/>
    <w:rsid w:val="00020CCC"/>
    <w:rsid w:val="0002148D"/>
    <w:rsid w:val="0002175E"/>
    <w:rsid w:val="000223B6"/>
    <w:rsid w:val="00023A47"/>
    <w:rsid w:val="000242E0"/>
    <w:rsid w:val="00024F77"/>
    <w:rsid w:val="00025CDA"/>
    <w:rsid w:val="00026276"/>
    <w:rsid w:val="00026F65"/>
    <w:rsid w:val="00027D64"/>
    <w:rsid w:val="00027D6C"/>
    <w:rsid w:val="000307A5"/>
    <w:rsid w:val="00031C60"/>
    <w:rsid w:val="00032485"/>
    <w:rsid w:val="0003355F"/>
    <w:rsid w:val="00033A2B"/>
    <w:rsid w:val="00033C13"/>
    <w:rsid w:val="00034103"/>
    <w:rsid w:val="000345D8"/>
    <w:rsid w:val="000347D0"/>
    <w:rsid w:val="00034A0C"/>
    <w:rsid w:val="00034FBD"/>
    <w:rsid w:val="00036D10"/>
    <w:rsid w:val="00037037"/>
    <w:rsid w:val="00040878"/>
    <w:rsid w:val="0004104E"/>
    <w:rsid w:val="000415DE"/>
    <w:rsid w:val="000416FD"/>
    <w:rsid w:val="00041F93"/>
    <w:rsid w:val="000422D6"/>
    <w:rsid w:val="00042871"/>
    <w:rsid w:val="00043176"/>
    <w:rsid w:val="00043F29"/>
    <w:rsid w:val="000444C4"/>
    <w:rsid w:val="000449B4"/>
    <w:rsid w:val="00044C76"/>
    <w:rsid w:val="0004504F"/>
    <w:rsid w:val="00045151"/>
    <w:rsid w:val="0004574F"/>
    <w:rsid w:val="0004712F"/>
    <w:rsid w:val="00051009"/>
    <w:rsid w:val="00051DCC"/>
    <w:rsid w:val="000520E8"/>
    <w:rsid w:val="0005255C"/>
    <w:rsid w:val="00052DB8"/>
    <w:rsid w:val="00054B64"/>
    <w:rsid w:val="00054C4C"/>
    <w:rsid w:val="00055935"/>
    <w:rsid w:val="0006044C"/>
    <w:rsid w:val="000604E3"/>
    <w:rsid w:val="00060561"/>
    <w:rsid w:val="00062709"/>
    <w:rsid w:val="00062D20"/>
    <w:rsid w:val="0006326C"/>
    <w:rsid w:val="000647B4"/>
    <w:rsid w:val="00064841"/>
    <w:rsid w:val="00064B30"/>
    <w:rsid w:val="000660C2"/>
    <w:rsid w:val="00066440"/>
    <w:rsid w:val="00066526"/>
    <w:rsid w:val="000668B5"/>
    <w:rsid w:val="0007243A"/>
    <w:rsid w:val="00072934"/>
    <w:rsid w:val="0007300B"/>
    <w:rsid w:val="000734BF"/>
    <w:rsid w:val="00073894"/>
    <w:rsid w:val="00074098"/>
    <w:rsid w:val="00075F48"/>
    <w:rsid w:val="00076038"/>
    <w:rsid w:val="000761AF"/>
    <w:rsid w:val="000768DA"/>
    <w:rsid w:val="00080D9E"/>
    <w:rsid w:val="00081BB0"/>
    <w:rsid w:val="00083C3F"/>
    <w:rsid w:val="00084816"/>
    <w:rsid w:val="00084B4F"/>
    <w:rsid w:val="00085C7C"/>
    <w:rsid w:val="000919E1"/>
    <w:rsid w:val="00091DF2"/>
    <w:rsid w:val="000920BE"/>
    <w:rsid w:val="00092B77"/>
    <w:rsid w:val="00092FAD"/>
    <w:rsid w:val="00093170"/>
    <w:rsid w:val="00093CE4"/>
    <w:rsid w:val="0009428D"/>
    <w:rsid w:val="00095892"/>
    <w:rsid w:val="000967E1"/>
    <w:rsid w:val="00097C1A"/>
    <w:rsid w:val="000A11F9"/>
    <w:rsid w:val="000A1536"/>
    <w:rsid w:val="000A1772"/>
    <w:rsid w:val="000A3D12"/>
    <w:rsid w:val="000A3ED3"/>
    <w:rsid w:val="000A48DD"/>
    <w:rsid w:val="000A4BE6"/>
    <w:rsid w:val="000A734F"/>
    <w:rsid w:val="000A757B"/>
    <w:rsid w:val="000A7594"/>
    <w:rsid w:val="000B0933"/>
    <w:rsid w:val="000B1C77"/>
    <w:rsid w:val="000B223E"/>
    <w:rsid w:val="000B2E89"/>
    <w:rsid w:val="000B33B5"/>
    <w:rsid w:val="000B49AF"/>
    <w:rsid w:val="000B4CF9"/>
    <w:rsid w:val="000B533D"/>
    <w:rsid w:val="000B53ED"/>
    <w:rsid w:val="000B6441"/>
    <w:rsid w:val="000B7DD4"/>
    <w:rsid w:val="000C3491"/>
    <w:rsid w:val="000C3C88"/>
    <w:rsid w:val="000C4386"/>
    <w:rsid w:val="000C5100"/>
    <w:rsid w:val="000C5D40"/>
    <w:rsid w:val="000C6172"/>
    <w:rsid w:val="000C6B92"/>
    <w:rsid w:val="000D052A"/>
    <w:rsid w:val="000D0FF7"/>
    <w:rsid w:val="000D145D"/>
    <w:rsid w:val="000D25EB"/>
    <w:rsid w:val="000D27C2"/>
    <w:rsid w:val="000D3B3A"/>
    <w:rsid w:val="000D47E9"/>
    <w:rsid w:val="000D54CA"/>
    <w:rsid w:val="000D65C8"/>
    <w:rsid w:val="000D7B52"/>
    <w:rsid w:val="000E0CF7"/>
    <w:rsid w:val="000E1D39"/>
    <w:rsid w:val="000E24A5"/>
    <w:rsid w:val="000E3131"/>
    <w:rsid w:val="000E4231"/>
    <w:rsid w:val="000E4DC2"/>
    <w:rsid w:val="000E59E0"/>
    <w:rsid w:val="000E6456"/>
    <w:rsid w:val="000E6CDE"/>
    <w:rsid w:val="000F05FE"/>
    <w:rsid w:val="000F0BDB"/>
    <w:rsid w:val="000F20BC"/>
    <w:rsid w:val="000F32ED"/>
    <w:rsid w:val="000F357E"/>
    <w:rsid w:val="000F46C3"/>
    <w:rsid w:val="000F4719"/>
    <w:rsid w:val="000F520C"/>
    <w:rsid w:val="000F57D7"/>
    <w:rsid w:val="000F5A19"/>
    <w:rsid w:val="000F7905"/>
    <w:rsid w:val="001011AC"/>
    <w:rsid w:val="0010208A"/>
    <w:rsid w:val="00102C73"/>
    <w:rsid w:val="00103017"/>
    <w:rsid w:val="001030EB"/>
    <w:rsid w:val="00103F3C"/>
    <w:rsid w:val="00104149"/>
    <w:rsid w:val="00104759"/>
    <w:rsid w:val="001047DA"/>
    <w:rsid w:val="00104D96"/>
    <w:rsid w:val="00105F08"/>
    <w:rsid w:val="00106119"/>
    <w:rsid w:val="00106723"/>
    <w:rsid w:val="001068D3"/>
    <w:rsid w:val="00111C22"/>
    <w:rsid w:val="00111EA9"/>
    <w:rsid w:val="00112A8B"/>
    <w:rsid w:val="00112CC8"/>
    <w:rsid w:val="00112E6E"/>
    <w:rsid w:val="00113E9E"/>
    <w:rsid w:val="00114037"/>
    <w:rsid w:val="001141D4"/>
    <w:rsid w:val="00114EDB"/>
    <w:rsid w:val="001159FD"/>
    <w:rsid w:val="00116330"/>
    <w:rsid w:val="00120566"/>
    <w:rsid w:val="00120A92"/>
    <w:rsid w:val="00120CAB"/>
    <w:rsid w:val="0012161D"/>
    <w:rsid w:val="00121FFC"/>
    <w:rsid w:val="00122633"/>
    <w:rsid w:val="00123225"/>
    <w:rsid w:val="0012346C"/>
    <w:rsid w:val="001249F2"/>
    <w:rsid w:val="00124E4F"/>
    <w:rsid w:val="001251FE"/>
    <w:rsid w:val="00125677"/>
    <w:rsid w:val="00126F58"/>
    <w:rsid w:val="0012760C"/>
    <w:rsid w:val="0012791F"/>
    <w:rsid w:val="00130DEF"/>
    <w:rsid w:val="001311A1"/>
    <w:rsid w:val="001316A0"/>
    <w:rsid w:val="00131A03"/>
    <w:rsid w:val="00131CC4"/>
    <w:rsid w:val="00132135"/>
    <w:rsid w:val="00133AC3"/>
    <w:rsid w:val="00134080"/>
    <w:rsid w:val="001353A4"/>
    <w:rsid w:val="00135552"/>
    <w:rsid w:val="00135B78"/>
    <w:rsid w:val="00135CA8"/>
    <w:rsid w:val="00135DB8"/>
    <w:rsid w:val="001368E0"/>
    <w:rsid w:val="00137950"/>
    <w:rsid w:val="0014163D"/>
    <w:rsid w:val="00143EB7"/>
    <w:rsid w:val="001446D4"/>
    <w:rsid w:val="00145761"/>
    <w:rsid w:val="00145B54"/>
    <w:rsid w:val="0014698B"/>
    <w:rsid w:val="00146ACB"/>
    <w:rsid w:val="00146EFF"/>
    <w:rsid w:val="00147944"/>
    <w:rsid w:val="00147B59"/>
    <w:rsid w:val="00147CEB"/>
    <w:rsid w:val="00147F0C"/>
    <w:rsid w:val="001505F0"/>
    <w:rsid w:val="0015080D"/>
    <w:rsid w:val="0015090D"/>
    <w:rsid w:val="00150F68"/>
    <w:rsid w:val="00152F36"/>
    <w:rsid w:val="001531BF"/>
    <w:rsid w:val="00153B23"/>
    <w:rsid w:val="0015448C"/>
    <w:rsid w:val="00155095"/>
    <w:rsid w:val="00155526"/>
    <w:rsid w:val="00155738"/>
    <w:rsid w:val="00156C52"/>
    <w:rsid w:val="001575BA"/>
    <w:rsid w:val="001603AB"/>
    <w:rsid w:val="00160566"/>
    <w:rsid w:val="001608D8"/>
    <w:rsid w:val="0016132E"/>
    <w:rsid w:val="00161381"/>
    <w:rsid w:val="001617A4"/>
    <w:rsid w:val="001618FB"/>
    <w:rsid w:val="001627BC"/>
    <w:rsid w:val="001628A2"/>
    <w:rsid w:val="001628BC"/>
    <w:rsid w:val="0016380F"/>
    <w:rsid w:val="00163968"/>
    <w:rsid w:val="001645C3"/>
    <w:rsid w:val="001649FA"/>
    <w:rsid w:val="00165E28"/>
    <w:rsid w:val="00165F88"/>
    <w:rsid w:val="00166A83"/>
    <w:rsid w:val="00166AE1"/>
    <w:rsid w:val="00167293"/>
    <w:rsid w:val="001700B2"/>
    <w:rsid w:val="00170C85"/>
    <w:rsid w:val="00171D28"/>
    <w:rsid w:val="00173A31"/>
    <w:rsid w:val="00173D9D"/>
    <w:rsid w:val="001755D2"/>
    <w:rsid w:val="001756A7"/>
    <w:rsid w:val="00175ED0"/>
    <w:rsid w:val="00176310"/>
    <w:rsid w:val="00176C00"/>
    <w:rsid w:val="0017707B"/>
    <w:rsid w:val="00177805"/>
    <w:rsid w:val="001778B1"/>
    <w:rsid w:val="00177F20"/>
    <w:rsid w:val="00181B0A"/>
    <w:rsid w:val="00181C2A"/>
    <w:rsid w:val="001821AE"/>
    <w:rsid w:val="00182D93"/>
    <w:rsid w:val="00185465"/>
    <w:rsid w:val="00186D51"/>
    <w:rsid w:val="00187B02"/>
    <w:rsid w:val="001902F3"/>
    <w:rsid w:val="001914DF"/>
    <w:rsid w:val="0019286E"/>
    <w:rsid w:val="00192B52"/>
    <w:rsid w:val="001937BE"/>
    <w:rsid w:val="001937F3"/>
    <w:rsid w:val="001939AA"/>
    <w:rsid w:val="001954AF"/>
    <w:rsid w:val="0019609A"/>
    <w:rsid w:val="001A06CB"/>
    <w:rsid w:val="001A1259"/>
    <w:rsid w:val="001A12CD"/>
    <w:rsid w:val="001A15BF"/>
    <w:rsid w:val="001A2305"/>
    <w:rsid w:val="001A2FA2"/>
    <w:rsid w:val="001A39CE"/>
    <w:rsid w:val="001A452D"/>
    <w:rsid w:val="001A456D"/>
    <w:rsid w:val="001A475C"/>
    <w:rsid w:val="001A6D41"/>
    <w:rsid w:val="001B0546"/>
    <w:rsid w:val="001B1D08"/>
    <w:rsid w:val="001B25A6"/>
    <w:rsid w:val="001B2694"/>
    <w:rsid w:val="001B314F"/>
    <w:rsid w:val="001B6208"/>
    <w:rsid w:val="001B7A88"/>
    <w:rsid w:val="001B7BEF"/>
    <w:rsid w:val="001C01DE"/>
    <w:rsid w:val="001C0BC9"/>
    <w:rsid w:val="001C0DB6"/>
    <w:rsid w:val="001C0DF0"/>
    <w:rsid w:val="001C1B4C"/>
    <w:rsid w:val="001C26A9"/>
    <w:rsid w:val="001C356A"/>
    <w:rsid w:val="001C39EF"/>
    <w:rsid w:val="001C474C"/>
    <w:rsid w:val="001C50D7"/>
    <w:rsid w:val="001C5D9D"/>
    <w:rsid w:val="001C666F"/>
    <w:rsid w:val="001C75C6"/>
    <w:rsid w:val="001C7C8D"/>
    <w:rsid w:val="001D0592"/>
    <w:rsid w:val="001D0DCD"/>
    <w:rsid w:val="001D1DAA"/>
    <w:rsid w:val="001D25C5"/>
    <w:rsid w:val="001D5006"/>
    <w:rsid w:val="001D563C"/>
    <w:rsid w:val="001D6A19"/>
    <w:rsid w:val="001D7C12"/>
    <w:rsid w:val="001E0628"/>
    <w:rsid w:val="001E1BA3"/>
    <w:rsid w:val="001E1C25"/>
    <w:rsid w:val="001E22B1"/>
    <w:rsid w:val="001E24DE"/>
    <w:rsid w:val="001E5F37"/>
    <w:rsid w:val="001E6288"/>
    <w:rsid w:val="001E7899"/>
    <w:rsid w:val="001E7F8A"/>
    <w:rsid w:val="001F0717"/>
    <w:rsid w:val="001F073B"/>
    <w:rsid w:val="001F0A67"/>
    <w:rsid w:val="001F1249"/>
    <w:rsid w:val="001F13FB"/>
    <w:rsid w:val="001F15FC"/>
    <w:rsid w:val="001F17EC"/>
    <w:rsid w:val="001F238F"/>
    <w:rsid w:val="001F24BE"/>
    <w:rsid w:val="001F318B"/>
    <w:rsid w:val="001F33E1"/>
    <w:rsid w:val="001F3DDA"/>
    <w:rsid w:val="001F4887"/>
    <w:rsid w:val="001F4AFE"/>
    <w:rsid w:val="001F5225"/>
    <w:rsid w:val="001F617B"/>
    <w:rsid w:val="001F6D63"/>
    <w:rsid w:val="001F7B7F"/>
    <w:rsid w:val="0020029C"/>
    <w:rsid w:val="0020051A"/>
    <w:rsid w:val="00200663"/>
    <w:rsid w:val="00201350"/>
    <w:rsid w:val="002025EE"/>
    <w:rsid w:val="002028EE"/>
    <w:rsid w:val="00202B3A"/>
    <w:rsid w:val="00202C0C"/>
    <w:rsid w:val="0020301C"/>
    <w:rsid w:val="002059A6"/>
    <w:rsid w:val="00205B22"/>
    <w:rsid w:val="00205C78"/>
    <w:rsid w:val="00206A58"/>
    <w:rsid w:val="00206E46"/>
    <w:rsid w:val="00206FB8"/>
    <w:rsid w:val="00207EB2"/>
    <w:rsid w:val="00210289"/>
    <w:rsid w:val="00210D00"/>
    <w:rsid w:val="00212671"/>
    <w:rsid w:val="00212F16"/>
    <w:rsid w:val="002130AC"/>
    <w:rsid w:val="00213B73"/>
    <w:rsid w:val="002147C2"/>
    <w:rsid w:val="00214B27"/>
    <w:rsid w:val="00214E3B"/>
    <w:rsid w:val="0021506B"/>
    <w:rsid w:val="002153ED"/>
    <w:rsid w:val="0021567C"/>
    <w:rsid w:val="00215B7D"/>
    <w:rsid w:val="0021643D"/>
    <w:rsid w:val="00216474"/>
    <w:rsid w:val="00216E5A"/>
    <w:rsid w:val="002176D5"/>
    <w:rsid w:val="00220892"/>
    <w:rsid w:val="00221253"/>
    <w:rsid w:val="00223A66"/>
    <w:rsid w:val="00223BF1"/>
    <w:rsid w:val="00223CE4"/>
    <w:rsid w:val="002258DC"/>
    <w:rsid w:val="0022596E"/>
    <w:rsid w:val="00226350"/>
    <w:rsid w:val="00226B0E"/>
    <w:rsid w:val="00226B23"/>
    <w:rsid w:val="00226B6F"/>
    <w:rsid w:val="002336F7"/>
    <w:rsid w:val="00233882"/>
    <w:rsid w:val="00234104"/>
    <w:rsid w:val="002372E4"/>
    <w:rsid w:val="00242721"/>
    <w:rsid w:val="00247330"/>
    <w:rsid w:val="002478A5"/>
    <w:rsid w:val="00251C51"/>
    <w:rsid w:val="00251CF5"/>
    <w:rsid w:val="00252679"/>
    <w:rsid w:val="0025273D"/>
    <w:rsid w:val="002527B2"/>
    <w:rsid w:val="002536C5"/>
    <w:rsid w:val="00257028"/>
    <w:rsid w:val="00257880"/>
    <w:rsid w:val="00257A8C"/>
    <w:rsid w:val="00260D16"/>
    <w:rsid w:val="00261B57"/>
    <w:rsid w:val="002624AF"/>
    <w:rsid w:val="00262924"/>
    <w:rsid w:val="00263931"/>
    <w:rsid w:val="00263A81"/>
    <w:rsid w:val="00265495"/>
    <w:rsid w:val="00265D9D"/>
    <w:rsid w:val="00266D0A"/>
    <w:rsid w:val="00266DA9"/>
    <w:rsid w:val="0026718A"/>
    <w:rsid w:val="0026736E"/>
    <w:rsid w:val="0026751E"/>
    <w:rsid w:val="00267A89"/>
    <w:rsid w:val="00267FDC"/>
    <w:rsid w:val="00272A92"/>
    <w:rsid w:val="00272DF5"/>
    <w:rsid w:val="002734C8"/>
    <w:rsid w:val="00274480"/>
    <w:rsid w:val="002754BC"/>
    <w:rsid w:val="00275ECC"/>
    <w:rsid w:val="00276787"/>
    <w:rsid w:val="00280412"/>
    <w:rsid w:val="00280ED9"/>
    <w:rsid w:val="0028103C"/>
    <w:rsid w:val="00281756"/>
    <w:rsid w:val="002823D6"/>
    <w:rsid w:val="002833AD"/>
    <w:rsid w:val="0028508B"/>
    <w:rsid w:val="00285D01"/>
    <w:rsid w:val="002867AF"/>
    <w:rsid w:val="0028702B"/>
    <w:rsid w:val="00287408"/>
    <w:rsid w:val="002903A3"/>
    <w:rsid w:val="00291C8A"/>
    <w:rsid w:val="00291FED"/>
    <w:rsid w:val="0029253B"/>
    <w:rsid w:val="002929BF"/>
    <w:rsid w:val="00293E37"/>
    <w:rsid w:val="002947A4"/>
    <w:rsid w:val="00296B4F"/>
    <w:rsid w:val="00296CC1"/>
    <w:rsid w:val="002971C2"/>
    <w:rsid w:val="00297607"/>
    <w:rsid w:val="002A18A9"/>
    <w:rsid w:val="002A3242"/>
    <w:rsid w:val="002A33E5"/>
    <w:rsid w:val="002A41DE"/>
    <w:rsid w:val="002A45A6"/>
    <w:rsid w:val="002A60E4"/>
    <w:rsid w:val="002A7ED5"/>
    <w:rsid w:val="002B1074"/>
    <w:rsid w:val="002B1233"/>
    <w:rsid w:val="002B207B"/>
    <w:rsid w:val="002B29B7"/>
    <w:rsid w:val="002B6425"/>
    <w:rsid w:val="002C0B33"/>
    <w:rsid w:val="002C2DC6"/>
    <w:rsid w:val="002C3091"/>
    <w:rsid w:val="002C486D"/>
    <w:rsid w:val="002C4937"/>
    <w:rsid w:val="002C4B8D"/>
    <w:rsid w:val="002C5273"/>
    <w:rsid w:val="002C59FB"/>
    <w:rsid w:val="002C6551"/>
    <w:rsid w:val="002C6C35"/>
    <w:rsid w:val="002C70D4"/>
    <w:rsid w:val="002C72DE"/>
    <w:rsid w:val="002C7348"/>
    <w:rsid w:val="002C78A8"/>
    <w:rsid w:val="002C78D0"/>
    <w:rsid w:val="002C7A0E"/>
    <w:rsid w:val="002D1025"/>
    <w:rsid w:val="002D246A"/>
    <w:rsid w:val="002D25F7"/>
    <w:rsid w:val="002D2657"/>
    <w:rsid w:val="002D26F9"/>
    <w:rsid w:val="002D6D43"/>
    <w:rsid w:val="002D6FBC"/>
    <w:rsid w:val="002D7181"/>
    <w:rsid w:val="002D7436"/>
    <w:rsid w:val="002D7738"/>
    <w:rsid w:val="002E1A41"/>
    <w:rsid w:val="002E22A5"/>
    <w:rsid w:val="002E27C7"/>
    <w:rsid w:val="002E2A45"/>
    <w:rsid w:val="002E2A51"/>
    <w:rsid w:val="002E2CA1"/>
    <w:rsid w:val="002E2EE8"/>
    <w:rsid w:val="002E3824"/>
    <w:rsid w:val="002E5B1F"/>
    <w:rsid w:val="002E643A"/>
    <w:rsid w:val="002E7107"/>
    <w:rsid w:val="002F0443"/>
    <w:rsid w:val="002F17AF"/>
    <w:rsid w:val="002F3520"/>
    <w:rsid w:val="002F4079"/>
    <w:rsid w:val="002F4E5C"/>
    <w:rsid w:val="002F5EE4"/>
    <w:rsid w:val="00300A97"/>
    <w:rsid w:val="003012BD"/>
    <w:rsid w:val="003016C0"/>
    <w:rsid w:val="003025CC"/>
    <w:rsid w:val="00302A9C"/>
    <w:rsid w:val="00303D4F"/>
    <w:rsid w:val="00304590"/>
    <w:rsid w:val="003046F4"/>
    <w:rsid w:val="00305D41"/>
    <w:rsid w:val="0030714F"/>
    <w:rsid w:val="00307307"/>
    <w:rsid w:val="00307410"/>
    <w:rsid w:val="0031104B"/>
    <w:rsid w:val="00311101"/>
    <w:rsid w:val="00313B85"/>
    <w:rsid w:val="00313E54"/>
    <w:rsid w:val="00314620"/>
    <w:rsid w:val="00314C93"/>
    <w:rsid w:val="00320D3B"/>
    <w:rsid w:val="003218E1"/>
    <w:rsid w:val="00321D25"/>
    <w:rsid w:val="003230E4"/>
    <w:rsid w:val="0032349E"/>
    <w:rsid w:val="0032375F"/>
    <w:rsid w:val="00324652"/>
    <w:rsid w:val="00324CB9"/>
    <w:rsid w:val="00324FA2"/>
    <w:rsid w:val="0032652E"/>
    <w:rsid w:val="00326F6D"/>
    <w:rsid w:val="003303D5"/>
    <w:rsid w:val="00331BCA"/>
    <w:rsid w:val="00333265"/>
    <w:rsid w:val="003334B2"/>
    <w:rsid w:val="00333DCF"/>
    <w:rsid w:val="0033413D"/>
    <w:rsid w:val="003346EF"/>
    <w:rsid w:val="003351ED"/>
    <w:rsid w:val="00335A3B"/>
    <w:rsid w:val="00337500"/>
    <w:rsid w:val="0033757F"/>
    <w:rsid w:val="00337B3E"/>
    <w:rsid w:val="00341109"/>
    <w:rsid w:val="0034197D"/>
    <w:rsid w:val="00342121"/>
    <w:rsid w:val="00342EC5"/>
    <w:rsid w:val="0034364D"/>
    <w:rsid w:val="00343748"/>
    <w:rsid w:val="003438EE"/>
    <w:rsid w:val="00345410"/>
    <w:rsid w:val="003463EF"/>
    <w:rsid w:val="00346AFF"/>
    <w:rsid w:val="00346B79"/>
    <w:rsid w:val="00346C30"/>
    <w:rsid w:val="00346DD1"/>
    <w:rsid w:val="00346EDA"/>
    <w:rsid w:val="00347C0D"/>
    <w:rsid w:val="003510B0"/>
    <w:rsid w:val="00352D1E"/>
    <w:rsid w:val="00353B80"/>
    <w:rsid w:val="003541BB"/>
    <w:rsid w:val="00354EEF"/>
    <w:rsid w:val="00356D59"/>
    <w:rsid w:val="003572CE"/>
    <w:rsid w:val="00360DE4"/>
    <w:rsid w:val="0036205B"/>
    <w:rsid w:val="00362934"/>
    <w:rsid w:val="00362F94"/>
    <w:rsid w:val="003636B9"/>
    <w:rsid w:val="00363770"/>
    <w:rsid w:val="00363ACF"/>
    <w:rsid w:val="00363C96"/>
    <w:rsid w:val="0036423F"/>
    <w:rsid w:val="00364A72"/>
    <w:rsid w:val="0036659E"/>
    <w:rsid w:val="00366EE7"/>
    <w:rsid w:val="003674D0"/>
    <w:rsid w:val="0036762C"/>
    <w:rsid w:val="00370B50"/>
    <w:rsid w:val="00370FA0"/>
    <w:rsid w:val="00372038"/>
    <w:rsid w:val="00372EFD"/>
    <w:rsid w:val="003732CF"/>
    <w:rsid w:val="00373C86"/>
    <w:rsid w:val="00375CC3"/>
    <w:rsid w:val="003763EB"/>
    <w:rsid w:val="0037664A"/>
    <w:rsid w:val="00376D97"/>
    <w:rsid w:val="00376F14"/>
    <w:rsid w:val="0037779C"/>
    <w:rsid w:val="003805EF"/>
    <w:rsid w:val="0038094A"/>
    <w:rsid w:val="00380AA0"/>
    <w:rsid w:val="00382261"/>
    <w:rsid w:val="00382287"/>
    <w:rsid w:val="00382684"/>
    <w:rsid w:val="0038413C"/>
    <w:rsid w:val="00384548"/>
    <w:rsid w:val="0038797C"/>
    <w:rsid w:val="00387E90"/>
    <w:rsid w:val="0039095E"/>
    <w:rsid w:val="0039175F"/>
    <w:rsid w:val="00391DDE"/>
    <w:rsid w:val="00392BE4"/>
    <w:rsid w:val="00393D06"/>
    <w:rsid w:val="00395A86"/>
    <w:rsid w:val="00396B29"/>
    <w:rsid w:val="003A0A7D"/>
    <w:rsid w:val="003A2B46"/>
    <w:rsid w:val="003A31F0"/>
    <w:rsid w:val="003A3403"/>
    <w:rsid w:val="003A5051"/>
    <w:rsid w:val="003A54CA"/>
    <w:rsid w:val="003A611A"/>
    <w:rsid w:val="003A6911"/>
    <w:rsid w:val="003A6C57"/>
    <w:rsid w:val="003A6E82"/>
    <w:rsid w:val="003A7890"/>
    <w:rsid w:val="003A7A96"/>
    <w:rsid w:val="003B026C"/>
    <w:rsid w:val="003B055C"/>
    <w:rsid w:val="003B162A"/>
    <w:rsid w:val="003B19C0"/>
    <w:rsid w:val="003B217B"/>
    <w:rsid w:val="003B2B74"/>
    <w:rsid w:val="003B2BA1"/>
    <w:rsid w:val="003B368B"/>
    <w:rsid w:val="003B377F"/>
    <w:rsid w:val="003B49DD"/>
    <w:rsid w:val="003B4E3B"/>
    <w:rsid w:val="003B56EB"/>
    <w:rsid w:val="003B58B6"/>
    <w:rsid w:val="003B59B4"/>
    <w:rsid w:val="003B59C4"/>
    <w:rsid w:val="003B5A33"/>
    <w:rsid w:val="003B5F5A"/>
    <w:rsid w:val="003B663C"/>
    <w:rsid w:val="003B66F7"/>
    <w:rsid w:val="003C0434"/>
    <w:rsid w:val="003C0445"/>
    <w:rsid w:val="003C0DA3"/>
    <w:rsid w:val="003C1204"/>
    <w:rsid w:val="003C1CB2"/>
    <w:rsid w:val="003C3B0E"/>
    <w:rsid w:val="003C475E"/>
    <w:rsid w:val="003C50A5"/>
    <w:rsid w:val="003C6D94"/>
    <w:rsid w:val="003C6F3F"/>
    <w:rsid w:val="003D0667"/>
    <w:rsid w:val="003D1A4A"/>
    <w:rsid w:val="003D26C5"/>
    <w:rsid w:val="003D2B69"/>
    <w:rsid w:val="003D35F8"/>
    <w:rsid w:val="003D3A92"/>
    <w:rsid w:val="003D467F"/>
    <w:rsid w:val="003D5544"/>
    <w:rsid w:val="003D7C60"/>
    <w:rsid w:val="003E0324"/>
    <w:rsid w:val="003E19CC"/>
    <w:rsid w:val="003E1B5C"/>
    <w:rsid w:val="003E20D5"/>
    <w:rsid w:val="003E316C"/>
    <w:rsid w:val="003E3305"/>
    <w:rsid w:val="003E3BA4"/>
    <w:rsid w:val="003E44F2"/>
    <w:rsid w:val="003E51A4"/>
    <w:rsid w:val="003E5485"/>
    <w:rsid w:val="003E6AC0"/>
    <w:rsid w:val="003E6EF1"/>
    <w:rsid w:val="003E7055"/>
    <w:rsid w:val="003E72E2"/>
    <w:rsid w:val="003E782B"/>
    <w:rsid w:val="003E789E"/>
    <w:rsid w:val="003F1A65"/>
    <w:rsid w:val="003F3114"/>
    <w:rsid w:val="003F3906"/>
    <w:rsid w:val="003F6BC0"/>
    <w:rsid w:val="003F7247"/>
    <w:rsid w:val="003F772F"/>
    <w:rsid w:val="003F7A6A"/>
    <w:rsid w:val="0040070D"/>
    <w:rsid w:val="004019A0"/>
    <w:rsid w:val="00401F44"/>
    <w:rsid w:val="00402866"/>
    <w:rsid w:val="00402A0A"/>
    <w:rsid w:val="004037C4"/>
    <w:rsid w:val="00403B91"/>
    <w:rsid w:val="004045A6"/>
    <w:rsid w:val="00410154"/>
    <w:rsid w:val="004109F2"/>
    <w:rsid w:val="00411EAD"/>
    <w:rsid w:val="00412D2A"/>
    <w:rsid w:val="00415511"/>
    <w:rsid w:val="004168B3"/>
    <w:rsid w:val="00416BAB"/>
    <w:rsid w:val="004171F4"/>
    <w:rsid w:val="00417D2F"/>
    <w:rsid w:val="004203D1"/>
    <w:rsid w:val="00421042"/>
    <w:rsid w:val="004223B8"/>
    <w:rsid w:val="004233E6"/>
    <w:rsid w:val="004247EF"/>
    <w:rsid w:val="00424B5B"/>
    <w:rsid w:val="00424C07"/>
    <w:rsid w:val="0042556B"/>
    <w:rsid w:val="00427202"/>
    <w:rsid w:val="00427689"/>
    <w:rsid w:val="00431341"/>
    <w:rsid w:val="00431843"/>
    <w:rsid w:val="0043238C"/>
    <w:rsid w:val="00432BF1"/>
    <w:rsid w:val="004334CB"/>
    <w:rsid w:val="0043351D"/>
    <w:rsid w:val="00433A25"/>
    <w:rsid w:val="0043447A"/>
    <w:rsid w:val="004359B4"/>
    <w:rsid w:val="00435A34"/>
    <w:rsid w:val="004362B7"/>
    <w:rsid w:val="00436F92"/>
    <w:rsid w:val="00437B55"/>
    <w:rsid w:val="00440619"/>
    <w:rsid w:val="00440C98"/>
    <w:rsid w:val="0044488B"/>
    <w:rsid w:val="00446545"/>
    <w:rsid w:val="00446572"/>
    <w:rsid w:val="004474F2"/>
    <w:rsid w:val="00451057"/>
    <w:rsid w:val="00451466"/>
    <w:rsid w:val="004529F7"/>
    <w:rsid w:val="00454D3D"/>
    <w:rsid w:val="00455661"/>
    <w:rsid w:val="00455767"/>
    <w:rsid w:val="004564C9"/>
    <w:rsid w:val="004579DF"/>
    <w:rsid w:val="00457A8D"/>
    <w:rsid w:val="00460651"/>
    <w:rsid w:val="00462EF9"/>
    <w:rsid w:val="004637E3"/>
    <w:rsid w:val="004665FB"/>
    <w:rsid w:val="00466E26"/>
    <w:rsid w:val="0046720D"/>
    <w:rsid w:val="00472662"/>
    <w:rsid w:val="004742A1"/>
    <w:rsid w:val="00474E75"/>
    <w:rsid w:val="004769CD"/>
    <w:rsid w:val="00477B30"/>
    <w:rsid w:val="00481501"/>
    <w:rsid w:val="00481EC7"/>
    <w:rsid w:val="004832DA"/>
    <w:rsid w:val="00484086"/>
    <w:rsid w:val="004844AC"/>
    <w:rsid w:val="004855D5"/>
    <w:rsid w:val="0048664F"/>
    <w:rsid w:val="00487CC2"/>
    <w:rsid w:val="00487D23"/>
    <w:rsid w:val="00490718"/>
    <w:rsid w:val="00490860"/>
    <w:rsid w:val="00490A4F"/>
    <w:rsid w:val="00490E47"/>
    <w:rsid w:val="004914BA"/>
    <w:rsid w:val="00492F52"/>
    <w:rsid w:val="004932D8"/>
    <w:rsid w:val="00493B19"/>
    <w:rsid w:val="00495152"/>
    <w:rsid w:val="004968BA"/>
    <w:rsid w:val="004A02B2"/>
    <w:rsid w:val="004A1CBF"/>
    <w:rsid w:val="004A267E"/>
    <w:rsid w:val="004A2FE1"/>
    <w:rsid w:val="004A5E81"/>
    <w:rsid w:val="004A68F1"/>
    <w:rsid w:val="004A74C6"/>
    <w:rsid w:val="004B0C63"/>
    <w:rsid w:val="004B1073"/>
    <w:rsid w:val="004B1C3C"/>
    <w:rsid w:val="004B2896"/>
    <w:rsid w:val="004B2B82"/>
    <w:rsid w:val="004B4B29"/>
    <w:rsid w:val="004B54A1"/>
    <w:rsid w:val="004B6083"/>
    <w:rsid w:val="004B775C"/>
    <w:rsid w:val="004C132E"/>
    <w:rsid w:val="004C1AB8"/>
    <w:rsid w:val="004C1BB2"/>
    <w:rsid w:val="004C2489"/>
    <w:rsid w:val="004C2639"/>
    <w:rsid w:val="004C2A56"/>
    <w:rsid w:val="004C2B30"/>
    <w:rsid w:val="004C36E4"/>
    <w:rsid w:val="004C3B34"/>
    <w:rsid w:val="004C5F75"/>
    <w:rsid w:val="004C61D9"/>
    <w:rsid w:val="004C6AB8"/>
    <w:rsid w:val="004D30C2"/>
    <w:rsid w:val="004D6576"/>
    <w:rsid w:val="004E055E"/>
    <w:rsid w:val="004E1A23"/>
    <w:rsid w:val="004E3DEF"/>
    <w:rsid w:val="004E4290"/>
    <w:rsid w:val="004E487D"/>
    <w:rsid w:val="004E577D"/>
    <w:rsid w:val="004E7753"/>
    <w:rsid w:val="004E7767"/>
    <w:rsid w:val="004F1FC7"/>
    <w:rsid w:val="004F2768"/>
    <w:rsid w:val="004F31B6"/>
    <w:rsid w:val="004F45AB"/>
    <w:rsid w:val="004F4D59"/>
    <w:rsid w:val="004F5B22"/>
    <w:rsid w:val="004F5F4B"/>
    <w:rsid w:val="004F649B"/>
    <w:rsid w:val="004F6855"/>
    <w:rsid w:val="004F7763"/>
    <w:rsid w:val="004F7E23"/>
    <w:rsid w:val="00501832"/>
    <w:rsid w:val="00502109"/>
    <w:rsid w:val="00503B43"/>
    <w:rsid w:val="00504441"/>
    <w:rsid w:val="0050556A"/>
    <w:rsid w:val="0050561F"/>
    <w:rsid w:val="0050566D"/>
    <w:rsid w:val="0050675E"/>
    <w:rsid w:val="00506876"/>
    <w:rsid w:val="005078F3"/>
    <w:rsid w:val="00507CA2"/>
    <w:rsid w:val="005112C7"/>
    <w:rsid w:val="00513EF8"/>
    <w:rsid w:val="00514329"/>
    <w:rsid w:val="005174BD"/>
    <w:rsid w:val="005216FA"/>
    <w:rsid w:val="00521C22"/>
    <w:rsid w:val="005222C0"/>
    <w:rsid w:val="00525116"/>
    <w:rsid w:val="005251D3"/>
    <w:rsid w:val="0052588E"/>
    <w:rsid w:val="00526CAA"/>
    <w:rsid w:val="00526EAD"/>
    <w:rsid w:val="005270DF"/>
    <w:rsid w:val="00527E11"/>
    <w:rsid w:val="005300E6"/>
    <w:rsid w:val="00530122"/>
    <w:rsid w:val="00531792"/>
    <w:rsid w:val="00531BAC"/>
    <w:rsid w:val="00531D94"/>
    <w:rsid w:val="00532769"/>
    <w:rsid w:val="005329E0"/>
    <w:rsid w:val="00532B26"/>
    <w:rsid w:val="005334D0"/>
    <w:rsid w:val="005345ED"/>
    <w:rsid w:val="00534FAF"/>
    <w:rsid w:val="00535031"/>
    <w:rsid w:val="00536131"/>
    <w:rsid w:val="00536A63"/>
    <w:rsid w:val="005373AE"/>
    <w:rsid w:val="00537B94"/>
    <w:rsid w:val="00537C71"/>
    <w:rsid w:val="00540154"/>
    <w:rsid w:val="00541175"/>
    <w:rsid w:val="005438FB"/>
    <w:rsid w:val="00544C5D"/>
    <w:rsid w:val="005461D5"/>
    <w:rsid w:val="00546642"/>
    <w:rsid w:val="0054747E"/>
    <w:rsid w:val="00547631"/>
    <w:rsid w:val="00547E07"/>
    <w:rsid w:val="0055073D"/>
    <w:rsid w:val="0055140B"/>
    <w:rsid w:val="00553CC2"/>
    <w:rsid w:val="00554C4A"/>
    <w:rsid w:val="00555295"/>
    <w:rsid w:val="00555A8C"/>
    <w:rsid w:val="00556B91"/>
    <w:rsid w:val="00557F58"/>
    <w:rsid w:val="00560152"/>
    <w:rsid w:val="00560441"/>
    <w:rsid w:val="00560EBC"/>
    <w:rsid w:val="00562327"/>
    <w:rsid w:val="00562FC4"/>
    <w:rsid w:val="00562FD6"/>
    <w:rsid w:val="005640AD"/>
    <w:rsid w:val="00564902"/>
    <w:rsid w:val="0056599F"/>
    <w:rsid w:val="00565C6D"/>
    <w:rsid w:val="0056746A"/>
    <w:rsid w:val="00570811"/>
    <w:rsid w:val="00570C6E"/>
    <w:rsid w:val="00570F0E"/>
    <w:rsid w:val="00571327"/>
    <w:rsid w:val="0057256D"/>
    <w:rsid w:val="005728D3"/>
    <w:rsid w:val="00573591"/>
    <w:rsid w:val="00575C0B"/>
    <w:rsid w:val="005766E6"/>
    <w:rsid w:val="005767FD"/>
    <w:rsid w:val="00576D22"/>
    <w:rsid w:val="00576E9E"/>
    <w:rsid w:val="00577595"/>
    <w:rsid w:val="0058029D"/>
    <w:rsid w:val="0058072F"/>
    <w:rsid w:val="00581067"/>
    <w:rsid w:val="0058146B"/>
    <w:rsid w:val="00581482"/>
    <w:rsid w:val="00581E57"/>
    <w:rsid w:val="005826F1"/>
    <w:rsid w:val="00582BDC"/>
    <w:rsid w:val="005861C1"/>
    <w:rsid w:val="00587E6E"/>
    <w:rsid w:val="005901D5"/>
    <w:rsid w:val="0059111A"/>
    <w:rsid w:val="00592C79"/>
    <w:rsid w:val="005935C4"/>
    <w:rsid w:val="00593DE7"/>
    <w:rsid w:val="0059461E"/>
    <w:rsid w:val="0059782C"/>
    <w:rsid w:val="005A0A64"/>
    <w:rsid w:val="005A1AAF"/>
    <w:rsid w:val="005A20A6"/>
    <w:rsid w:val="005A2A48"/>
    <w:rsid w:val="005A36DD"/>
    <w:rsid w:val="005A3C12"/>
    <w:rsid w:val="005A4359"/>
    <w:rsid w:val="005A4C3F"/>
    <w:rsid w:val="005B0A9F"/>
    <w:rsid w:val="005B13FE"/>
    <w:rsid w:val="005B1A68"/>
    <w:rsid w:val="005B2235"/>
    <w:rsid w:val="005B26A8"/>
    <w:rsid w:val="005B32DA"/>
    <w:rsid w:val="005B4382"/>
    <w:rsid w:val="005B43E0"/>
    <w:rsid w:val="005B450D"/>
    <w:rsid w:val="005C09D9"/>
    <w:rsid w:val="005C1333"/>
    <w:rsid w:val="005C13B5"/>
    <w:rsid w:val="005C1507"/>
    <w:rsid w:val="005C5411"/>
    <w:rsid w:val="005C574E"/>
    <w:rsid w:val="005C71C3"/>
    <w:rsid w:val="005C7272"/>
    <w:rsid w:val="005D0310"/>
    <w:rsid w:val="005D135B"/>
    <w:rsid w:val="005D232A"/>
    <w:rsid w:val="005D2C7A"/>
    <w:rsid w:val="005D4488"/>
    <w:rsid w:val="005D454A"/>
    <w:rsid w:val="005D4CC2"/>
    <w:rsid w:val="005D5D24"/>
    <w:rsid w:val="005D6D4C"/>
    <w:rsid w:val="005E0DDF"/>
    <w:rsid w:val="005E1477"/>
    <w:rsid w:val="005E1B0B"/>
    <w:rsid w:val="005E20BB"/>
    <w:rsid w:val="005E2792"/>
    <w:rsid w:val="005E27C6"/>
    <w:rsid w:val="005E2E4D"/>
    <w:rsid w:val="005E3346"/>
    <w:rsid w:val="005E34A6"/>
    <w:rsid w:val="005E3683"/>
    <w:rsid w:val="005E6BCE"/>
    <w:rsid w:val="005E6EC9"/>
    <w:rsid w:val="005E75DA"/>
    <w:rsid w:val="005E7A83"/>
    <w:rsid w:val="005F16B9"/>
    <w:rsid w:val="005F170A"/>
    <w:rsid w:val="005F384A"/>
    <w:rsid w:val="005F3EFE"/>
    <w:rsid w:val="005F467B"/>
    <w:rsid w:val="005F4BCC"/>
    <w:rsid w:val="005F4CA4"/>
    <w:rsid w:val="005F5741"/>
    <w:rsid w:val="005F601E"/>
    <w:rsid w:val="005F7E5F"/>
    <w:rsid w:val="005F7F65"/>
    <w:rsid w:val="00601318"/>
    <w:rsid w:val="0060494A"/>
    <w:rsid w:val="006052A1"/>
    <w:rsid w:val="00605CFB"/>
    <w:rsid w:val="00606B7D"/>
    <w:rsid w:val="00610B5F"/>
    <w:rsid w:val="00610E13"/>
    <w:rsid w:val="00611D04"/>
    <w:rsid w:val="00612085"/>
    <w:rsid w:val="006128BC"/>
    <w:rsid w:val="00613E31"/>
    <w:rsid w:val="006157F7"/>
    <w:rsid w:val="00624B86"/>
    <w:rsid w:val="00624D39"/>
    <w:rsid w:val="00625EC4"/>
    <w:rsid w:val="00626804"/>
    <w:rsid w:val="00626C87"/>
    <w:rsid w:val="00627A25"/>
    <w:rsid w:val="0063042C"/>
    <w:rsid w:val="00631570"/>
    <w:rsid w:val="00631616"/>
    <w:rsid w:val="0063167F"/>
    <w:rsid w:val="006319D7"/>
    <w:rsid w:val="00631A72"/>
    <w:rsid w:val="00632C5D"/>
    <w:rsid w:val="0063381E"/>
    <w:rsid w:val="00634018"/>
    <w:rsid w:val="0063463F"/>
    <w:rsid w:val="00634777"/>
    <w:rsid w:val="00635165"/>
    <w:rsid w:val="006354B4"/>
    <w:rsid w:val="00635CD7"/>
    <w:rsid w:val="00635D76"/>
    <w:rsid w:val="0063639B"/>
    <w:rsid w:val="006367FF"/>
    <w:rsid w:val="00637F40"/>
    <w:rsid w:val="006407EC"/>
    <w:rsid w:val="006407F9"/>
    <w:rsid w:val="00640832"/>
    <w:rsid w:val="00640C58"/>
    <w:rsid w:val="00640F47"/>
    <w:rsid w:val="0064203F"/>
    <w:rsid w:val="006428D6"/>
    <w:rsid w:val="00642C54"/>
    <w:rsid w:val="00642D77"/>
    <w:rsid w:val="0064396D"/>
    <w:rsid w:val="00643C82"/>
    <w:rsid w:val="00643DF5"/>
    <w:rsid w:val="0064557E"/>
    <w:rsid w:val="00645BC2"/>
    <w:rsid w:val="0064649F"/>
    <w:rsid w:val="0064756A"/>
    <w:rsid w:val="00651F89"/>
    <w:rsid w:val="006525AF"/>
    <w:rsid w:val="00653C7B"/>
    <w:rsid w:val="00654A24"/>
    <w:rsid w:val="00654C76"/>
    <w:rsid w:val="00655201"/>
    <w:rsid w:val="00655AF5"/>
    <w:rsid w:val="00655E41"/>
    <w:rsid w:val="00656575"/>
    <w:rsid w:val="00657D6F"/>
    <w:rsid w:val="00660089"/>
    <w:rsid w:val="0066041F"/>
    <w:rsid w:val="00660D3B"/>
    <w:rsid w:val="006613E0"/>
    <w:rsid w:val="00661FF9"/>
    <w:rsid w:val="00662A9F"/>
    <w:rsid w:val="006638EC"/>
    <w:rsid w:val="00663BC9"/>
    <w:rsid w:val="00664499"/>
    <w:rsid w:val="006658FD"/>
    <w:rsid w:val="00665A38"/>
    <w:rsid w:val="00665BAB"/>
    <w:rsid w:val="00666FD5"/>
    <w:rsid w:val="00667804"/>
    <w:rsid w:val="00671BC4"/>
    <w:rsid w:val="006722BA"/>
    <w:rsid w:val="00672FC4"/>
    <w:rsid w:val="00673F9D"/>
    <w:rsid w:val="006741A3"/>
    <w:rsid w:val="006744E8"/>
    <w:rsid w:val="00674776"/>
    <w:rsid w:val="006747C0"/>
    <w:rsid w:val="00675523"/>
    <w:rsid w:val="006759ED"/>
    <w:rsid w:val="00675F5E"/>
    <w:rsid w:val="0067685F"/>
    <w:rsid w:val="006774A0"/>
    <w:rsid w:val="006778FC"/>
    <w:rsid w:val="00681B0D"/>
    <w:rsid w:val="0068276D"/>
    <w:rsid w:val="00682CFE"/>
    <w:rsid w:val="00683887"/>
    <w:rsid w:val="00683B8C"/>
    <w:rsid w:val="006841A5"/>
    <w:rsid w:val="00684201"/>
    <w:rsid w:val="00684765"/>
    <w:rsid w:val="00684971"/>
    <w:rsid w:val="00684C78"/>
    <w:rsid w:val="00684ECB"/>
    <w:rsid w:val="006850E5"/>
    <w:rsid w:val="006854B5"/>
    <w:rsid w:val="0068713E"/>
    <w:rsid w:val="006871A6"/>
    <w:rsid w:val="00687C2F"/>
    <w:rsid w:val="00691AC4"/>
    <w:rsid w:val="006920C4"/>
    <w:rsid w:val="00692B1E"/>
    <w:rsid w:val="006931EA"/>
    <w:rsid w:val="00693DA4"/>
    <w:rsid w:val="00693DCE"/>
    <w:rsid w:val="00693EA2"/>
    <w:rsid w:val="00693F38"/>
    <w:rsid w:val="006942B0"/>
    <w:rsid w:val="00694493"/>
    <w:rsid w:val="006944B4"/>
    <w:rsid w:val="006950D3"/>
    <w:rsid w:val="00696572"/>
    <w:rsid w:val="00696F18"/>
    <w:rsid w:val="00697547"/>
    <w:rsid w:val="00697A0E"/>
    <w:rsid w:val="006A0099"/>
    <w:rsid w:val="006A1AE5"/>
    <w:rsid w:val="006A212D"/>
    <w:rsid w:val="006A2B6C"/>
    <w:rsid w:val="006A5C94"/>
    <w:rsid w:val="006A5DE5"/>
    <w:rsid w:val="006A61D2"/>
    <w:rsid w:val="006A7869"/>
    <w:rsid w:val="006B028B"/>
    <w:rsid w:val="006B0C0B"/>
    <w:rsid w:val="006B293F"/>
    <w:rsid w:val="006B2ADF"/>
    <w:rsid w:val="006B325F"/>
    <w:rsid w:val="006B57A5"/>
    <w:rsid w:val="006B5B6E"/>
    <w:rsid w:val="006B5E02"/>
    <w:rsid w:val="006B5FF2"/>
    <w:rsid w:val="006C0F02"/>
    <w:rsid w:val="006C13BD"/>
    <w:rsid w:val="006C1863"/>
    <w:rsid w:val="006C1976"/>
    <w:rsid w:val="006C1B86"/>
    <w:rsid w:val="006C1F62"/>
    <w:rsid w:val="006C2476"/>
    <w:rsid w:val="006C3230"/>
    <w:rsid w:val="006C35A8"/>
    <w:rsid w:val="006C42F1"/>
    <w:rsid w:val="006C4C3B"/>
    <w:rsid w:val="006C4D55"/>
    <w:rsid w:val="006C608F"/>
    <w:rsid w:val="006C6242"/>
    <w:rsid w:val="006C6675"/>
    <w:rsid w:val="006C683B"/>
    <w:rsid w:val="006C6AA0"/>
    <w:rsid w:val="006C6C9A"/>
    <w:rsid w:val="006C70C9"/>
    <w:rsid w:val="006C78C8"/>
    <w:rsid w:val="006C7D83"/>
    <w:rsid w:val="006D0E0C"/>
    <w:rsid w:val="006D19EE"/>
    <w:rsid w:val="006D2AE1"/>
    <w:rsid w:val="006D2F29"/>
    <w:rsid w:val="006D31A0"/>
    <w:rsid w:val="006D3381"/>
    <w:rsid w:val="006D3C10"/>
    <w:rsid w:val="006D59FD"/>
    <w:rsid w:val="006D5DD6"/>
    <w:rsid w:val="006D79B9"/>
    <w:rsid w:val="006D7DA9"/>
    <w:rsid w:val="006E28C6"/>
    <w:rsid w:val="006E3367"/>
    <w:rsid w:val="006E48AA"/>
    <w:rsid w:val="006E4F89"/>
    <w:rsid w:val="006E6B5B"/>
    <w:rsid w:val="006E783C"/>
    <w:rsid w:val="006F0938"/>
    <w:rsid w:val="006F155E"/>
    <w:rsid w:val="006F1AB5"/>
    <w:rsid w:val="006F257A"/>
    <w:rsid w:val="006F291F"/>
    <w:rsid w:val="006F2E47"/>
    <w:rsid w:val="006F3257"/>
    <w:rsid w:val="006F43B2"/>
    <w:rsid w:val="006F4A93"/>
    <w:rsid w:val="006F686A"/>
    <w:rsid w:val="006F708B"/>
    <w:rsid w:val="006F778F"/>
    <w:rsid w:val="006F7A22"/>
    <w:rsid w:val="006F7D5D"/>
    <w:rsid w:val="006F7E58"/>
    <w:rsid w:val="00701823"/>
    <w:rsid w:val="007052DD"/>
    <w:rsid w:val="00705507"/>
    <w:rsid w:val="007055DF"/>
    <w:rsid w:val="00705D8A"/>
    <w:rsid w:val="007072F2"/>
    <w:rsid w:val="0071303D"/>
    <w:rsid w:val="007147CD"/>
    <w:rsid w:val="0072166F"/>
    <w:rsid w:val="007226C5"/>
    <w:rsid w:val="00723393"/>
    <w:rsid w:val="00723451"/>
    <w:rsid w:val="00723FE1"/>
    <w:rsid w:val="00724A69"/>
    <w:rsid w:val="00724A7C"/>
    <w:rsid w:val="00724C17"/>
    <w:rsid w:val="00725201"/>
    <w:rsid w:val="007264F1"/>
    <w:rsid w:val="00726B81"/>
    <w:rsid w:val="00726B9C"/>
    <w:rsid w:val="007272AC"/>
    <w:rsid w:val="0073094B"/>
    <w:rsid w:val="00730A4F"/>
    <w:rsid w:val="0073119F"/>
    <w:rsid w:val="00732E91"/>
    <w:rsid w:val="0073313E"/>
    <w:rsid w:val="007333C8"/>
    <w:rsid w:val="00734633"/>
    <w:rsid w:val="00734792"/>
    <w:rsid w:val="007353DE"/>
    <w:rsid w:val="007362FF"/>
    <w:rsid w:val="007408A6"/>
    <w:rsid w:val="00740EA3"/>
    <w:rsid w:val="007412E3"/>
    <w:rsid w:val="0074248C"/>
    <w:rsid w:val="00743172"/>
    <w:rsid w:val="00743740"/>
    <w:rsid w:val="00744D02"/>
    <w:rsid w:val="007457AF"/>
    <w:rsid w:val="00745C2F"/>
    <w:rsid w:val="00746811"/>
    <w:rsid w:val="00746912"/>
    <w:rsid w:val="00747853"/>
    <w:rsid w:val="0075242B"/>
    <w:rsid w:val="00752627"/>
    <w:rsid w:val="007527A8"/>
    <w:rsid w:val="00752932"/>
    <w:rsid w:val="007536C6"/>
    <w:rsid w:val="0075404E"/>
    <w:rsid w:val="007541EF"/>
    <w:rsid w:val="007546B5"/>
    <w:rsid w:val="0075505F"/>
    <w:rsid w:val="0075685A"/>
    <w:rsid w:val="007568A9"/>
    <w:rsid w:val="00757285"/>
    <w:rsid w:val="00757A92"/>
    <w:rsid w:val="007620F7"/>
    <w:rsid w:val="007625D9"/>
    <w:rsid w:val="00762939"/>
    <w:rsid w:val="00767547"/>
    <w:rsid w:val="007675CC"/>
    <w:rsid w:val="00767F74"/>
    <w:rsid w:val="007714EA"/>
    <w:rsid w:val="0077212A"/>
    <w:rsid w:val="007725F0"/>
    <w:rsid w:val="00772B19"/>
    <w:rsid w:val="007739F3"/>
    <w:rsid w:val="00774FCA"/>
    <w:rsid w:val="00775374"/>
    <w:rsid w:val="007760C7"/>
    <w:rsid w:val="00776F92"/>
    <w:rsid w:val="00781FA6"/>
    <w:rsid w:val="007823F9"/>
    <w:rsid w:val="00782B09"/>
    <w:rsid w:val="007850E3"/>
    <w:rsid w:val="00785E9A"/>
    <w:rsid w:val="00785F1E"/>
    <w:rsid w:val="00786557"/>
    <w:rsid w:val="00787CD7"/>
    <w:rsid w:val="007916F6"/>
    <w:rsid w:val="00791767"/>
    <w:rsid w:val="0079199F"/>
    <w:rsid w:val="007926D3"/>
    <w:rsid w:val="00792AA8"/>
    <w:rsid w:val="00792DD8"/>
    <w:rsid w:val="007932B9"/>
    <w:rsid w:val="00793348"/>
    <w:rsid w:val="007935C2"/>
    <w:rsid w:val="00795164"/>
    <w:rsid w:val="00795972"/>
    <w:rsid w:val="00795D0E"/>
    <w:rsid w:val="00795F57"/>
    <w:rsid w:val="00796545"/>
    <w:rsid w:val="007A17E8"/>
    <w:rsid w:val="007A34E1"/>
    <w:rsid w:val="007A3517"/>
    <w:rsid w:val="007A4AFB"/>
    <w:rsid w:val="007A5ACA"/>
    <w:rsid w:val="007A5C76"/>
    <w:rsid w:val="007A64F4"/>
    <w:rsid w:val="007B05CA"/>
    <w:rsid w:val="007B062C"/>
    <w:rsid w:val="007B0669"/>
    <w:rsid w:val="007B0A37"/>
    <w:rsid w:val="007B1D6A"/>
    <w:rsid w:val="007B2A29"/>
    <w:rsid w:val="007B2B17"/>
    <w:rsid w:val="007B3795"/>
    <w:rsid w:val="007B37DA"/>
    <w:rsid w:val="007B4C84"/>
    <w:rsid w:val="007B4D80"/>
    <w:rsid w:val="007B53A7"/>
    <w:rsid w:val="007B53B4"/>
    <w:rsid w:val="007B55A5"/>
    <w:rsid w:val="007B664D"/>
    <w:rsid w:val="007B7AE9"/>
    <w:rsid w:val="007B7D51"/>
    <w:rsid w:val="007B7EBA"/>
    <w:rsid w:val="007C017B"/>
    <w:rsid w:val="007C1F5A"/>
    <w:rsid w:val="007C26AB"/>
    <w:rsid w:val="007C2F03"/>
    <w:rsid w:val="007C4651"/>
    <w:rsid w:val="007C4F3C"/>
    <w:rsid w:val="007C6254"/>
    <w:rsid w:val="007C7F1B"/>
    <w:rsid w:val="007D07A2"/>
    <w:rsid w:val="007D1916"/>
    <w:rsid w:val="007D2365"/>
    <w:rsid w:val="007D25CD"/>
    <w:rsid w:val="007D2940"/>
    <w:rsid w:val="007D3B6B"/>
    <w:rsid w:val="007D488B"/>
    <w:rsid w:val="007D58DE"/>
    <w:rsid w:val="007E171F"/>
    <w:rsid w:val="007E1D81"/>
    <w:rsid w:val="007E26C6"/>
    <w:rsid w:val="007E274B"/>
    <w:rsid w:val="007E3622"/>
    <w:rsid w:val="007E4106"/>
    <w:rsid w:val="007E43D4"/>
    <w:rsid w:val="007E51BD"/>
    <w:rsid w:val="007E7C64"/>
    <w:rsid w:val="007F026D"/>
    <w:rsid w:val="007F1546"/>
    <w:rsid w:val="007F25B1"/>
    <w:rsid w:val="007F2E9D"/>
    <w:rsid w:val="007F4A7A"/>
    <w:rsid w:val="007F7381"/>
    <w:rsid w:val="007F7A2D"/>
    <w:rsid w:val="00801033"/>
    <w:rsid w:val="00801D54"/>
    <w:rsid w:val="00801F63"/>
    <w:rsid w:val="00802A9C"/>
    <w:rsid w:val="00802ED4"/>
    <w:rsid w:val="00803DD0"/>
    <w:rsid w:val="008049D7"/>
    <w:rsid w:val="00804CEC"/>
    <w:rsid w:val="008057F9"/>
    <w:rsid w:val="00805D53"/>
    <w:rsid w:val="00805EB9"/>
    <w:rsid w:val="008062C3"/>
    <w:rsid w:val="00806EB3"/>
    <w:rsid w:val="0080723F"/>
    <w:rsid w:val="00807D2C"/>
    <w:rsid w:val="00812E28"/>
    <w:rsid w:val="00812FFD"/>
    <w:rsid w:val="00813396"/>
    <w:rsid w:val="00815DC5"/>
    <w:rsid w:val="00817728"/>
    <w:rsid w:val="00817BA3"/>
    <w:rsid w:val="0082083D"/>
    <w:rsid w:val="0082100C"/>
    <w:rsid w:val="00821F16"/>
    <w:rsid w:val="0082297A"/>
    <w:rsid w:val="00824606"/>
    <w:rsid w:val="0082633C"/>
    <w:rsid w:val="00827991"/>
    <w:rsid w:val="00827E93"/>
    <w:rsid w:val="0083075F"/>
    <w:rsid w:val="00830A80"/>
    <w:rsid w:val="00835C97"/>
    <w:rsid w:val="00835D48"/>
    <w:rsid w:val="00836E94"/>
    <w:rsid w:val="00840E21"/>
    <w:rsid w:val="0084110C"/>
    <w:rsid w:val="00841B42"/>
    <w:rsid w:val="00842095"/>
    <w:rsid w:val="00843289"/>
    <w:rsid w:val="0084346E"/>
    <w:rsid w:val="0084445A"/>
    <w:rsid w:val="0084621F"/>
    <w:rsid w:val="00847372"/>
    <w:rsid w:val="00847942"/>
    <w:rsid w:val="00847C37"/>
    <w:rsid w:val="00851856"/>
    <w:rsid w:val="0085195D"/>
    <w:rsid w:val="00851E19"/>
    <w:rsid w:val="00852C65"/>
    <w:rsid w:val="00853F70"/>
    <w:rsid w:val="0085449E"/>
    <w:rsid w:val="00854F05"/>
    <w:rsid w:val="00855F1C"/>
    <w:rsid w:val="00856EFE"/>
    <w:rsid w:val="008571AC"/>
    <w:rsid w:val="00860369"/>
    <w:rsid w:val="00860C0B"/>
    <w:rsid w:val="00863291"/>
    <w:rsid w:val="00863511"/>
    <w:rsid w:val="0086426A"/>
    <w:rsid w:val="0086483F"/>
    <w:rsid w:val="00866FBC"/>
    <w:rsid w:val="00870693"/>
    <w:rsid w:val="00870B7D"/>
    <w:rsid w:val="0087169D"/>
    <w:rsid w:val="00872045"/>
    <w:rsid w:val="008721D6"/>
    <w:rsid w:val="0087260D"/>
    <w:rsid w:val="00873333"/>
    <w:rsid w:val="00874DCD"/>
    <w:rsid w:val="00876879"/>
    <w:rsid w:val="00876B19"/>
    <w:rsid w:val="00876CCD"/>
    <w:rsid w:val="008772A2"/>
    <w:rsid w:val="00880014"/>
    <w:rsid w:val="00880B00"/>
    <w:rsid w:val="008823E8"/>
    <w:rsid w:val="00884502"/>
    <w:rsid w:val="0088592C"/>
    <w:rsid w:val="008862BB"/>
    <w:rsid w:val="00891809"/>
    <w:rsid w:val="00892153"/>
    <w:rsid w:val="00892EEF"/>
    <w:rsid w:val="00892F3B"/>
    <w:rsid w:val="0089330C"/>
    <w:rsid w:val="008948C6"/>
    <w:rsid w:val="00894E5E"/>
    <w:rsid w:val="0089525E"/>
    <w:rsid w:val="008956EC"/>
    <w:rsid w:val="0089747B"/>
    <w:rsid w:val="008A0EB6"/>
    <w:rsid w:val="008A2814"/>
    <w:rsid w:val="008A2B80"/>
    <w:rsid w:val="008A5BC0"/>
    <w:rsid w:val="008A6686"/>
    <w:rsid w:val="008A6889"/>
    <w:rsid w:val="008B0C33"/>
    <w:rsid w:val="008B0C95"/>
    <w:rsid w:val="008B13ED"/>
    <w:rsid w:val="008B14CB"/>
    <w:rsid w:val="008B165C"/>
    <w:rsid w:val="008B18A7"/>
    <w:rsid w:val="008B18E9"/>
    <w:rsid w:val="008B19FE"/>
    <w:rsid w:val="008B29D4"/>
    <w:rsid w:val="008B2D53"/>
    <w:rsid w:val="008B316B"/>
    <w:rsid w:val="008B40B0"/>
    <w:rsid w:val="008B41EA"/>
    <w:rsid w:val="008B42F6"/>
    <w:rsid w:val="008B50B6"/>
    <w:rsid w:val="008B55A5"/>
    <w:rsid w:val="008B630D"/>
    <w:rsid w:val="008B6625"/>
    <w:rsid w:val="008B7115"/>
    <w:rsid w:val="008B74FA"/>
    <w:rsid w:val="008B773B"/>
    <w:rsid w:val="008C0134"/>
    <w:rsid w:val="008C0B3C"/>
    <w:rsid w:val="008C1C63"/>
    <w:rsid w:val="008C3307"/>
    <w:rsid w:val="008C5313"/>
    <w:rsid w:val="008C5C5B"/>
    <w:rsid w:val="008C6BF6"/>
    <w:rsid w:val="008D2648"/>
    <w:rsid w:val="008D2F11"/>
    <w:rsid w:val="008D4CAC"/>
    <w:rsid w:val="008D4E1C"/>
    <w:rsid w:val="008D57A5"/>
    <w:rsid w:val="008D721E"/>
    <w:rsid w:val="008E0A41"/>
    <w:rsid w:val="008E1454"/>
    <w:rsid w:val="008E1BED"/>
    <w:rsid w:val="008E1C28"/>
    <w:rsid w:val="008E22F3"/>
    <w:rsid w:val="008E5223"/>
    <w:rsid w:val="008E5D52"/>
    <w:rsid w:val="008E6067"/>
    <w:rsid w:val="008E7612"/>
    <w:rsid w:val="008E7CF5"/>
    <w:rsid w:val="008F1305"/>
    <w:rsid w:val="008F15DE"/>
    <w:rsid w:val="008F1714"/>
    <w:rsid w:val="008F1728"/>
    <w:rsid w:val="008F1BE7"/>
    <w:rsid w:val="008F25B4"/>
    <w:rsid w:val="008F294B"/>
    <w:rsid w:val="008F2B22"/>
    <w:rsid w:val="008F55F1"/>
    <w:rsid w:val="008F5ABB"/>
    <w:rsid w:val="008F63EF"/>
    <w:rsid w:val="008F6ED5"/>
    <w:rsid w:val="008F7577"/>
    <w:rsid w:val="008F7613"/>
    <w:rsid w:val="008F776A"/>
    <w:rsid w:val="00900972"/>
    <w:rsid w:val="00901F1D"/>
    <w:rsid w:val="009020DD"/>
    <w:rsid w:val="00902156"/>
    <w:rsid w:val="009026DE"/>
    <w:rsid w:val="00902950"/>
    <w:rsid w:val="009029A9"/>
    <w:rsid w:val="00906F89"/>
    <w:rsid w:val="00907756"/>
    <w:rsid w:val="009121E1"/>
    <w:rsid w:val="009129F1"/>
    <w:rsid w:val="00914C7C"/>
    <w:rsid w:val="00915E21"/>
    <w:rsid w:val="00916E26"/>
    <w:rsid w:val="00920EBA"/>
    <w:rsid w:val="00921772"/>
    <w:rsid w:val="00922F2A"/>
    <w:rsid w:val="00923024"/>
    <w:rsid w:val="00923569"/>
    <w:rsid w:val="00926B8E"/>
    <w:rsid w:val="00927971"/>
    <w:rsid w:val="009279B2"/>
    <w:rsid w:val="009308CD"/>
    <w:rsid w:val="00930D03"/>
    <w:rsid w:val="00932869"/>
    <w:rsid w:val="009350C7"/>
    <w:rsid w:val="009353D1"/>
    <w:rsid w:val="00937F5C"/>
    <w:rsid w:val="00940073"/>
    <w:rsid w:val="009411B5"/>
    <w:rsid w:val="009428E9"/>
    <w:rsid w:val="00943720"/>
    <w:rsid w:val="00943C9A"/>
    <w:rsid w:val="0094423D"/>
    <w:rsid w:val="00944946"/>
    <w:rsid w:val="00945577"/>
    <w:rsid w:val="009464FA"/>
    <w:rsid w:val="00946C26"/>
    <w:rsid w:val="00947396"/>
    <w:rsid w:val="0095137A"/>
    <w:rsid w:val="00951A2C"/>
    <w:rsid w:val="00951DDC"/>
    <w:rsid w:val="00952D2B"/>
    <w:rsid w:val="00955738"/>
    <w:rsid w:val="009564F8"/>
    <w:rsid w:val="00960733"/>
    <w:rsid w:val="00960D06"/>
    <w:rsid w:val="00960F06"/>
    <w:rsid w:val="009645A9"/>
    <w:rsid w:val="009651B0"/>
    <w:rsid w:val="00965796"/>
    <w:rsid w:val="00965880"/>
    <w:rsid w:val="009658F8"/>
    <w:rsid w:val="00965B53"/>
    <w:rsid w:val="009668FC"/>
    <w:rsid w:val="00967A70"/>
    <w:rsid w:val="009718C8"/>
    <w:rsid w:val="0097199A"/>
    <w:rsid w:val="00971ABF"/>
    <w:rsid w:val="00971BC8"/>
    <w:rsid w:val="00971EE6"/>
    <w:rsid w:val="00972098"/>
    <w:rsid w:val="00973154"/>
    <w:rsid w:val="00973B7D"/>
    <w:rsid w:val="00974939"/>
    <w:rsid w:val="00974AB1"/>
    <w:rsid w:val="00975583"/>
    <w:rsid w:val="00975B80"/>
    <w:rsid w:val="00976236"/>
    <w:rsid w:val="00980884"/>
    <w:rsid w:val="009831DB"/>
    <w:rsid w:val="00983FDE"/>
    <w:rsid w:val="00984244"/>
    <w:rsid w:val="009843CF"/>
    <w:rsid w:val="0098536F"/>
    <w:rsid w:val="009853ED"/>
    <w:rsid w:val="00985ABB"/>
    <w:rsid w:val="009860F0"/>
    <w:rsid w:val="00986827"/>
    <w:rsid w:val="00987511"/>
    <w:rsid w:val="009875FD"/>
    <w:rsid w:val="00987AEC"/>
    <w:rsid w:val="0099296D"/>
    <w:rsid w:val="009929A7"/>
    <w:rsid w:val="00992D9F"/>
    <w:rsid w:val="0099550E"/>
    <w:rsid w:val="009969E6"/>
    <w:rsid w:val="009A056F"/>
    <w:rsid w:val="009A0F54"/>
    <w:rsid w:val="009A1253"/>
    <w:rsid w:val="009A1710"/>
    <w:rsid w:val="009A2BA9"/>
    <w:rsid w:val="009A403B"/>
    <w:rsid w:val="009A45B1"/>
    <w:rsid w:val="009A5B7E"/>
    <w:rsid w:val="009A5D54"/>
    <w:rsid w:val="009A6CB9"/>
    <w:rsid w:val="009A6FCB"/>
    <w:rsid w:val="009A78E4"/>
    <w:rsid w:val="009A7A6E"/>
    <w:rsid w:val="009B0C17"/>
    <w:rsid w:val="009B1074"/>
    <w:rsid w:val="009B171A"/>
    <w:rsid w:val="009B1AF8"/>
    <w:rsid w:val="009B29A6"/>
    <w:rsid w:val="009B3002"/>
    <w:rsid w:val="009B3864"/>
    <w:rsid w:val="009B3B68"/>
    <w:rsid w:val="009B45B4"/>
    <w:rsid w:val="009B4F81"/>
    <w:rsid w:val="009B7069"/>
    <w:rsid w:val="009B7A76"/>
    <w:rsid w:val="009B7C4E"/>
    <w:rsid w:val="009C00AC"/>
    <w:rsid w:val="009C0340"/>
    <w:rsid w:val="009C0DD5"/>
    <w:rsid w:val="009C199E"/>
    <w:rsid w:val="009C1CF7"/>
    <w:rsid w:val="009C2DC0"/>
    <w:rsid w:val="009C3214"/>
    <w:rsid w:val="009C3F8E"/>
    <w:rsid w:val="009C6B4D"/>
    <w:rsid w:val="009C727F"/>
    <w:rsid w:val="009D042D"/>
    <w:rsid w:val="009D17AA"/>
    <w:rsid w:val="009D1BE6"/>
    <w:rsid w:val="009D2317"/>
    <w:rsid w:val="009D508C"/>
    <w:rsid w:val="009D7170"/>
    <w:rsid w:val="009D7902"/>
    <w:rsid w:val="009E383E"/>
    <w:rsid w:val="009E3912"/>
    <w:rsid w:val="009E45EF"/>
    <w:rsid w:val="009E4B17"/>
    <w:rsid w:val="009E5CF0"/>
    <w:rsid w:val="009F1222"/>
    <w:rsid w:val="009F1B1F"/>
    <w:rsid w:val="009F27C1"/>
    <w:rsid w:val="009F2B76"/>
    <w:rsid w:val="009F2D36"/>
    <w:rsid w:val="009F394B"/>
    <w:rsid w:val="009F470A"/>
    <w:rsid w:val="009F5B4A"/>
    <w:rsid w:val="009F6FC5"/>
    <w:rsid w:val="009F7FA1"/>
    <w:rsid w:val="00A007E2"/>
    <w:rsid w:val="00A008D7"/>
    <w:rsid w:val="00A03731"/>
    <w:rsid w:val="00A05C5D"/>
    <w:rsid w:val="00A119A2"/>
    <w:rsid w:val="00A11FFC"/>
    <w:rsid w:val="00A12F59"/>
    <w:rsid w:val="00A13314"/>
    <w:rsid w:val="00A133B2"/>
    <w:rsid w:val="00A13670"/>
    <w:rsid w:val="00A1451B"/>
    <w:rsid w:val="00A14598"/>
    <w:rsid w:val="00A148F9"/>
    <w:rsid w:val="00A16558"/>
    <w:rsid w:val="00A16BC9"/>
    <w:rsid w:val="00A20239"/>
    <w:rsid w:val="00A21D26"/>
    <w:rsid w:val="00A225D4"/>
    <w:rsid w:val="00A22CAC"/>
    <w:rsid w:val="00A23726"/>
    <w:rsid w:val="00A248D1"/>
    <w:rsid w:val="00A2524F"/>
    <w:rsid w:val="00A254EA"/>
    <w:rsid w:val="00A26770"/>
    <w:rsid w:val="00A26E26"/>
    <w:rsid w:val="00A271FE"/>
    <w:rsid w:val="00A303E1"/>
    <w:rsid w:val="00A309FC"/>
    <w:rsid w:val="00A32485"/>
    <w:rsid w:val="00A33E3F"/>
    <w:rsid w:val="00A34090"/>
    <w:rsid w:val="00A34F92"/>
    <w:rsid w:val="00A3515A"/>
    <w:rsid w:val="00A37660"/>
    <w:rsid w:val="00A40D91"/>
    <w:rsid w:val="00A41049"/>
    <w:rsid w:val="00A41836"/>
    <w:rsid w:val="00A42C58"/>
    <w:rsid w:val="00A452F3"/>
    <w:rsid w:val="00A46638"/>
    <w:rsid w:val="00A46A43"/>
    <w:rsid w:val="00A46E5E"/>
    <w:rsid w:val="00A46ED1"/>
    <w:rsid w:val="00A47874"/>
    <w:rsid w:val="00A514BE"/>
    <w:rsid w:val="00A51B4C"/>
    <w:rsid w:val="00A51F1E"/>
    <w:rsid w:val="00A551B8"/>
    <w:rsid w:val="00A551D4"/>
    <w:rsid w:val="00A57111"/>
    <w:rsid w:val="00A57281"/>
    <w:rsid w:val="00A57AC3"/>
    <w:rsid w:val="00A57B57"/>
    <w:rsid w:val="00A6016B"/>
    <w:rsid w:val="00A6056F"/>
    <w:rsid w:val="00A6077E"/>
    <w:rsid w:val="00A609D2"/>
    <w:rsid w:val="00A61165"/>
    <w:rsid w:val="00A61581"/>
    <w:rsid w:val="00A62379"/>
    <w:rsid w:val="00A626BF"/>
    <w:rsid w:val="00A627B6"/>
    <w:rsid w:val="00A62A0B"/>
    <w:rsid w:val="00A642AA"/>
    <w:rsid w:val="00A64557"/>
    <w:rsid w:val="00A64610"/>
    <w:rsid w:val="00A64C7E"/>
    <w:rsid w:val="00A65018"/>
    <w:rsid w:val="00A6530E"/>
    <w:rsid w:val="00A6576E"/>
    <w:rsid w:val="00A65ACB"/>
    <w:rsid w:val="00A665C5"/>
    <w:rsid w:val="00A66A3B"/>
    <w:rsid w:val="00A71485"/>
    <w:rsid w:val="00A71874"/>
    <w:rsid w:val="00A71B6F"/>
    <w:rsid w:val="00A72132"/>
    <w:rsid w:val="00A7214A"/>
    <w:rsid w:val="00A72892"/>
    <w:rsid w:val="00A72C64"/>
    <w:rsid w:val="00A72E0A"/>
    <w:rsid w:val="00A73D26"/>
    <w:rsid w:val="00A73DC6"/>
    <w:rsid w:val="00A756C4"/>
    <w:rsid w:val="00A76045"/>
    <w:rsid w:val="00A761A3"/>
    <w:rsid w:val="00A76805"/>
    <w:rsid w:val="00A81202"/>
    <w:rsid w:val="00A81A45"/>
    <w:rsid w:val="00A81F90"/>
    <w:rsid w:val="00A82EDF"/>
    <w:rsid w:val="00A83E9E"/>
    <w:rsid w:val="00A8410F"/>
    <w:rsid w:val="00A84A89"/>
    <w:rsid w:val="00A8510F"/>
    <w:rsid w:val="00A85DB1"/>
    <w:rsid w:val="00A8641D"/>
    <w:rsid w:val="00A86579"/>
    <w:rsid w:val="00A905EF"/>
    <w:rsid w:val="00A90731"/>
    <w:rsid w:val="00A9093B"/>
    <w:rsid w:val="00A91278"/>
    <w:rsid w:val="00A91933"/>
    <w:rsid w:val="00A921E5"/>
    <w:rsid w:val="00A92262"/>
    <w:rsid w:val="00A92763"/>
    <w:rsid w:val="00A9312F"/>
    <w:rsid w:val="00A9351A"/>
    <w:rsid w:val="00A955E6"/>
    <w:rsid w:val="00A95A43"/>
    <w:rsid w:val="00A95DC3"/>
    <w:rsid w:val="00A971D6"/>
    <w:rsid w:val="00A9743D"/>
    <w:rsid w:val="00A97517"/>
    <w:rsid w:val="00A97953"/>
    <w:rsid w:val="00AA0262"/>
    <w:rsid w:val="00AA03A8"/>
    <w:rsid w:val="00AA1AED"/>
    <w:rsid w:val="00AA2408"/>
    <w:rsid w:val="00AA2D93"/>
    <w:rsid w:val="00AA4352"/>
    <w:rsid w:val="00AA4716"/>
    <w:rsid w:val="00AA4AC4"/>
    <w:rsid w:val="00AA4C6E"/>
    <w:rsid w:val="00AA5425"/>
    <w:rsid w:val="00AA593E"/>
    <w:rsid w:val="00AA5F65"/>
    <w:rsid w:val="00AA609F"/>
    <w:rsid w:val="00AA639D"/>
    <w:rsid w:val="00AA7566"/>
    <w:rsid w:val="00AA7975"/>
    <w:rsid w:val="00AA7FD1"/>
    <w:rsid w:val="00AB0D9A"/>
    <w:rsid w:val="00AB13CF"/>
    <w:rsid w:val="00AB1817"/>
    <w:rsid w:val="00AB1F25"/>
    <w:rsid w:val="00AB218D"/>
    <w:rsid w:val="00AB2F98"/>
    <w:rsid w:val="00AB375E"/>
    <w:rsid w:val="00AB4953"/>
    <w:rsid w:val="00AB50D8"/>
    <w:rsid w:val="00AB6BFB"/>
    <w:rsid w:val="00AB72A3"/>
    <w:rsid w:val="00AB7A65"/>
    <w:rsid w:val="00AC0044"/>
    <w:rsid w:val="00AC0C55"/>
    <w:rsid w:val="00AC0F9C"/>
    <w:rsid w:val="00AC11DD"/>
    <w:rsid w:val="00AC2BB3"/>
    <w:rsid w:val="00AC5EFB"/>
    <w:rsid w:val="00AC6133"/>
    <w:rsid w:val="00AC64E5"/>
    <w:rsid w:val="00AD0272"/>
    <w:rsid w:val="00AD0AC1"/>
    <w:rsid w:val="00AD1B7D"/>
    <w:rsid w:val="00AD1CF8"/>
    <w:rsid w:val="00AD1ECA"/>
    <w:rsid w:val="00AD2E1C"/>
    <w:rsid w:val="00AD3040"/>
    <w:rsid w:val="00AD3940"/>
    <w:rsid w:val="00AD42D6"/>
    <w:rsid w:val="00AD446D"/>
    <w:rsid w:val="00AD6679"/>
    <w:rsid w:val="00AD683A"/>
    <w:rsid w:val="00AD7951"/>
    <w:rsid w:val="00AE007B"/>
    <w:rsid w:val="00AE20B6"/>
    <w:rsid w:val="00AE3C7A"/>
    <w:rsid w:val="00AE402C"/>
    <w:rsid w:val="00AE47A9"/>
    <w:rsid w:val="00AE547A"/>
    <w:rsid w:val="00AE5909"/>
    <w:rsid w:val="00AE6683"/>
    <w:rsid w:val="00AE7AF7"/>
    <w:rsid w:val="00AF16BA"/>
    <w:rsid w:val="00AF1935"/>
    <w:rsid w:val="00AF3ED2"/>
    <w:rsid w:val="00AF45F5"/>
    <w:rsid w:val="00AF492A"/>
    <w:rsid w:val="00AF5BEB"/>
    <w:rsid w:val="00AF657C"/>
    <w:rsid w:val="00AF7E23"/>
    <w:rsid w:val="00B0226B"/>
    <w:rsid w:val="00B0277C"/>
    <w:rsid w:val="00B02793"/>
    <w:rsid w:val="00B02811"/>
    <w:rsid w:val="00B02F1A"/>
    <w:rsid w:val="00B0311A"/>
    <w:rsid w:val="00B044A8"/>
    <w:rsid w:val="00B05AAC"/>
    <w:rsid w:val="00B05B84"/>
    <w:rsid w:val="00B07B23"/>
    <w:rsid w:val="00B100F8"/>
    <w:rsid w:val="00B10362"/>
    <w:rsid w:val="00B11E54"/>
    <w:rsid w:val="00B11F75"/>
    <w:rsid w:val="00B125B4"/>
    <w:rsid w:val="00B12DDC"/>
    <w:rsid w:val="00B13AFE"/>
    <w:rsid w:val="00B14E2F"/>
    <w:rsid w:val="00B15058"/>
    <w:rsid w:val="00B15D38"/>
    <w:rsid w:val="00B15F40"/>
    <w:rsid w:val="00B16281"/>
    <w:rsid w:val="00B16966"/>
    <w:rsid w:val="00B17103"/>
    <w:rsid w:val="00B20080"/>
    <w:rsid w:val="00B23103"/>
    <w:rsid w:val="00B239CB"/>
    <w:rsid w:val="00B23F3C"/>
    <w:rsid w:val="00B2542F"/>
    <w:rsid w:val="00B25FBF"/>
    <w:rsid w:val="00B30092"/>
    <w:rsid w:val="00B31160"/>
    <w:rsid w:val="00B3309B"/>
    <w:rsid w:val="00B330BB"/>
    <w:rsid w:val="00B339A5"/>
    <w:rsid w:val="00B3402F"/>
    <w:rsid w:val="00B35625"/>
    <w:rsid w:val="00B35F57"/>
    <w:rsid w:val="00B36605"/>
    <w:rsid w:val="00B36B32"/>
    <w:rsid w:val="00B36B76"/>
    <w:rsid w:val="00B36B91"/>
    <w:rsid w:val="00B36D4E"/>
    <w:rsid w:val="00B3770B"/>
    <w:rsid w:val="00B37B35"/>
    <w:rsid w:val="00B40B33"/>
    <w:rsid w:val="00B41508"/>
    <w:rsid w:val="00B41EA2"/>
    <w:rsid w:val="00B4205C"/>
    <w:rsid w:val="00B442F9"/>
    <w:rsid w:val="00B50C36"/>
    <w:rsid w:val="00B51CF3"/>
    <w:rsid w:val="00B52B1C"/>
    <w:rsid w:val="00B54BEB"/>
    <w:rsid w:val="00B551F3"/>
    <w:rsid w:val="00B55242"/>
    <w:rsid w:val="00B55BCB"/>
    <w:rsid w:val="00B6021E"/>
    <w:rsid w:val="00B61414"/>
    <w:rsid w:val="00B61728"/>
    <w:rsid w:val="00B627E5"/>
    <w:rsid w:val="00B64269"/>
    <w:rsid w:val="00B64593"/>
    <w:rsid w:val="00B6479B"/>
    <w:rsid w:val="00B647C2"/>
    <w:rsid w:val="00B64944"/>
    <w:rsid w:val="00B66816"/>
    <w:rsid w:val="00B66C9D"/>
    <w:rsid w:val="00B66EB6"/>
    <w:rsid w:val="00B67F80"/>
    <w:rsid w:val="00B70740"/>
    <w:rsid w:val="00B70835"/>
    <w:rsid w:val="00B717A2"/>
    <w:rsid w:val="00B724BA"/>
    <w:rsid w:val="00B728BE"/>
    <w:rsid w:val="00B75ED0"/>
    <w:rsid w:val="00B76819"/>
    <w:rsid w:val="00B76FE4"/>
    <w:rsid w:val="00B771C7"/>
    <w:rsid w:val="00B802B9"/>
    <w:rsid w:val="00B819FF"/>
    <w:rsid w:val="00B81BCF"/>
    <w:rsid w:val="00B81FF2"/>
    <w:rsid w:val="00B82CC2"/>
    <w:rsid w:val="00B83D14"/>
    <w:rsid w:val="00B84506"/>
    <w:rsid w:val="00B84F10"/>
    <w:rsid w:val="00B859E9"/>
    <w:rsid w:val="00B85B62"/>
    <w:rsid w:val="00B86A71"/>
    <w:rsid w:val="00B87737"/>
    <w:rsid w:val="00B905BA"/>
    <w:rsid w:val="00B90DCF"/>
    <w:rsid w:val="00B9138D"/>
    <w:rsid w:val="00B91EAC"/>
    <w:rsid w:val="00B92108"/>
    <w:rsid w:val="00B92933"/>
    <w:rsid w:val="00B92EB0"/>
    <w:rsid w:val="00B93116"/>
    <w:rsid w:val="00B932F7"/>
    <w:rsid w:val="00B94FDC"/>
    <w:rsid w:val="00B955E7"/>
    <w:rsid w:val="00B97FE3"/>
    <w:rsid w:val="00BA145D"/>
    <w:rsid w:val="00BA1567"/>
    <w:rsid w:val="00BA1578"/>
    <w:rsid w:val="00BA3486"/>
    <w:rsid w:val="00BA6823"/>
    <w:rsid w:val="00BA69BA"/>
    <w:rsid w:val="00BA7253"/>
    <w:rsid w:val="00BA755E"/>
    <w:rsid w:val="00BB019F"/>
    <w:rsid w:val="00BB157B"/>
    <w:rsid w:val="00BB1ACA"/>
    <w:rsid w:val="00BB3BB7"/>
    <w:rsid w:val="00BB3BC8"/>
    <w:rsid w:val="00BB4A82"/>
    <w:rsid w:val="00BB5497"/>
    <w:rsid w:val="00BB59BC"/>
    <w:rsid w:val="00BB6632"/>
    <w:rsid w:val="00BC04FA"/>
    <w:rsid w:val="00BC0B4E"/>
    <w:rsid w:val="00BC133F"/>
    <w:rsid w:val="00BC2221"/>
    <w:rsid w:val="00BC2A7F"/>
    <w:rsid w:val="00BC3699"/>
    <w:rsid w:val="00BC3A44"/>
    <w:rsid w:val="00BC3B48"/>
    <w:rsid w:val="00BC418E"/>
    <w:rsid w:val="00BC4D3D"/>
    <w:rsid w:val="00BC53B4"/>
    <w:rsid w:val="00BC5AF3"/>
    <w:rsid w:val="00BC6C15"/>
    <w:rsid w:val="00BC77F8"/>
    <w:rsid w:val="00BC77F9"/>
    <w:rsid w:val="00BD0727"/>
    <w:rsid w:val="00BD0E07"/>
    <w:rsid w:val="00BD297F"/>
    <w:rsid w:val="00BD2C2E"/>
    <w:rsid w:val="00BD447A"/>
    <w:rsid w:val="00BD4556"/>
    <w:rsid w:val="00BD51C2"/>
    <w:rsid w:val="00BD69EA"/>
    <w:rsid w:val="00BD7DFB"/>
    <w:rsid w:val="00BE075D"/>
    <w:rsid w:val="00BE0B46"/>
    <w:rsid w:val="00BE0D4A"/>
    <w:rsid w:val="00BE1112"/>
    <w:rsid w:val="00BE200C"/>
    <w:rsid w:val="00BE3FE5"/>
    <w:rsid w:val="00BE4E1B"/>
    <w:rsid w:val="00BE6C3E"/>
    <w:rsid w:val="00BE6D5B"/>
    <w:rsid w:val="00BE7092"/>
    <w:rsid w:val="00BE7AA1"/>
    <w:rsid w:val="00BE7E8B"/>
    <w:rsid w:val="00BE7ECD"/>
    <w:rsid w:val="00BF0D35"/>
    <w:rsid w:val="00BF11C4"/>
    <w:rsid w:val="00BF13D7"/>
    <w:rsid w:val="00BF14A8"/>
    <w:rsid w:val="00BF360E"/>
    <w:rsid w:val="00BF3A84"/>
    <w:rsid w:val="00BF4380"/>
    <w:rsid w:val="00BF46A7"/>
    <w:rsid w:val="00BF4A6D"/>
    <w:rsid w:val="00BF50E3"/>
    <w:rsid w:val="00BF566B"/>
    <w:rsid w:val="00BF62EA"/>
    <w:rsid w:val="00BF67B1"/>
    <w:rsid w:val="00BF7670"/>
    <w:rsid w:val="00C001F6"/>
    <w:rsid w:val="00C0072C"/>
    <w:rsid w:val="00C02049"/>
    <w:rsid w:val="00C02561"/>
    <w:rsid w:val="00C02B6D"/>
    <w:rsid w:val="00C03FDC"/>
    <w:rsid w:val="00C04721"/>
    <w:rsid w:val="00C04C8D"/>
    <w:rsid w:val="00C0524C"/>
    <w:rsid w:val="00C06D58"/>
    <w:rsid w:val="00C10FAE"/>
    <w:rsid w:val="00C11A8B"/>
    <w:rsid w:val="00C12E82"/>
    <w:rsid w:val="00C135F5"/>
    <w:rsid w:val="00C15237"/>
    <w:rsid w:val="00C15ECC"/>
    <w:rsid w:val="00C164D6"/>
    <w:rsid w:val="00C169D2"/>
    <w:rsid w:val="00C16D6E"/>
    <w:rsid w:val="00C173B9"/>
    <w:rsid w:val="00C175BB"/>
    <w:rsid w:val="00C20A8E"/>
    <w:rsid w:val="00C2169D"/>
    <w:rsid w:val="00C21F76"/>
    <w:rsid w:val="00C2206A"/>
    <w:rsid w:val="00C220E5"/>
    <w:rsid w:val="00C22854"/>
    <w:rsid w:val="00C2292A"/>
    <w:rsid w:val="00C2353D"/>
    <w:rsid w:val="00C23924"/>
    <w:rsid w:val="00C23EBB"/>
    <w:rsid w:val="00C25DB1"/>
    <w:rsid w:val="00C25EBF"/>
    <w:rsid w:val="00C2771E"/>
    <w:rsid w:val="00C27840"/>
    <w:rsid w:val="00C27F80"/>
    <w:rsid w:val="00C30F80"/>
    <w:rsid w:val="00C3199E"/>
    <w:rsid w:val="00C31EA4"/>
    <w:rsid w:val="00C335CB"/>
    <w:rsid w:val="00C34235"/>
    <w:rsid w:val="00C34F3E"/>
    <w:rsid w:val="00C35B21"/>
    <w:rsid w:val="00C35B84"/>
    <w:rsid w:val="00C35F2C"/>
    <w:rsid w:val="00C37E0D"/>
    <w:rsid w:val="00C37F12"/>
    <w:rsid w:val="00C407B3"/>
    <w:rsid w:val="00C4108D"/>
    <w:rsid w:val="00C4108E"/>
    <w:rsid w:val="00C4132E"/>
    <w:rsid w:val="00C41B3B"/>
    <w:rsid w:val="00C44101"/>
    <w:rsid w:val="00C442DB"/>
    <w:rsid w:val="00C44325"/>
    <w:rsid w:val="00C4455A"/>
    <w:rsid w:val="00C45209"/>
    <w:rsid w:val="00C45310"/>
    <w:rsid w:val="00C46F04"/>
    <w:rsid w:val="00C47074"/>
    <w:rsid w:val="00C47C69"/>
    <w:rsid w:val="00C503B9"/>
    <w:rsid w:val="00C512E6"/>
    <w:rsid w:val="00C51B3A"/>
    <w:rsid w:val="00C51DA5"/>
    <w:rsid w:val="00C52E76"/>
    <w:rsid w:val="00C53BBF"/>
    <w:rsid w:val="00C53FD0"/>
    <w:rsid w:val="00C542B7"/>
    <w:rsid w:val="00C54CB7"/>
    <w:rsid w:val="00C54EDA"/>
    <w:rsid w:val="00C569B3"/>
    <w:rsid w:val="00C63345"/>
    <w:rsid w:val="00C64F96"/>
    <w:rsid w:val="00C65148"/>
    <w:rsid w:val="00C6517C"/>
    <w:rsid w:val="00C65305"/>
    <w:rsid w:val="00C65E8B"/>
    <w:rsid w:val="00C66BF2"/>
    <w:rsid w:val="00C70324"/>
    <w:rsid w:val="00C70DC8"/>
    <w:rsid w:val="00C72624"/>
    <w:rsid w:val="00C72CDC"/>
    <w:rsid w:val="00C73271"/>
    <w:rsid w:val="00C73713"/>
    <w:rsid w:val="00C73DF9"/>
    <w:rsid w:val="00C74531"/>
    <w:rsid w:val="00C76C3E"/>
    <w:rsid w:val="00C76F61"/>
    <w:rsid w:val="00C814FC"/>
    <w:rsid w:val="00C82BFD"/>
    <w:rsid w:val="00C84D4B"/>
    <w:rsid w:val="00C8570E"/>
    <w:rsid w:val="00C8590B"/>
    <w:rsid w:val="00C85D77"/>
    <w:rsid w:val="00C86441"/>
    <w:rsid w:val="00C8692E"/>
    <w:rsid w:val="00C86DF9"/>
    <w:rsid w:val="00C873C9"/>
    <w:rsid w:val="00C924DF"/>
    <w:rsid w:val="00C9269D"/>
    <w:rsid w:val="00C935CB"/>
    <w:rsid w:val="00C93A26"/>
    <w:rsid w:val="00C9415F"/>
    <w:rsid w:val="00C9511C"/>
    <w:rsid w:val="00C95155"/>
    <w:rsid w:val="00C9526F"/>
    <w:rsid w:val="00C956AA"/>
    <w:rsid w:val="00C95CBA"/>
    <w:rsid w:val="00C95E05"/>
    <w:rsid w:val="00C97EE9"/>
    <w:rsid w:val="00CA081B"/>
    <w:rsid w:val="00CA205C"/>
    <w:rsid w:val="00CA27DC"/>
    <w:rsid w:val="00CA2861"/>
    <w:rsid w:val="00CA33FA"/>
    <w:rsid w:val="00CA3C87"/>
    <w:rsid w:val="00CA60F4"/>
    <w:rsid w:val="00CA6469"/>
    <w:rsid w:val="00CA6596"/>
    <w:rsid w:val="00CA68E1"/>
    <w:rsid w:val="00CA6EAD"/>
    <w:rsid w:val="00CB0EAC"/>
    <w:rsid w:val="00CB0F96"/>
    <w:rsid w:val="00CB1070"/>
    <w:rsid w:val="00CB1C77"/>
    <w:rsid w:val="00CB1D91"/>
    <w:rsid w:val="00CB2639"/>
    <w:rsid w:val="00CB2A65"/>
    <w:rsid w:val="00CB32A8"/>
    <w:rsid w:val="00CB38D1"/>
    <w:rsid w:val="00CB491F"/>
    <w:rsid w:val="00CB4D69"/>
    <w:rsid w:val="00CB5E0F"/>
    <w:rsid w:val="00CC0238"/>
    <w:rsid w:val="00CC2498"/>
    <w:rsid w:val="00CC30F5"/>
    <w:rsid w:val="00CC3B94"/>
    <w:rsid w:val="00CC3D76"/>
    <w:rsid w:val="00CC4675"/>
    <w:rsid w:val="00CC480B"/>
    <w:rsid w:val="00CC490D"/>
    <w:rsid w:val="00CC508D"/>
    <w:rsid w:val="00CC5348"/>
    <w:rsid w:val="00CC62C2"/>
    <w:rsid w:val="00CC6FD5"/>
    <w:rsid w:val="00CD1519"/>
    <w:rsid w:val="00CD174A"/>
    <w:rsid w:val="00CD197F"/>
    <w:rsid w:val="00CD2020"/>
    <w:rsid w:val="00CD4435"/>
    <w:rsid w:val="00CD57D4"/>
    <w:rsid w:val="00CE0A72"/>
    <w:rsid w:val="00CE181D"/>
    <w:rsid w:val="00CE240A"/>
    <w:rsid w:val="00CE2C11"/>
    <w:rsid w:val="00CE2E21"/>
    <w:rsid w:val="00CE31A4"/>
    <w:rsid w:val="00CE33AA"/>
    <w:rsid w:val="00CE3BED"/>
    <w:rsid w:val="00CE4D03"/>
    <w:rsid w:val="00CE562B"/>
    <w:rsid w:val="00CE5A6D"/>
    <w:rsid w:val="00CE6391"/>
    <w:rsid w:val="00CE67D6"/>
    <w:rsid w:val="00CE6CFE"/>
    <w:rsid w:val="00CE71BC"/>
    <w:rsid w:val="00CE775A"/>
    <w:rsid w:val="00CE7862"/>
    <w:rsid w:val="00CF1F22"/>
    <w:rsid w:val="00CF21B0"/>
    <w:rsid w:val="00CF2AEA"/>
    <w:rsid w:val="00CF41B6"/>
    <w:rsid w:val="00CF5350"/>
    <w:rsid w:val="00CF61FD"/>
    <w:rsid w:val="00CF7017"/>
    <w:rsid w:val="00CF753A"/>
    <w:rsid w:val="00D027B5"/>
    <w:rsid w:val="00D03C68"/>
    <w:rsid w:val="00D04456"/>
    <w:rsid w:val="00D061E1"/>
    <w:rsid w:val="00D06B70"/>
    <w:rsid w:val="00D06CCC"/>
    <w:rsid w:val="00D070D9"/>
    <w:rsid w:val="00D106C8"/>
    <w:rsid w:val="00D10E56"/>
    <w:rsid w:val="00D118F0"/>
    <w:rsid w:val="00D12110"/>
    <w:rsid w:val="00D126E5"/>
    <w:rsid w:val="00D12A7E"/>
    <w:rsid w:val="00D13481"/>
    <w:rsid w:val="00D13C0F"/>
    <w:rsid w:val="00D13C55"/>
    <w:rsid w:val="00D13D74"/>
    <w:rsid w:val="00D144F2"/>
    <w:rsid w:val="00D1454C"/>
    <w:rsid w:val="00D146B9"/>
    <w:rsid w:val="00D14833"/>
    <w:rsid w:val="00D14960"/>
    <w:rsid w:val="00D14DC2"/>
    <w:rsid w:val="00D14E6B"/>
    <w:rsid w:val="00D14F19"/>
    <w:rsid w:val="00D16057"/>
    <w:rsid w:val="00D1677B"/>
    <w:rsid w:val="00D169DA"/>
    <w:rsid w:val="00D2068F"/>
    <w:rsid w:val="00D23764"/>
    <w:rsid w:val="00D24618"/>
    <w:rsid w:val="00D25207"/>
    <w:rsid w:val="00D262B4"/>
    <w:rsid w:val="00D2661B"/>
    <w:rsid w:val="00D27ACD"/>
    <w:rsid w:val="00D27DB6"/>
    <w:rsid w:val="00D308E5"/>
    <w:rsid w:val="00D31AAA"/>
    <w:rsid w:val="00D31FDF"/>
    <w:rsid w:val="00D334F2"/>
    <w:rsid w:val="00D33F83"/>
    <w:rsid w:val="00D34C86"/>
    <w:rsid w:val="00D35119"/>
    <w:rsid w:val="00D3515C"/>
    <w:rsid w:val="00D35321"/>
    <w:rsid w:val="00D35A2A"/>
    <w:rsid w:val="00D36480"/>
    <w:rsid w:val="00D36B56"/>
    <w:rsid w:val="00D4018F"/>
    <w:rsid w:val="00D40B31"/>
    <w:rsid w:val="00D413BB"/>
    <w:rsid w:val="00D414B4"/>
    <w:rsid w:val="00D42290"/>
    <w:rsid w:val="00D42DA2"/>
    <w:rsid w:val="00D43109"/>
    <w:rsid w:val="00D43289"/>
    <w:rsid w:val="00D43CF6"/>
    <w:rsid w:val="00D45816"/>
    <w:rsid w:val="00D45842"/>
    <w:rsid w:val="00D46A63"/>
    <w:rsid w:val="00D47623"/>
    <w:rsid w:val="00D47F09"/>
    <w:rsid w:val="00D50169"/>
    <w:rsid w:val="00D506D0"/>
    <w:rsid w:val="00D50FD6"/>
    <w:rsid w:val="00D510EC"/>
    <w:rsid w:val="00D511D1"/>
    <w:rsid w:val="00D51D99"/>
    <w:rsid w:val="00D52F4D"/>
    <w:rsid w:val="00D5319D"/>
    <w:rsid w:val="00D531EF"/>
    <w:rsid w:val="00D552CE"/>
    <w:rsid w:val="00D56548"/>
    <w:rsid w:val="00D56ED7"/>
    <w:rsid w:val="00D602AD"/>
    <w:rsid w:val="00D60307"/>
    <w:rsid w:val="00D6169F"/>
    <w:rsid w:val="00D63212"/>
    <w:rsid w:val="00D640BB"/>
    <w:rsid w:val="00D64D6F"/>
    <w:rsid w:val="00D64DCB"/>
    <w:rsid w:val="00D64F92"/>
    <w:rsid w:val="00D66AD8"/>
    <w:rsid w:val="00D67CEE"/>
    <w:rsid w:val="00D700B4"/>
    <w:rsid w:val="00D70B27"/>
    <w:rsid w:val="00D71DF9"/>
    <w:rsid w:val="00D72E01"/>
    <w:rsid w:val="00D82808"/>
    <w:rsid w:val="00D8336E"/>
    <w:rsid w:val="00D834BC"/>
    <w:rsid w:val="00D838B2"/>
    <w:rsid w:val="00D848D3"/>
    <w:rsid w:val="00D8556C"/>
    <w:rsid w:val="00D85729"/>
    <w:rsid w:val="00D85E4D"/>
    <w:rsid w:val="00D87067"/>
    <w:rsid w:val="00D87711"/>
    <w:rsid w:val="00D87DAF"/>
    <w:rsid w:val="00D902CF"/>
    <w:rsid w:val="00D90F8E"/>
    <w:rsid w:val="00D913F8"/>
    <w:rsid w:val="00D91665"/>
    <w:rsid w:val="00D92508"/>
    <w:rsid w:val="00D9298D"/>
    <w:rsid w:val="00D92DA7"/>
    <w:rsid w:val="00D942B5"/>
    <w:rsid w:val="00D94BA8"/>
    <w:rsid w:val="00D951B3"/>
    <w:rsid w:val="00D96FBB"/>
    <w:rsid w:val="00DA0311"/>
    <w:rsid w:val="00DA3E2A"/>
    <w:rsid w:val="00DA4B03"/>
    <w:rsid w:val="00DA4F01"/>
    <w:rsid w:val="00DA6A1D"/>
    <w:rsid w:val="00DA73A7"/>
    <w:rsid w:val="00DA7D5E"/>
    <w:rsid w:val="00DB0D9F"/>
    <w:rsid w:val="00DB1E7E"/>
    <w:rsid w:val="00DB320E"/>
    <w:rsid w:val="00DB485D"/>
    <w:rsid w:val="00DB51D7"/>
    <w:rsid w:val="00DB733E"/>
    <w:rsid w:val="00DB76C8"/>
    <w:rsid w:val="00DC0A0B"/>
    <w:rsid w:val="00DC0B32"/>
    <w:rsid w:val="00DC0C3F"/>
    <w:rsid w:val="00DC10A3"/>
    <w:rsid w:val="00DC3196"/>
    <w:rsid w:val="00DC48C4"/>
    <w:rsid w:val="00DC4F10"/>
    <w:rsid w:val="00DC56F1"/>
    <w:rsid w:val="00DC689C"/>
    <w:rsid w:val="00DC70D9"/>
    <w:rsid w:val="00DD0BE2"/>
    <w:rsid w:val="00DD14DC"/>
    <w:rsid w:val="00DD152A"/>
    <w:rsid w:val="00DD1992"/>
    <w:rsid w:val="00DD1D09"/>
    <w:rsid w:val="00DD2F3F"/>
    <w:rsid w:val="00DD3387"/>
    <w:rsid w:val="00DD391A"/>
    <w:rsid w:val="00DD3A65"/>
    <w:rsid w:val="00DD3FBB"/>
    <w:rsid w:val="00DD4464"/>
    <w:rsid w:val="00DD4C25"/>
    <w:rsid w:val="00DD61B8"/>
    <w:rsid w:val="00DD7A1C"/>
    <w:rsid w:val="00DD7E32"/>
    <w:rsid w:val="00DE0DA9"/>
    <w:rsid w:val="00DE14D2"/>
    <w:rsid w:val="00DE2394"/>
    <w:rsid w:val="00DE23E7"/>
    <w:rsid w:val="00DE3125"/>
    <w:rsid w:val="00DE3287"/>
    <w:rsid w:val="00DE46B0"/>
    <w:rsid w:val="00DE4817"/>
    <w:rsid w:val="00DE4F9D"/>
    <w:rsid w:val="00DE6BD3"/>
    <w:rsid w:val="00DE7355"/>
    <w:rsid w:val="00DF3449"/>
    <w:rsid w:val="00DF3CBF"/>
    <w:rsid w:val="00DF501C"/>
    <w:rsid w:val="00DF6374"/>
    <w:rsid w:val="00DF6846"/>
    <w:rsid w:val="00DF7C1A"/>
    <w:rsid w:val="00E005FB"/>
    <w:rsid w:val="00E00D3D"/>
    <w:rsid w:val="00E01262"/>
    <w:rsid w:val="00E01AAB"/>
    <w:rsid w:val="00E0214A"/>
    <w:rsid w:val="00E0232F"/>
    <w:rsid w:val="00E031EA"/>
    <w:rsid w:val="00E05B8A"/>
    <w:rsid w:val="00E06A46"/>
    <w:rsid w:val="00E07289"/>
    <w:rsid w:val="00E072CA"/>
    <w:rsid w:val="00E07314"/>
    <w:rsid w:val="00E10A8B"/>
    <w:rsid w:val="00E116C5"/>
    <w:rsid w:val="00E1239E"/>
    <w:rsid w:val="00E127D7"/>
    <w:rsid w:val="00E130E0"/>
    <w:rsid w:val="00E13E9F"/>
    <w:rsid w:val="00E20A47"/>
    <w:rsid w:val="00E20D58"/>
    <w:rsid w:val="00E21E3F"/>
    <w:rsid w:val="00E22232"/>
    <w:rsid w:val="00E222F0"/>
    <w:rsid w:val="00E2257F"/>
    <w:rsid w:val="00E22C95"/>
    <w:rsid w:val="00E23241"/>
    <w:rsid w:val="00E24000"/>
    <w:rsid w:val="00E24650"/>
    <w:rsid w:val="00E24DC8"/>
    <w:rsid w:val="00E2702A"/>
    <w:rsid w:val="00E27E03"/>
    <w:rsid w:val="00E32EEB"/>
    <w:rsid w:val="00E345A2"/>
    <w:rsid w:val="00E373E7"/>
    <w:rsid w:val="00E37BC9"/>
    <w:rsid w:val="00E37F69"/>
    <w:rsid w:val="00E4041A"/>
    <w:rsid w:val="00E405AC"/>
    <w:rsid w:val="00E42897"/>
    <w:rsid w:val="00E4458A"/>
    <w:rsid w:val="00E451EB"/>
    <w:rsid w:val="00E4528D"/>
    <w:rsid w:val="00E45AB9"/>
    <w:rsid w:val="00E45D49"/>
    <w:rsid w:val="00E45EB3"/>
    <w:rsid w:val="00E504B0"/>
    <w:rsid w:val="00E51087"/>
    <w:rsid w:val="00E52B1A"/>
    <w:rsid w:val="00E52F5A"/>
    <w:rsid w:val="00E531AE"/>
    <w:rsid w:val="00E533B5"/>
    <w:rsid w:val="00E54073"/>
    <w:rsid w:val="00E5413E"/>
    <w:rsid w:val="00E54275"/>
    <w:rsid w:val="00E54418"/>
    <w:rsid w:val="00E602AC"/>
    <w:rsid w:val="00E607BC"/>
    <w:rsid w:val="00E607E7"/>
    <w:rsid w:val="00E609B5"/>
    <w:rsid w:val="00E60EE1"/>
    <w:rsid w:val="00E6185A"/>
    <w:rsid w:val="00E61D3B"/>
    <w:rsid w:val="00E61F35"/>
    <w:rsid w:val="00E6209F"/>
    <w:rsid w:val="00E647F2"/>
    <w:rsid w:val="00E659A5"/>
    <w:rsid w:val="00E66729"/>
    <w:rsid w:val="00E673BF"/>
    <w:rsid w:val="00E67694"/>
    <w:rsid w:val="00E67BB2"/>
    <w:rsid w:val="00E70057"/>
    <w:rsid w:val="00E706EB"/>
    <w:rsid w:val="00E73889"/>
    <w:rsid w:val="00E74138"/>
    <w:rsid w:val="00E75C73"/>
    <w:rsid w:val="00E76A95"/>
    <w:rsid w:val="00E7731F"/>
    <w:rsid w:val="00E81640"/>
    <w:rsid w:val="00E8413C"/>
    <w:rsid w:val="00E85306"/>
    <w:rsid w:val="00E8607E"/>
    <w:rsid w:val="00E861BD"/>
    <w:rsid w:val="00E86982"/>
    <w:rsid w:val="00E87635"/>
    <w:rsid w:val="00E9082F"/>
    <w:rsid w:val="00E91B02"/>
    <w:rsid w:val="00E92BB9"/>
    <w:rsid w:val="00E950FD"/>
    <w:rsid w:val="00E95B37"/>
    <w:rsid w:val="00E96611"/>
    <w:rsid w:val="00E9661F"/>
    <w:rsid w:val="00E97A2D"/>
    <w:rsid w:val="00EA01CE"/>
    <w:rsid w:val="00EA06C5"/>
    <w:rsid w:val="00EA1163"/>
    <w:rsid w:val="00EA13ED"/>
    <w:rsid w:val="00EA17BA"/>
    <w:rsid w:val="00EA20C3"/>
    <w:rsid w:val="00EA2A5B"/>
    <w:rsid w:val="00EA2BD0"/>
    <w:rsid w:val="00EA2EE3"/>
    <w:rsid w:val="00EA30DD"/>
    <w:rsid w:val="00EA3668"/>
    <w:rsid w:val="00EA3C56"/>
    <w:rsid w:val="00EA68D7"/>
    <w:rsid w:val="00EA77F9"/>
    <w:rsid w:val="00EB0232"/>
    <w:rsid w:val="00EB1566"/>
    <w:rsid w:val="00EB2A3D"/>
    <w:rsid w:val="00EB4402"/>
    <w:rsid w:val="00EB4F33"/>
    <w:rsid w:val="00EB611C"/>
    <w:rsid w:val="00EB6D56"/>
    <w:rsid w:val="00EB6FF8"/>
    <w:rsid w:val="00EB73D2"/>
    <w:rsid w:val="00EC0DC0"/>
    <w:rsid w:val="00EC187E"/>
    <w:rsid w:val="00EC1EB1"/>
    <w:rsid w:val="00EC3753"/>
    <w:rsid w:val="00EC400C"/>
    <w:rsid w:val="00EC40C0"/>
    <w:rsid w:val="00EC44B0"/>
    <w:rsid w:val="00EC49EC"/>
    <w:rsid w:val="00EC4EE2"/>
    <w:rsid w:val="00EC57B8"/>
    <w:rsid w:val="00EC6435"/>
    <w:rsid w:val="00EC6634"/>
    <w:rsid w:val="00EC6A70"/>
    <w:rsid w:val="00EC6B86"/>
    <w:rsid w:val="00EC75D2"/>
    <w:rsid w:val="00ED001A"/>
    <w:rsid w:val="00ED05A6"/>
    <w:rsid w:val="00ED1036"/>
    <w:rsid w:val="00ED2857"/>
    <w:rsid w:val="00ED321B"/>
    <w:rsid w:val="00ED38DD"/>
    <w:rsid w:val="00ED3B1C"/>
    <w:rsid w:val="00ED3FBA"/>
    <w:rsid w:val="00ED6F33"/>
    <w:rsid w:val="00ED7FA7"/>
    <w:rsid w:val="00EE02C1"/>
    <w:rsid w:val="00EE4699"/>
    <w:rsid w:val="00EE7E2B"/>
    <w:rsid w:val="00EE7EB4"/>
    <w:rsid w:val="00EF0BB1"/>
    <w:rsid w:val="00EF0CE3"/>
    <w:rsid w:val="00EF450A"/>
    <w:rsid w:val="00EF458E"/>
    <w:rsid w:val="00EF79EB"/>
    <w:rsid w:val="00EF79FB"/>
    <w:rsid w:val="00F00C1D"/>
    <w:rsid w:val="00F0270A"/>
    <w:rsid w:val="00F04638"/>
    <w:rsid w:val="00F04E05"/>
    <w:rsid w:val="00F04E37"/>
    <w:rsid w:val="00F073DA"/>
    <w:rsid w:val="00F07C4C"/>
    <w:rsid w:val="00F10BE8"/>
    <w:rsid w:val="00F1258E"/>
    <w:rsid w:val="00F136D3"/>
    <w:rsid w:val="00F13C57"/>
    <w:rsid w:val="00F14474"/>
    <w:rsid w:val="00F14993"/>
    <w:rsid w:val="00F152C2"/>
    <w:rsid w:val="00F15663"/>
    <w:rsid w:val="00F20A02"/>
    <w:rsid w:val="00F21507"/>
    <w:rsid w:val="00F217DE"/>
    <w:rsid w:val="00F22111"/>
    <w:rsid w:val="00F22C14"/>
    <w:rsid w:val="00F2316A"/>
    <w:rsid w:val="00F23E5A"/>
    <w:rsid w:val="00F23EB8"/>
    <w:rsid w:val="00F24B65"/>
    <w:rsid w:val="00F256A4"/>
    <w:rsid w:val="00F26F08"/>
    <w:rsid w:val="00F3034E"/>
    <w:rsid w:val="00F30B98"/>
    <w:rsid w:val="00F3122A"/>
    <w:rsid w:val="00F31636"/>
    <w:rsid w:val="00F337F5"/>
    <w:rsid w:val="00F34E9E"/>
    <w:rsid w:val="00F3635A"/>
    <w:rsid w:val="00F36996"/>
    <w:rsid w:val="00F36D23"/>
    <w:rsid w:val="00F36F04"/>
    <w:rsid w:val="00F40A93"/>
    <w:rsid w:val="00F41080"/>
    <w:rsid w:val="00F416AF"/>
    <w:rsid w:val="00F42173"/>
    <w:rsid w:val="00F42E70"/>
    <w:rsid w:val="00F43BBC"/>
    <w:rsid w:val="00F43DF2"/>
    <w:rsid w:val="00F447CC"/>
    <w:rsid w:val="00F5008E"/>
    <w:rsid w:val="00F503EB"/>
    <w:rsid w:val="00F506B6"/>
    <w:rsid w:val="00F51D2D"/>
    <w:rsid w:val="00F5268E"/>
    <w:rsid w:val="00F52FC5"/>
    <w:rsid w:val="00F5317B"/>
    <w:rsid w:val="00F53348"/>
    <w:rsid w:val="00F54B39"/>
    <w:rsid w:val="00F613AA"/>
    <w:rsid w:val="00F63BC4"/>
    <w:rsid w:val="00F64B62"/>
    <w:rsid w:val="00F64E78"/>
    <w:rsid w:val="00F64FC0"/>
    <w:rsid w:val="00F6687E"/>
    <w:rsid w:val="00F71909"/>
    <w:rsid w:val="00F723AE"/>
    <w:rsid w:val="00F72699"/>
    <w:rsid w:val="00F728E8"/>
    <w:rsid w:val="00F72A76"/>
    <w:rsid w:val="00F735A6"/>
    <w:rsid w:val="00F73957"/>
    <w:rsid w:val="00F73FB2"/>
    <w:rsid w:val="00F7509E"/>
    <w:rsid w:val="00F754AF"/>
    <w:rsid w:val="00F75882"/>
    <w:rsid w:val="00F760A0"/>
    <w:rsid w:val="00F77C83"/>
    <w:rsid w:val="00F81EB4"/>
    <w:rsid w:val="00F8207C"/>
    <w:rsid w:val="00F84402"/>
    <w:rsid w:val="00F854D4"/>
    <w:rsid w:val="00F85826"/>
    <w:rsid w:val="00F871DF"/>
    <w:rsid w:val="00F8720C"/>
    <w:rsid w:val="00F87C36"/>
    <w:rsid w:val="00F90941"/>
    <w:rsid w:val="00F90CA8"/>
    <w:rsid w:val="00F910B1"/>
    <w:rsid w:val="00F932F8"/>
    <w:rsid w:val="00F9363E"/>
    <w:rsid w:val="00F93D85"/>
    <w:rsid w:val="00F944D1"/>
    <w:rsid w:val="00F954CE"/>
    <w:rsid w:val="00F964A1"/>
    <w:rsid w:val="00FA0298"/>
    <w:rsid w:val="00FA2550"/>
    <w:rsid w:val="00FA5B4B"/>
    <w:rsid w:val="00FA66E0"/>
    <w:rsid w:val="00FA7577"/>
    <w:rsid w:val="00FB097A"/>
    <w:rsid w:val="00FB0B10"/>
    <w:rsid w:val="00FB1874"/>
    <w:rsid w:val="00FB2CFF"/>
    <w:rsid w:val="00FB3616"/>
    <w:rsid w:val="00FB3B8B"/>
    <w:rsid w:val="00FB47B6"/>
    <w:rsid w:val="00FB5B56"/>
    <w:rsid w:val="00FB6E1E"/>
    <w:rsid w:val="00FC0254"/>
    <w:rsid w:val="00FC0270"/>
    <w:rsid w:val="00FC0802"/>
    <w:rsid w:val="00FC17E3"/>
    <w:rsid w:val="00FC4CA0"/>
    <w:rsid w:val="00FC57E1"/>
    <w:rsid w:val="00FC5ACC"/>
    <w:rsid w:val="00FC7573"/>
    <w:rsid w:val="00FC7A15"/>
    <w:rsid w:val="00FC7B62"/>
    <w:rsid w:val="00FD058C"/>
    <w:rsid w:val="00FD0EFF"/>
    <w:rsid w:val="00FD1C29"/>
    <w:rsid w:val="00FD23D4"/>
    <w:rsid w:val="00FD4037"/>
    <w:rsid w:val="00FD5570"/>
    <w:rsid w:val="00FD5FDF"/>
    <w:rsid w:val="00FD6C37"/>
    <w:rsid w:val="00FD6D48"/>
    <w:rsid w:val="00FD7AEC"/>
    <w:rsid w:val="00FE22EC"/>
    <w:rsid w:val="00FE2E0A"/>
    <w:rsid w:val="00FE3157"/>
    <w:rsid w:val="00FE37E4"/>
    <w:rsid w:val="00FE48B2"/>
    <w:rsid w:val="00FE5FCA"/>
    <w:rsid w:val="00FF014E"/>
    <w:rsid w:val="00FF0A03"/>
    <w:rsid w:val="00FF1710"/>
    <w:rsid w:val="00FF2802"/>
    <w:rsid w:val="00FF3188"/>
    <w:rsid w:val="00FF382B"/>
    <w:rsid w:val="00FF3BF0"/>
    <w:rsid w:val="00FF3D32"/>
    <w:rsid w:val="00FF440A"/>
    <w:rsid w:val="00FF5161"/>
    <w:rsid w:val="00FF5497"/>
    <w:rsid w:val="00FF5C34"/>
    <w:rsid w:val="00FF6352"/>
    <w:rsid w:val="00FF7CB2"/>
    <w:rsid w:val="0A1071E4"/>
    <w:rsid w:val="18CD7057"/>
    <w:rsid w:val="25893620"/>
    <w:rsid w:val="273975DB"/>
    <w:rsid w:val="48260403"/>
    <w:rsid w:val="5C360140"/>
    <w:rsid w:val="5DEF60A0"/>
    <w:rsid w:val="64061D04"/>
    <w:rsid w:val="7161057A"/>
    <w:rsid w:val="79B41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uiPriority w:val="9"/>
    <w:qFormat/>
    <w:pPr>
      <w:keepNext/>
      <w:keepLines/>
      <w:widowControl/>
      <w:spacing w:before="340" w:after="330" w:line="578" w:lineRule="auto"/>
      <w:outlineLvl w:val="0"/>
    </w:pPr>
    <w:rPr>
      <w:rFonts w:cs="Calibri"/>
      <w:b/>
      <w:bCs/>
      <w:kern w:val="44"/>
      <w:sz w:val="44"/>
      <w:szCs w:val="44"/>
    </w:rPr>
  </w:style>
  <w:style w:type="paragraph" w:styleId="2">
    <w:name w:val="heading 2"/>
    <w:basedOn w:val="a"/>
    <w:next w:val="a"/>
    <w:link w:val="2Char"/>
    <w:autoRedefine/>
    <w:uiPriority w:val="9"/>
    <w:unhideWhenUsed/>
    <w:qFormat/>
    <w:pPr>
      <w:keepNext/>
      <w:keepLines/>
      <w:widowControl/>
      <w:spacing w:before="260" w:after="260" w:line="416" w:lineRule="auto"/>
      <w:outlineLvl w:val="1"/>
    </w:pPr>
    <w:rPr>
      <w:rFonts w:ascii="Cambria" w:hAnsi="Cambria"/>
      <w:b/>
      <w:bCs/>
      <w:kern w:val="0"/>
      <w:sz w:val="32"/>
      <w:szCs w:val="32"/>
    </w:rPr>
  </w:style>
  <w:style w:type="paragraph" w:styleId="3">
    <w:name w:val="heading 3"/>
    <w:basedOn w:val="a"/>
    <w:next w:val="a"/>
    <w:link w:val="3Char"/>
    <w:autoRedefine/>
    <w:uiPriority w:val="9"/>
    <w:unhideWhenUsed/>
    <w:qFormat/>
    <w:pPr>
      <w:keepNext/>
      <w:keepLines/>
      <w:widowControl/>
      <w:spacing w:before="260" w:after="260" w:line="416" w:lineRule="auto"/>
      <w:outlineLvl w:val="2"/>
    </w:pPr>
    <w:rPr>
      <w:rFonts w:cs="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autoRedefine/>
    <w:qFormat/>
    <w:pPr>
      <w:spacing w:line="600" w:lineRule="atLeast"/>
      <w:ind w:firstLineChars="200" w:firstLine="560"/>
    </w:pPr>
    <w:rPr>
      <w:rFonts w:ascii="Times New Roman" w:hAnsi="Times New Roman"/>
      <w:sz w:val="28"/>
      <w:szCs w:val="24"/>
    </w:rPr>
  </w:style>
  <w:style w:type="paragraph" w:styleId="30">
    <w:name w:val="toc 3"/>
    <w:basedOn w:val="a"/>
    <w:next w:val="a"/>
    <w:autoRedefine/>
    <w:uiPriority w:val="39"/>
    <w:semiHidden/>
    <w:unhideWhenUsed/>
    <w:qFormat/>
    <w:pPr>
      <w:widowControl/>
      <w:spacing w:after="100" w:line="276" w:lineRule="auto"/>
      <w:ind w:left="440"/>
      <w:jc w:val="left"/>
    </w:pPr>
    <w:rPr>
      <w:kern w:val="0"/>
      <w:sz w:val="22"/>
    </w:rPr>
  </w:style>
  <w:style w:type="paragraph" w:styleId="a6">
    <w:name w:val="Plain Text"/>
    <w:basedOn w:val="a"/>
    <w:link w:val="Char2"/>
    <w:autoRedefine/>
    <w:uiPriority w:val="99"/>
    <w:unhideWhenUsed/>
    <w:qFormat/>
    <w:pPr>
      <w:jc w:val="left"/>
    </w:pPr>
    <w:rPr>
      <w:rFonts w:hAnsi="Courier New" w:cs="Courier New"/>
      <w:szCs w:val="21"/>
    </w:rPr>
  </w:style>
  <w:style w:type="paragraph" w:styleId="a7">
    <w:name w:val="Date"/>
    <w:basedOn w:val="a"/>
    <w:next w:val="a"/>
    <w:link w:val="Char3"/>
    <w:autoRedefine/>
    <w:uiPriority w:val="99"/>
    <w:semiHidden/>
    <w:unhideWhenUsed/>
    <w:qFormat/>
    <w:pPr>
      <w:ind w:leftChars="2500" w:left="100"/>
    </w:pPr>
  </w:style>
  <w:style w:type="paragraph" w:styleId="a8">
    <w:name w:val="Balloon Text"/>
    <w:basedOn w:val="a"/>
    <w:link w:val="Char4"/>
    <w:autoRedefine/>
    <w:uiPriority w:val="99"/>
    <w:unhideWhenUsed/>
    <w:qFormat/>
    <w:rPr>
      <w:sz w:val="18"/>
      <w:szCs w:val="18"/>
    </w:rPr>
  </w:style>
  <w:style w:type="paragraph" w:styleId="a9">
    <w:name w:val="footer"/>
    <w:basedOn w:val="a"/>
    <w:link w:val="Char5"/>
    <w:autoRedefine/>
    <w:uiPriority w:val="99"/>
    <w:unhideWhenUsed/>
    <w:qFormat/>
    <w:pPr>
      <w:tabs>
        <w:tab w:val="center" w:pos="4153"/>
        <w:tab w:val="right" w:pos="8306"/>
      </w:tabs>
      <w:snapToGrid w:val="0"/>
      <w:jc w:val="left"/>
    </w:pPr>
    <w:rPr>
      <w:sz w:val="18"/>
      <w:szCs w:val="18"/>
    </w:rPr>
  </w:style>
  <w:style w:type="paragraph" w:styleId="aa">
    <w:name w:val="header"/>
    <w:basedOn w:val="a"/>
    <w:link w:val="Char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pPr>
      <w:widowControl/>
      <w:spacing w:after="100" w:line="276" w:lineRule="auto"/>
      <w:jc w:val="left"/>
    </w:pPr>
    <w:rPr>
      <w:kern w:val="0"/>
      <w:sz w:val="22"/>
    </w:rPr>
  </w:style>
  <w:style w:type="paragraph" w:styleId="20">
    <w:name w:val="toc 2"/>
    <w:basedOn w:val="a"/>
    <w:next w:val="a"/>
    <w:autoRedefine/>
    <w:uiPriority w:val="39"/>
    <w:semiHidden/>
    <w:unhideWhenUsed/>
    <w:qFormat/>
    <w:pPr>
      <w:widowControl/>
      <w:spacing w:after="100" w:line="276" w:lineRule="auto"/>
      <w:ind w:left="220"/>
      <w:jc w:val="left"/>
    </w:pPr>
    <w:rPr>
      <w:kern w:val="0"/>
      <w:sz w:val="22"/>
    </w:rPr>
  </w:style>
  <w:style w:type="paragraph" w:styleId="ab">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Char7"/>
    <w:autoRedefine/>
    <w:uiPriority w:val="99"/>
    <w:unhideWhenUsed/>
    <w:qFormat/>
    <w:rPr>
      <w:b/>
      <w:bCs/>
    </w:rPr>
  </w:style>
  <w:style w:type="table" w:styleId="ad">
    <w:name w:val="Table Grid"/>
    <w:basedOn w:val="a1"/>
    <w:autoRedefine/>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uiPriority w:val="22"/>
    <w:qFormat/>
    <w:rPr>
      <w:b/>
      <w:bCs/>
    </w:rPr>
  </w:style>
  <w:style w:type="character" w:styleId="af">
    <w:name w:val="Emphasis"/>
    <w:autoRedefine/>
    <w:uiPriority w:val="20"/>
    <w:qFormat/>
    <w:rPr>
      <w:i/>
      <w:iCs/>
    </w:rPr>
  </w:style>
  <w:style w:type="character" w:styleId="af0">
    <w:name w:val="Hyperlink"/>
    <w:autoRedefine/>
    <w:uiPriority w:val="99"/>
    <w:unhideWhenUsed/>
    <w:qFormat/>
    <w:rPr>
      <w:color w:val="0000FF"/>
      <w:u w:val="single"/>
    </w:rPr>
  </w:style>
  <w:style w:type="character" w:styleId="af1">
    <w:name w:val="annotation reference"/>
    <w:autoRedefine/>
    <w:uiPriority w:val="99"/>
    <w:unhideWhenUsed/>
    <w:qFormat/>
    <w:rPr>
      <w:sz w:val="21"/>
      <w:szCs w:val="21"/>
    </w:rPr>
  </w:style>
  <w:style w:type="character" w:customStyle="1" w:styleId="1Char">
    <w:name w:val="标题 1 Char"/>
    <w:link w:val="1"/>
    <w:autoRedefine/>
    <w:uiPriority w:val="9"/>
    <w:qFormat/>
    <w:rPr>
      <w:rFonts w:ascii="Calibri" w:eastAsia="宋体" w:hAnsi="Calibri" w:cs="Calibri"/>
      <w:b/>
      <w:bCs/>
      <w:kern w:val="44"/>
      <w:sz w:val="44"/>
      <w:szCs w:val="44"/>
    </w:rPr>
  </w:style>
  <w:style w:type="character" w:customStyle="1" w:styleId="2Char">
    <w:name w:val="标题 2 Char"/>
    <w:link w:val="2"/>
    <w:autoRedefine/>
    <w:uiPriority w:val="9"/>
    <w:qFormat/>
    <w:rPr>
      <w:rFonts w:ascii="Cambria" w:eastAsia="宋体" w:hAnsi="Cambria" w:cs="Times New Roman"/>
      <w:b/>
      <w:bCs/>
      <w:kern w:val="0"/>
      <w:sz w:val="32"/>
      <w:szCs w:val="32"/>
    </w:rPr>
  </w:style>
  <w:style w:type="character" w:customStyle="1" w:styleId="3Char">
    <w:name w:val="标题 3 Char"/>
    <w:link w:val="3"/>
    <w:autoRedefine/>
    <w:uiPriority w:val="9"/>
    <w:qFormat/>
    <w:rPr>
      <w:rFonts w:ascii="Calibri" w:eastAsia="宋体" w:hAnsi="Calibri" w:cs="Calibri"/>
      <w:b/>
      <w:bCs/>
      <w:kern w:val="0"/>
      <w:sz w:val="32"/>
      <w:szCs w:val="32"/>
    </w:rPr>
  </w:style>
  <w:style w:type="character" w:customStyle="1" w:styleId="Char">
    <w:name w:val="批注文字 Char"/>
    <w:link w:val="a3"/>
    <w:autoRedefine/>
    <w:uiPriority w:val="99"/>
    <w:qFormat/>
    <w:rPr>
      <w:rFonts w:ascii="Calibri" w:eastAsia="宋体" w:hAnsi="Calibri" w:cs="Times New Roman"/>
    </w:rPr>
  </w:style>
  <w:style w:type="character" w:customStyle="1" w:styleId="Char4">
    <w:name w:val="批注框文本 Char"/>
    <w:link w:val="a8"/>
    <w:autoRedefine/>
    <w:uiPriority w:val="99"/>
    <w:semiHidden/>
    <w:qFormat/>
    <w:rPr>
      <w:rFonts w:ascii="Calibri" w:eastAsia="宋体" w:hAnsi="Calibri" w:cs="Times New Roman"/>
      <w:sz w:val="18"/>
      <w:szCs w:val="18"/>
    </w:rPr>
  </w:style>
  <w:style w:type="character" w:customStyle="1" w:styleId="Char6">
    <w:name w:val="页眉 Char"/>
    <w:link w:val="aa"/>
    <w:autoRedefine/>
    <w:uiPriority w:val="99"/>
    <w:qFormat/>
    <w:rPr>
      <w:rFonts w:ascii="Calibri" w:eastAsia="宋体" w:hAnsi="Calibri" w:cs="Times New Roman"/>
      <w:sz w:val="18"/>
      <w:szCs w:val="18"/>
    </w:rPr>
  </w:style>
  <w:style w:type="character" w:customStyle="1" w:styleId="Char5">
    <w:name w:val="页脚 Char"/>
    <w:link w:val="a9"/>
    <w:autoRedefine/>
    <w:uiPriority w:val="99"/>
    <w:qFormat/>
    <w:rPr>
      <w:rFonts w:ascii="Calibri" w:eastAsia="宋体" w:hAnsi="Calibri" w:cs="Times New Roman"/>
      <w:sz w:val="18"/>
      <w:szCs w:val="18"/>
    </w:rPr>
  </w:style>
  <w:style w:type="paragraph" w:customStyle="1" w:styleId="11">
    <w:name w:val="列出段落1"/>
    <w:basedOn w:val="a"/>
    <w:autoRedefine/>
    <w:uiPriority w:val="99"/>
    <w:qFormat/>
    <w:pPr>
      <w:ind w:firstLineChars="200" w:firstLine="420"/>
    </w:pPr>
  </w:style>
  <w:style w:type="character" w:customStyle="1" w:styleId="Char7">
    <w:name w:val="批注主题 Char"/>
    <w:link w:val="ac"/>
    <w:autoRedefine/>
    <w:uiPriority w:val="99"/>
    <w:semiHidden/>
    <w:qFormat/>
    <w:rPr>
      <w:rFonts w:ascii="Calibri" w:eastAsia="宋体" w:hAnsi="Calibri" w:cs="Times New Roman"/>
      <w:b/>
      <w:bCs/>
    </w:rPr>
  </w:style>
  <w:style w:type="character" w:customStyle="1" w:styleId="Char1">
    <w:name w:val="正文文本缩进 Char"/>
    <w:link w:val="a5"/>
    <w:autoRedefine/>
    <w:qFormat/>
    <w:rPr>
      <w:rFonts w:ascii="Times New Roman" w:eastAsia="宋体" w:hAnsi="Times New Roman" w:cs="Times New Roman"/>
      <w:sz w:val="28"/>
      <w:szCs w:val="24"/>
    </w:rPr>
  </w:style>
  <w:style w:type="paragraph" w:customStyle="1" w:styleId="12">
    <w:name w:val="无间隔1"/>
    <w:autoRedefine/>
    <w:uiPriority w:val="1"/>
    <w:qFormat/>
    <w:pPr>
      <w:widowControl w:val="0"/>
      <w:jc w:val="both"/>
    </w:pPr>
    <w:rPr>
      <w:kern w:val="2"/>
      <w:sz w:val="21"/>
      <w:szCs w:val="22"/>
    </w:rPr>
  </w:style>
  <w:style w:type="paragraph" w:customStyle="1" w:styleId="110">
    <w:name w:val="列出段落11"/>
    <w:basedOn w:val="a"/>
    <w:autoRedefine/>
    <w:uiPriority w:val="34"/>
    <w:qFormat/>
    <w:pPr>
      <w:ind w:firstLineChars="200" w:firstLine="420"/>
    </w:pPr>
  </w:style>
  <w:style w:type="character" w:customStyle="1" w:styleId="headline-content2">
    <w:name w:val="headline-content2"/>
    <w:basedOn w:val="a0"/>
    <w:autoRedefine/>
    <w:qFormat/>
  </w:style>
  <w:style w:type="character" w:customStyle="1" w:styleId="Char2">
    <w:name w:val="纯文本 Char"/>
    <w:link w:val="a6"/>
    <w:autoRedefine/>
    <w:uiPriority w:val="99"/>
    <w:qFormat/>
    <w:rPr>
      <w:rFonts w:ascii="Calibri" w:eastAsia="宋体" w:hAnsi="Courier New" w:cs="Courier New"/>
      <w:szCs w:val="21"/>
    </w:rPr>
  </w:style>
  <w:style w:type="character" w:customStyle="1" w:styleId="tw4winMark">
    <w:name w:val="tw4winMark"/>
    <w:autoRedefine/>
    <w:qFormat/>
    <w:rPr>
      <w:vanish/>
      <w:color w:val="800080"/>
      <w:vertAlign w:val="subscript"/>
    </w:rPr>
  </w:style>
  <w:style w:type="paragraph" w:styleId="af2">
    <w:name w:val="List Paragraph"/>
    <w:basedOn w:val="a"/>
    <w:autoRedefine/>
    <w:uiPriority w:val="34"/>
    <w:qFormat/>
    <w:pPr>
      <w:ind w:firstLineChars="200" w:firstLine="420"/>
    </w:pPr>
  </w:style>
  <w:style w:type="character" w:customStyle="1" w:styleId="apple-converted-space">
    <w:name w:val="apple-converted-space"/>
    <w:basedOn w:val="a0"/>
    <w:autoRedefine/>
    <w:qFormat/>
  </w:style>
  <w:style w:type="paragraph" w:customStyle="1" w:styleId="TOC1">
    <w:name w:val="TOC 标题1"/>
    <w:basedOn w:val="1"/>
    <w:next w:val="a"/>
    <w:autoRedefine/>
    <w:uiPriority w:val="39"/>
    <w:semiHidden/>
    <w:unhideWhenUsed/>
    <w:qFormat/>
    <w:pPr>
      <w:spacing w:before="480" w:after="0" w:line="276" w:lineRule="auto"/>
      <w:jc w:val="left"/>
      <w:outlineLvl w:val="9"/>
    </w:pPr>
    <w:rPr>
      <w:rFonts w:ascii="Cambria" w:hAnsi="Cambria" w:cs="Times New Roman"/>
      <w:color w:val="365F91"/>
      <w:kern w:val="0"/>
      <w:sz w:val="28"/>
      <w:szCs w:val="28"/>
    </w:rPr>
  </w:style>
  <w:style w:type="paragraph" w:customStyle="1" w:styleId="13">
    <w:name w:val="列表段落1"/>
    <w:basedOn w:val="a"/>
    <w:autoRedefine/>
    <w:uiPriority w:val="34"/>
    <w:qFormat/>
    <w:pPr>
      <w:ind w:firstLineChars="200" w:firstLine="420"/>
    </w:pPr>
  </w:style>
  <w:style w:type="character" w:customStyle="1" w:styleId="Char3">
    <w:name w:val="日期 Char"/>
    <w:link w:val="a7"/>
    <w:autoRedefine/>
    <w:uiPriority w:val="99"/>
    <w:semiHidden/>
    <w:qFormat/>
    <w:rPr>
      <w:rFonts w:ascii="Calibri" w:eastAsia="宋体" w:hAnsi="Calibri" w:cs="Times New Roman"/>
      <w:kern w:val="2"/>
      <w:sz w:val="21"/>
      <w:szCs w:val="2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0">
    <w:name w:val="正文文本 Char"/>
    <w:basedOn w:val="a0"/>
    <w:link w:val="a4"/>
    <w:uiPriority w:val="99"/>
    <w:semiHidden/>
    <w:qFormat/>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Plain Text" w:semiHidden="0" w:qFormat="1"/>
    <w:lsdException w:name="Normal (Web)" w:semiHidden="0" w:qFormat="1"/>
    <w:lsdException w:name="Normal Table" w:qFormat="1"/>
    <w:lsdException w:name="annotation subject" w:semiHidden="0"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autoRedefine/>
    <w:uiPriority w:val="9"/>
    <w:qFormat/>
    <w:pPr>
      <w:keepNext/>
      <w:keepLines/>
      <w:widowControl/>
      <w:spacing w:before="340" w:after="330" w:line="578" w:lineRule="auto"/>
      <w:outlineLvl w:val="0"/>
    </w:pPr>
    <w:rPr>
      <w:rFonts w:cs="Calibri"/>
      <w:b/>
      <w:bCs/>
      <w:kern w:val="44"/>
      <w:sz w:val="44"/>
      <w:szCs w:val="44"/>
    </w:rPr>
  </w:style>
  <w:style w:type="paragraph" w:styleId="2">
    <w:name w:val="heading 2"/>
    <w:basedOn w:val="a"/>
    <w:next w:val="a"/>
    <w:link w:val="2Char"/>
    <w:autoRedefine/>
    <w:uiPriority w:val="9"/>
    <w:unhideWhenUsed/>
    <w:qFormat/>
    <w:pPr>
      <w:keepNext/>
      <w:keepLines/>
      <w:widowControl/>
      <w:spacing w:before="260" w:after="260" w:line="416" w:lineRule="auto"/>
      <w:outlineLvl w:val="1"/>
    </w:pPr>
    <w:rPr>
      <w:rFonts w:ascii="Cambria" w:hAnsi="Cambria"/>
      <w:b/>
      <w:bCs/>
      <w:kern w:val="0"/>
      <w:sz w:val="32"/>
      <w:szCs w:val="32"/>
    </w:rPr>
  </w:style>
  <w:style w:type="paragraph" w:styleId="3">
    <w:name w:val="heading 3"/>
    <w:basedOn w:val="a"/>
    <w:next w:val="a"/>
    <w:link w:val="3Char"/>
    <w:autoRedefine/>
    <w:uiPriority w:val="9"/>
    <w:unhideWhenUsed/>
    <w:qFormat/>
    <w:pPr>
      <w:keepNext/>
      <w:keepLines/>
      <w:widowControl/>
      <w:spacing w:before="260" w:after="260" w:line="416" w:lineRule="auto"/>
      <w:outlineLvl w:val="2"/>
    </w:pPr>
    <w:rPr>
      <w:rFonts w:cs="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jc w:val="left"/>
    </w:pPr>
  </w:style>
  <w:style w:type="paragraph" w:styleId="a4">
    <w:name w:val="Body Text"/>
    <w:basedOn w:val="a"/>
    <w:link w:val="Char0"/>
    <w:uiPriority w:val="99"/>
    <w:semiHidden/>
    <w:unhideWhenUsed/>
    <w:qFormat/>
    <w:pPr>
      <w:spacing w:after="120"/>
    </w:pPr>
  </w:style>
  <w:style w:type="paragraph" w:styleId="a5">
    <w:name w:val="Body Text Indent"/>
    <w:basedOn w:val="a"/>
    <w:link w:val="Char1"/>
    <w:autoRedefine/>
    <w:qFormat/>
    <w:pPr>
      <w:spacing w:line="600" w:lineRule="atLeast"/>
      <w:ind w:firstLineChars="200" w:firstLine="560"/>
    </w:pPr>
    <w:rPr>
      <w:rFonts w:ascii="Times New Roman" w:hAnsi="Times New Roman"/>
      <w:sz w:val="28"/>
      <w:szCs w:val="24"/>
    </w:rPr>
  </w:style>
  <w:style w:type="paragraph" w:styleId="30">
    <w:name w:val="toc 3"/>
    <w:basedOn w:val="a"/>
    <w:next w:val="a"/>
    <w:autoRedefine/>
    <w:uiPriority w:val="39"/>
    <w:semiHidden/>
    <w:unhideWhenUsed/>
    <w:qFormat/>
    <w:pPr>
      <w:widowControl/>
      <w:spacing w:after="100" w:line="276" w:lineRule="auto"/>
      <w:ind w:left="440"/>
      <w:jc w:val="left"/>
    </w:pPr>
    <w:rPr>
      <w:kern w:val="0"/>
      <w:sz w:val="22"/>
    </w:rPr>
  </w:style>
  <w:style w:type="paragraph" w:styleId="a6">
    <w:name w:val="Plain Text"/>
    <w:basedOn w:val="a"/>
    <w:link w:val="Char2"/>
    <w:autoRedefine/>
    <w:uiPriority w:val="99"/>
    <w:unhideWhenUsed/>
    <w:qFormat/>
    <w:pPr>
      <w:jc w:val="left"/>
    </w:pPr>
    <w:rPr>
      <w:rFonts w:hAnsi="Courier New" w:cs="Courier New"/>
      <w:szCs w:val="21"/>
    </w:rPr>
  </w:style>
  <w:style w:type="paragraph" w:styleId="a7">
    <w:name w:val="Date"/>
    <w:basedOn w:val="a"/>
    <w:next w:val="a"/>
    <w:link w:val="Char3"/>
    <w:autoRedefine/>
    <w:uiPriority w:val="99"/>
    <w:semiHidden/>
    <w:unhideWhenUsed/>
    <w:qFormat/>
    <w:pPr>
      <w:ind w:leftChars="2500" w:left="100"/>
    </w:pPr>
  </w:style>
  <w:style w:type="paragraph" w:styleId="a8">
    <w:name w:val="Balloon Text"/>
    <w:basedOn w:val="a"/>
    <w:link w:val="Char4"/>
    <w:autoRedefine/>
    <w:uiPriority w:val="99"/>
    <w:unhideWhenUsed/>
    <w:qFormat/>
    <w:rPr>
      <w:sz w:val="18"/>
      <w:szCs w:val="18"/>
    </w:rPr>
  </w:style>
  <w:style w:type="paragraph" w:styleId="a9">
    <w:name w:val="footer"/>
    <w:basedOn w:val="a"/>
    <w:link w:val="Char5"/>
    <w:autoRedefine/>
    <w:uiPriority w:val="99"/>
    <w:unhideWhenUsed/>
    <w:qFormat/>
    <w:pPr>
      <w:tabs>
        <w:tab w:val="center" w:pos="4153"/>
        <w:tab w:val="right" w:pos="8306"/>
      </w:tabs>
      <w:snapToGrid w:val="0"/>
      <w:jc w:val="left"/>
    </w:pPr>
    <w:rPr>
      <w:sz w:val="18"/>
      <w:szCs w:val="18"/>
    </w:rPr>
  </w:style>
  <w:style w:type="paragraph" w:styleId="aa">
    <w:name w:val="header"/>
    <w:basedOn w:val="a"/>
    <w:link w:val="Char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autoRedefine/>
    <w:uiPriority w:val="39"/>
    <w:semiHidden/>
    <w:unhideWhenUsed/>
    <w:qFormat/>
    <w:pPr>
      <w:widowControl/>
      <w:spacing w:after="100" w:line="276" w:lineRule="auto"/>
      <w:jc w:val="left"/>
    </w:pPr>
    <w:rPr>
      <w:kern w:val="0"/>
      <w:sz w:val="22"/>
    </w:rPr>
  </w:style>
  <w:style w:type="paragraph" w:styleId="20">
    <w:name w:val="toc 2"/>
    <w:basedOn w:val="a"/>
    <w:next w:val="a"/>
    <w:autoRedefine/>
    <w:uiPriority w:val="39"/>
    <w:semiHidden/>
    <w:unhideWhenUsed/>
    <w:qFormat/>
    <w:pPr>
      <w:widowControl/>
      <w:spacing w:after="100" w:line="276" w:lineRule="auto"/>
      <w:ind w:left="220"/>
      <w:jc w:val="left"/>
    </w:pPr>
    <w:rPr>
      <w:kern w:val="0"/>
      <w:sz w:val="22"/>
    </w:rPr>
  </w:style>
  <w:style w:type="paragraph" w:styleId="ab">
    <w:name w:val="Normal (Web)"/>
    <w:basedOn w:val="a"/>
    <w:autoRedefine/>
    <w:uiPriority w:val="99"/>
    <w:unhideWhenUsed/>
    <w:qFormat/>
    <w:pPr>
      <w:widowControl/>
      <w:spacing w:before="100" w:beforeAutospacing="1" w:after="100" w:afterAutospacing="1"/>
      <w:jc w:val="left"/>
    </w:pPr>
    <w:rPr>
      <w:rFonts w:ascii="宋体" w:hAnsi="宋体" w:cs="宋体"/>
      <w:kern w:val="0"/>
      <w:sz w:val="24"/>
      <w:szCs w:val="24"/>
    </w:rPr>
  </w:style>
  <w:style w:type="paragraph" w:styleId="ac">
    <w:name w:val="annotation subject"/>
    <w:basedOn w:val="a3"/>
    <w:next w:val="a3"/>
    <w:link w:val="Char7"/>
    <w:autoRedefine/>
    <w:uiPriority w:val="99"/>
    <w:unhideWhenUsed/>
    <w:qFormat/>
    <w:rPr>
      <w:b/>
      <w:bCs/>
    </w:rPr>
  </w:style>
  <w:style w:type="table" w:styleId="ad">
    <w:name w:val="Table Grid"/>
    <w:basedOn w:val="a1"/>
    <w:autoRedefine/>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Strong"/>
    <w:autoRedefine/>
    <w:uiPriority w:val="22"/>
    <w:qFormat/>
    <w:rPr>
      <w:b/>
      <w:bCs/>
    </w:rPr>
  </w:style>
  <w:style w:type="character" w:styleId="af">
    <w:name w:val="Emphasis"/>
    <w:autoRedefine/>
    <w:uiPriority w:val="20"/>
    <w:qFormat/>
    <w:rPr>
      <w:i/>
      <w:iCs/>
    </w:rPr>
  </w:style>
  <w:style w:type="character" w:styleId="af0">
    <w:name w:val="Hyperlink"/>
    <w:autoRedefine/>
    <w:uiPriority w:val="99"/>
    <w:unhideWhenUsed/>
    <w:qFormat/>
    <w:rPr>
      <w:color w:val="0000FF"/>
      <w:u w:val="single"/>
    </w:rPr>
  </w:style>
  <w:style w:type="character" w:styleId="af1">
    <w:name w:val="annotation reference"/>
    <w:autoRedefine/>
    <w:uiPriority w:val="99"/>
    <w:unhideWhenUsed/>
    <w:qFormat/>
    <w:rPr>
      <w:sz w:val="21"/>
      <w:szCs w:val="21"/>
    </w:rPr>
  </w:style>
  <w:style w:type="character" w:customStyle="1" w:styleId="1Char">
    <w:name w:val="标题 1 Char"/>
    <w:link w:val="1"/>
    <w:autoRedefine/>
    <w:uiPriority w:val="9"/>
    <w:qFormat/>
    <w:rPr>
      <w:rFonts w:ascii="Calibri" w:eastAsia="宋体" w:hAnsi="Calibri" w:cs="Calibri"/>
      <w:b/>
      <w:bCs/>
      <w:kern w:val="44"/>
      <w:sz w:val="44"/>
      <w:szCs w:val="44"/>
    </w:rPr>
  </w:style>
  <w:style w:type="character" w:customStyle="1" w:styleId="2Char">
    <w:name w:val="标题 2 Char"/>
    <w:link w:val="2"/>
    <w:autoRedefine/>
    <w:uiPriority w:val="9"/>
    <w:qFormat/>
    <w:rPr>
      <w:rFonts w:ascii="Cambria" w:eastAsia="宋体" w:hAnsi="Cambria" w:cs="Times New Roman"/>
      <w:b/>
      <w:bCs/>
      <w:kern w:val="0"/>
      <w:sz w:val="32"/>
      <w:szCs w:val="32"/>
    </w:rPr>
  </w:style>
  <w:style w:type="character" w:customStyle="1" w:styleId="3Char">
    <w:name w:val="标题 3 Char"/>
    <w:link w:val="3"/>
    <w:autoRedefine/>
    <w:uiPriority w:val="9"/>
    <w:qFormat/>
    <w:rPr>
      <w:rFonts w:ascii="Calibri" w:eastAsia="宋体" w:hAnsi="Calibri" w:cs="Calibri"/>
      <w:b/>
      <w:bCs/>
      <w:kern w:val="0"/>
      <w:sz w:val="32"/>
      <w:szCs w:val="32"/>
    </w:rPr>
  </w:style>
  <w:style w:type="character" w:customStyle="1" w:styleId="Char">
    <w:name w:val="批注文字 Char"/>
    <w:link w:val="a3"/>
    <w:autoRedefine/>
    <w:uiPriority w:val="99"/>
    <w:qFormat/>
    <w:rPr>
      <w:rFonts w:ascii="Calibri" w:eastAsia="宋体" w:hAnsi="Calibri" w:cs="Times New Roman"/>
    </w:rPr>
  </w:style>
  <w:style w:type="character" w:customStyle="1" w:styleId="Char4">
    <w:name w:val="批注框文本 Char"/>
    <w:link w:val="a8"/>
    <w:autoRedefine/>
    <w:uiPriority w:val="99"/>
    <w:semiHidden/>
    <w:qFormat/>
    <w:rPr>
      <w:rFonts w:ascii="Calibri" w:eastAsia="宋体" w:hAnsi="Calibri" w:cs="Times New Roman"/>
      <w:sz w:val="18"/>
      <w:szCs w:val="18"/>
    </w:rPr>
  </w:style>
  <w:style w:type="character" w:customStyle="1" w:styleId="Char6">
    <w:name w:val="页眉 Char"/>
    <w:link w:val="aa"/>
    <w:autoRedefine/>
    <w:uiPriority w:val="99"/>
    <w:qFormat/>
    <w:rPr>
      <w:rFonts w:ascii="Calibri" w:eastAsia="宋体" w:hAnsi="Calibri" w:cs="Times New Roman"/>
      <w:sz w:val="18"/>
      <w:szCs w:val="18"/>
    </w:rPr>
  </w:style>
  <w:style w:type="character" w:customStyle="1" w:styleId="Char5">
    <w:name w:val="页脚 Char"/>
    <w:link w:val="a9"/>
    <w:autoRedefine/>
    <w:uiPriority w:val="99"/>
    <w:qFormat/>
    <w:rPr>
      <w:rFonts w:ascii="Calibri" w:eastAsia="宋体" w:hAnsi="Calibri" w:cs="Times New Roman"/>
      <w:sz w:val="18"/>
      <w:szCs w:val="18"/>
    </w:rPr>
  </w:style>
  <w:style w:type="paragraph" w:customStyle="1" w:styleId="11">
    <w:name w:val="列出段落1"/>
    <w:basedOn w:val="a"/>
    <w:autoRedefine/>
    <w:uiPriority w:val="99"/>
    <w:qFormat/>
    <w:pPr>
      <w:ind w:firstLineChars="200" w:firstLine="420"/>
    </w:pPr>
  </w:style>
  <w:style w:type="character" w:customStyle="1" w:styleId="Char7">
    <w:name w:val="批注主题 Char"/>
    <w:link w:val="ac"/>
    <w:autoRedefine/>
    <w:uiPriority w:val="99"/>
    <w:semiHidden/>
    <w:qFormat/>
    <w:rPr>
      <w:rFonts w:ascii="Calibri" w:eastAsia="宋体" w:hAnsi="Calibri" w:cs="Times New Roman"/>
      <w:b/>
      <w:bCs/>
    </w:rPr>
  </w:style>
  <w:style w:type="character" w:customStyle="1" w:styleId="Char1">
    <w:name w:val="正文文本缩进 Char"/>
    <w:link w:val="a5"/>
    <w:autoRedefine/>
    <w:qFormat/>
    <w:rPr>
      <w:rFonts w:ascii="Times New Roman" w:eastAsia="宋体" w:hAnsi="Times New Roman" w:cs="Times New Roman"/>
      <w:sz w:val="28"/>
      <w:szCs w:val="24"/>
    </w:rPr>
  </w:style>
  <w:style w:type="paragraph" w:customStyle="1" w:styleId="12">
    <w:name w:val="无间隔1"/>
    <w:autoRedefine/>
    <w:uiPriority w:val="1"/>
    <w:qFormat/>
    <w:pPr>
      <w:widowControl w:val="0"/>
      <w:jc w:val="both"/>
    </w:pPr>
    <w:rPr>
      <w:kern w:val="2"/>
      <w:sz w:val="21"/>
      <w:szCs w:val="22"/>
    </w:rPr>
  </w:style>
  <w:style w:type="paragraph" w:customStyle="1" w:styleId="110">
    <w:name w:val="列出段落11"/>
    <w:basedOn w:val="a"/>
    <w:autoRedefine/>
    <w:uiPriority w:val="34"/>
    <w:qFormat/>
    <w:pPr>
      <w:ind w:firstLineChars="200" w:firstLine="420"/>
    </w:pPr>
  </w:style>
  <w:style w:type="character" w:customStyle="1" w:styleId="headline-content2">
    <w:name w:val="headline-content2"/>
    <w:basedOn w:val="a0"/>
    <w:autoRedefine/>
    <w:qFormat/>
  </w:style>
  <w:style w:type="character" w:customStyle="1" w:styleId="Char2">
    <w:name w:val="纯文本 Char"/>
    <w:link w:val="a6"/>
    <w:autoRedefine/>
    <w:uiPriority w:val="99"/>
    <w:qFormat/>
    <w:rPr>
      <w:rFonts w:ascii="Calibri" w:eastAsia="宋体" w:hAnsi="Courier New" w:cs="Courier New"/>
      <w:szCs w:val="21"/>
    </w:rPr>
  </w:style>
  <w:style w:type="character" w:customStyle="1" w:styleId="tw4winMark">
    <w:name w:val="tw4winMark"/>
    <w:autoRedefine/>
    <w:qFormat/>
    <w:rPr>
      <w:vanish/>
      <w:color w:val="800080"/>
      <w:vertAlign w:val="subscript"/>
    </w:rPr>
  </w:style>
  <w:style w:type="paragraph" w:styleId="af2">
    <w:name w:val="List Paragraph"/>
    <w:basedOn w:val="a"/>
    <w:autoRedefine/>
    <w:uiPriority w:val="34"/>
    <w:qFormat/>
    <w:pPr>
      <w:ind w:firstLineChars="200" w:firstLine="420"/>
    </w:pPr>
  </w:style>
  <w:style w:type="character" w:customStyle="1" w:styleId="apple-converted-space">
    <w:name w:val="apple-converted-space"/>
    <w:basedOn w:val="a0"/>
    <w:autoRedefine/>
    <w:qFormat/>
  </w:style>
  <w:style w:type="paragraph" w:customStyle="1" w:styleId="TOC1">
    <w:name w:val="TOC 标题1"/>
    <w:basedOn w:val="1"/>
    <w:next w:val="a"/>
    <w:autoRedefine/>
    <w:uiPriority w:val="39"/>
    <w:semiHidden/>
    <w:unhideWhenUsed/>
    <w:qFormat/>
    <w:pPr>
      <w:spacing w:before="480" w:after="0" w:line="276" w:lineRule="auto"/>
      <w:jc w:val="left"/>
      <w:outlineLvl w:val="9"/>
    </w:pPr>
    <w:rPr>
      <w:rFonts w:ascii="Cambria" w:hAnsi="Cambria" w:cs="Times New Roman"/>
      <w:color w:val="365F91"/>
      <w:kern w:val="0"/>
      <w:sz w:val="28"/>
      <w:szCs w:val="28"/>
    </w:rPr>
  </w:style>
  <w:style w:type="paragraph" w:customStyle="1" w:styleId="13">
    <w:name w:val="列表段落1"/>
    <w:basedOn w:val="a"/>
    <w:autoRedefine/>
    <w:uiPriority w:val="34"/>
    <w:qFormat/>
    <w:pPr>
      <w:ind w:firstLineChars="200" w:firstLine="420"/>
    </w:pPr>
  </w:style>
  <w:style w:type="character" w:customStyle="1" w:styleId="Char3">
    <w:name w:val="日期 Char"/>
    <w:link w:val="a7"/>
    <w:autoRedefine/>
    <w:uiPriority w:val="99"/>
    <w:semiHidden/>
    <w:qFormat/>
    <w:rPr>
      <w:rFonts w:ascii="Calibri" w:eastAsia="宋体" w:hAnsi="Calibri" w:cs="Times New Roman"/>
      <w:kern w:val="2"/>
      <w:sz w:val="21"/>
      <w:szCs w:val="22"/>
    </w:rPr>
  </w:style>
  <w:style w:type="paragraph" w:customStyle="1" w:styleId="Default">
    <w:name w:val="Default"/>
    <w:autoRedefine/>
    <w:qFormat/>
    <w:pPr>
      <w:widowControl w:val="0"/>
      <w:autoSpaceDE w:val="0"/>
      <w:autoSpaceDN w:val="0"/>
      <w:adjustRightInd w:val="0"/>
    </w:pPr>
    <w:rPr>
      <w:rFonts w:ascii="宋体" w:cs="宋体"/>
      <w:color w:val="000000"/>
      <w:sz w:val="24"/>
      <w:szCs w:val="24"/>
    </w:rPr>
  </w:style>
  <w:style w:type="character" w:customStyle="1" w:styleId="Char0">
    <w:name w:val="正文文本 Char"/>
    <w:basedOn w:val="a0"/>
    <w:link w:val="a4"/>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2" Type="http://schemas.openxmlformats.org/officeDocument/2006/relationships/oleObject" Target="file:///C:\Users\heping\Documents\WXWork\1688858183410876\Cache\File\2024-04\&#20843;&#20010;&#26381;&#21153;&#25351;&#26631;&#32479;&#35745;&#34920;%20-%2023&#24180;12.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en-US" sz="1400" b="1" i="0" u="none" strike="noStrike" kern="1200" baseline="0">
                <a:solidFill>
                  <a:sysClr val="windowText" lastClr="000000">
                    <a:lumMod val="75000"/>
                    <a:lumOff val="25000"/>
                  </a:sysClr>
                </a:solidFill>
                <a:latin typeface="+mn-lt"/>
                <a:ea typeface="+mn-ea"/>
                <a:cs typeface="+mn-cs"/>
              </a:rPr>
              <a:t>2024</a:t>
            </a:r>
            <a:r>
              <a:rPr lang="zh-CN" altLang="en-US"/>
              <a:t>年</a:t>
            </a:r>
            <a:r>
              <a:rPr lang="en-US" altLang="zh-CN"/>
              <a:t>8</a:t>
            </a:r>
            <a:r>
              <a:rPr lang="zh-CN" altLang="en-US"/>
              <a:t>个服务指标</a:t>
            </a:r>
          </a:p>
        </c:rich>
      </c:tx>
      <c:overlay val="0"/>
      <c:spPr>
        <a:noFill/>
        <a:ln>
          <a:noFill/>
        </a:ln>
        <a:effectLst/>
      </c:spPr>
    </c:title>
    <c:autoTitleDeleted val="0"/>
    <c:plotArea>
      <c:layout>
        <c:manualLayout>
          <c:layoutTarget val="inner"/>
          <c:xMode val="edge"/>
          <c:yMode val="edge"/>
          <c:x val="0.14111351706036701"/>
          <c:y val="0.102710338291047"/>
          <c:w val="0.75132852143482098"/>
          <c:h val="0.45830489938757701"/>
        </c:manualLayout>
      </c:layout>
      <c:barChart>
        <c:barDir val="col"/>
        <c:grouping val="clustered"/>
        <c:varyColors val="0"/>
        <c:ser>
          <c:idx val="1"/>
          <c:order val="0"/>
          <c:tx>
            <c:strRef>
              <c:f>年!$L$19</c:f>
              <c:strCache>
                <c:ptCount val="1"/>
                <c:pt idx="0">
                  <c:v>2023年累计</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endParaRPr lang="zh-CN"/>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prstDash val="solid"/>
                      <a:round/>
                    </a:ln>
                    <a:effectLst/>
                  </c:spPr>
                </c15:leaderLines>
              </c:ext>
            </c:extLst>
          </c:dLbls>
          <c:cat>
            <c:strRef>
              <c:f>年!$K$20:$K$27</c:f>
              <c:strCache>
                <c:ptCount val="8"/>
                <c:pt idx="0">
                  <c:v>AB客户板单交期天数</c:v>
                </c:pt>
                <c:pt idx="1">
                  <c:v>打样天数</c:v>
                </c:pt>
                <c:pt idx="2">
                  <c:v>物流异常次数月均</c:v>
                </c:pt>
                <c:pt idx="3">
                  <c:v>报价及时准确率</c:v>
                </c:pt>
                <c:pt idx="4">
                  <c:v>复期及时准确率</c:v>
                </c:pt>
                <c:pt idx="5">
                  <c:v>误期及时准确率</c:v>
                </c:pt>
                <c:pt idx="6">
                  <c:v>质量投诉处理结案率</c:v>
                </c:pt>
                <c:pt idx="7">
                  <c:v>质量投诉改进及时准确率</c:v>
                </c:pt>
              </c:strCache>
            </c:strRef>
          </c:cat>
          <c:val>
            <c:numRef>
              <c:f>年!$L$20:$L$27</c:f>
              <c:numCache>
                <c:formatCode>0.0</c:formatCode>
                <c:ptCount val="8"/>
                <c:pt idx="0" formatCode="General">
                  <c:v>12</c:v>
                </c:pt>
                <c:pt idx="1">
                  <c:v>2</c:v>
                </c:pt>
                <c:pt idx="2" formatCode="General">
                  <c:v>3</c:v>
                </c:pt>
                <c:pt idx="3" formatCode="0.0%">
                  <c:v>0.99</c:v>
                </c:pt>
                <c:pt idx="4" formatCode="0.0%">
                  <c:v>0.99</c:v>
                </c:pt>
                <c:pt idx="5" formatCode="0.0%">
                  <c:v>0.999</c:v>
                </c:pt>
                <c:pt idx="6" formatCode="0.0%">
                  <c:v>0.91090000000000004</c:v>
                </c:pt>
                <c:pt idx="7" formatCode="0.0%">
                  <c:v>0.85319999999999996</c:v>
                </c:pt>
              </c:numCache>
            </c:numRef>
          </c:val>
        </c:ser>
        <c:dLbls>
          <c:showLegendKey val="0"/>
          <c:showVal val="0"/>
          <c:showCatName val="0"/>
          <c:showSerName val="0"/>
          <c:showPercent val="0"/>
          <c:showBubbleSize val="0"/>
        </c:dLbls>
        <c:gapWidth val="246"/>
        <c:overlap val="-28"/>
        <c:axId val="759431552"/>
        <c:axId val="759433088"/>
      </c:barChart>
      <c:catAx>
        <c:axId val="759431552"/>
        <c:scaling>
          <c:orientation val="minMax"/>
        </c:scaling>
        <c:delete val="0"/>
        <c:axPos val="b"/>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59433088"/>
        <c:crosses val="autoZero"/>
        <c:auto val="1"/>
        <c:lblAlgn val="ctr"/>
        <c:lblOffset val="100"/>
        <c:noMultiLvlLbl val="0"/>
      </c:catAx>
      <c:valAx>
        <c:axId val="759433088"/>
        <c:scaling>
          <c:orientation val="minMax"/>
        </c:scaling>
        <c:delete val="0"/>
        <c:axPos val="l"/>
        <c:majorGridlines>
          <c:spPr>
            <a:ln w="9525" cap="flat" cmpd="sng" algn="ctr">
              <a:solidFill>
                <a:schemeClr val="lt1">
                  <a:lumMod val="902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759431552"/>
        <c:crosses val="autoZero"/>
        <c:crossBetween val="between"/>
      </c:valAx>
      <c:spPr>
        <a:noFill/>
        <a:ln>
          <a:noFill/>
        </a:ln>
        <a:effectLst/>
      </c:spPr>
    </c:plotArea>
    <c:plotVisOnly val="1"/>
    <c:dispBlanksAs val="gap"/>
    <c:showDLblsOverMax val="0"/>
    <c:extLst>
      <c:ext uri="{0b15fc19-7d7d-44ad-8c2d-2c3a37ce22c3}">
        <chartProps xmlns="https://web.wps.cn/et/2018/main" chartId="{40448e9d-ceb4-4efb-9f63-ecf44683042f}"/>
      </c:ext>
    </c:extLst>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zh-CN"/>
    </a:p>
  </c:txPr>
  <c:externalData r:id="rId2">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4452C4-C939-445D-9831-20BA45F52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24</Pages>
  <Words>4041</Words>
  <Characters>23038</Characters>
  <Application>Microsoft Office Word</Application>
  <DocSecurity>0</DocSecurity>
  <Lines>191</Lines>
  <Paragraphs>54</Paragraphs>
  <ScaleCrop>false</ScaleCrop>
  <Company>http://www.deepbbs.org</Company>
  <LinksUpToDate>false</LinksUpToDate>
  <CharactersWithSpaces>27025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陈群</dc:creator>
  <cp:lastModifiedBy>孙献</cp:lastModifiedBy>
  <cp:revision>6</cp:revision>
  <cp:lastPrinted>2021-04-13T06:31:00Z</cp:lastPrinted>
  <dcterms:created xsi:type="dcterms:W3CDTF">2025-04-24T04:32:00Z</dcterms:created>
  <dcterms:modified xsi:type="dcterms:W3CDTF">2025-04-25T10:11:00Z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3F8719C835D44D189352C8C45DA4889C_12</vt:lpwstr>
  </property>
  <property fmtid="{D5CDD505-2E9C-101B-9397-08002B2CF9AE}" pid="4" name="KSOTemplateDocerSaveRecord">
    <vt:lpwstr>eyJoZGlkIjoiZTA2Y2UzNDJkOWQ2NzYzNDU1YzM0YzRlNmJhMTkzYmYiLCJ1c2VySWQiOiI3OTIxNTA1MDEifQ==</vt:lpwstr>
  </property>
</Properties>
</file>