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E1DC" w14:textId="77777777" w:rsidR="00A524FD" w:rsidRDefault="00D1313D">
      <w:pPr>
        <w:pStyle w:val="Default"/>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华孚时尚股份有限公司</w:t>
      </w:r>
    </w:p>
    <w:p w14:paraId="5B4B21AE" w14:textId="77777777" w:rsidR="00A524FD" w:rsidRDefault="00D1313D">
      <w:pPr>
        <w:pStyle w:val="Default"/>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2024年度董事会工作报告</w:t>
      </w:r>
    </w:p>
    <w:p w14:paraId="0FC5669E" w14:textId="77777777" w:rsidR="00A524FD" w:rsidRDefault="00A524FD">
      <w:pPr>
        <w:pStyle w:val="Default"/>
        <w:spacing w:line="480" w:lineRule="exact"/>
        <w:ind w:firstLineChars="200" w:firstLine="480"/>
        <w:rPr>
          <w:rFonts w:asciiTheme="minorEastAsia" w:eastAsiaTheme="minorEastAsia" w:hAnsiTheme="minorEastAsia"/>
        </w:rPr>
      </w:pPr>
    </w:p>
    <w:p w14:paraId="14C1CAF5" w14:textId="77777777" w:rsidR="00A524FD" w:rsidRDefault="00D1313D">
      <w:pPr>
        <w:pStyle w:val="Default"/>
        <w:spacing w:line="360" w:lineRule="auto"/>
        <w:ind w:firstLineChars="200" w:firstLine="480"/>
        <w:rPr>
          <w:rFonts w:hAnsi="宋体"/>
        </w:rPr>
      </w:pPr>
      <w:r>
        <w:rPr>
          <w:rFonts w:hAnsi="宋体" w:hint="eastAsia"/>
        </w:rPr>
        <w:t>2024年，公司董事会工作严格遵守《中华人民共和国公司法》《中华人民共和国证券法》《深圳证券交易所股票上市规则》《公司章程》《深圳证券交易所上市公司规范运作指引》等相关法律、法规、规范性文件及公司制度的规定展开，认真履行各项职责，规范运作，积极推动公司各项工作，现将2024年公司董事会工作情况汇报如下：</w:t>
      </w:r>
    </w:p>
    <w:p w14:paraId="12A9278F" w14:textId="77777777" w:rsidR="00A524FD" w:rsidRDefault="00D1313D">
      <w:pPr>
        <w:pStyle w:val="Default"/>
        <w:spacing w:line="360" w:lineRule="auto"/>
        <w:ind w:firstLineChars="200" w:firstLine="482"/>
        <w:rPr>
          <w:rFonts w:hAnsi="宋体"/>
          <w:b/>
          <w:color w:val="auto"/>
        </w:rPr>
      </w:pPr>
      <w:r>
        <w:rPr>
          <w:rFonts w:hAnsi="宋体" w:hint="eastAsia"/>
          <w:b/>
          <w:color w:val="auto"/>
        </w:rPr>
        <w:t>一、报告期内公司总体经营情况</w:t>
      </w:r>
    </w:p>
    <w:p w14:paraId="5EC49507" w14:textId="77777777" w:rsidR="00A524FD" w:rsidRDefault="00D1313D">
      <w:pPr>
        <w:pStyle w:val="a5"/>
        <w:spacing w:before="0" w:beforeAutospacing="0" w:after="0" w:afterAutospacing="0" w:line="360" w:lineRule="auto"/>
        <w:ind w:firstLineChars="200" w:firstLine="480"/>
        <w:jc w:val="both"/>
      </w:pPr>
      <w:r>
        <w:rPr>
          <w:rFonts w:hint="eastAsia"/>
        </w:rPr>
        <w:t>公司围绕“坚持主业、共享产业，发展新业”战略主题，做稳纱线主业、做大共享产业、</w:t>
      </w:r>
      <w:proofErr w:type="gramStart"/>
      <w:r>
        <w:rPr>
          <w:rFonts w:hint="eastAsia"/>
        </w:rPr>
        <w:t>做优新</w:t>
      </w:r>
      <w:proofErr w:type="gramEnd"/>
      <w:r>
        <w:rPr>
          <w:rFonts w:hint="eastAsia"/>
        </w:rPr>
        <w:t>业，作为全球最大的色纺纱制造商和供应商之一，主营中高档色纺纱线，配套提供高档新型的坯纱、染色纱，同时提供流行趋势、原料与产品认证、技术咨询等增值服务。通过色彩、材质、工艺技术的集成创新，为客户提供优质的产品和服务。公司在坚持主业的同时，共享产业，以纱线贯通纺织服装产业，整合棉花种植、棉花加工、仓储物流、花纱交易、</w:t>
      </w:r>
      <w:proofErr w:type="gramStart"/>
      <w:r>
        <w:rPr>
          <w:rFonts w:hint="eastAsia"/>
        </w:rPr>
        <w:t>纺服供应</w:t>
      </w:r>
      <w:proofErr w:type="gramEnd"/>
      <w:r>
        <w:rPr>
          <w:rFonts w:hint="eastAsia"/>
        </w:rPr>
        <w:t>链，</w:t>
      </w:r>
      <w:proofErr w:type="gramStart"/>
      <w:r>
        <w:rPr>
          <w:rFonts w:hint="eastAsia"/>
        </w:rPr>
        <w:t>打实现</w:t>
      </w:r>
      <w:proofErr w:type="gramEnd"/>
      <w:r>
        <w:rPr>
          <w:rFonts w:hint="eastAsia"/>
        </w:rPr>
        <w:t>从一朵棉花到一双袜子、一件衣服的</w:t>
      </w:r>
      <w:proofErr w:type="gramStart"/>
      <w:r>
        <w:rPr>
          <w:rFonts w:hint="eastAsia"/>
        </w:rPr>
        <w:t>全供应</w:t>
      </w:r>
      <w:proofErr w:type="gramEnd"/>
      <w:r>
        <w:rPr>
          <w:rFonts w:hint="eastAsia"/>
        </w:rPr>
        <w:t>链业务，实现前后端产业贯通，致力成为全球纺织服装产业时尚营运商。发展新业以智能</w:t>
      </w:r>
      <w:proofErr w:type="gramStart"/>
      <w:r>
        <w:rPr>
          <w:rFonts w:hint="eastAsia"/>
        </w:rPr>
        <w:t>算力中心</w:t>
      </w:r>
      <w:proofErr w:type="gramEnd"/>
      <w:r>
        <w:rPr>
          <w:rFonts w:hint="eastAsia"/>
        </w:rPr>
        <w:t>为抓手，</w:t>
      </w:r>
      <w:proofErr w:type="gramStart"/>
      <w:r>
        <w:rPr>
          <w:rFonts w:hint="eastAsia"/>
        </w:rPr>
        <w:t>提供算力租赁</w:t>
      </w:r>
      <w:proofErr w:type="gramEnd"/>
      <w:r>
        <w:rPr>
          <w:rFonts w:hint="eastAsia"/>
        </w:rPr>
        <w:t>服务，同时</w:t>
      </w:r>
      <w:proofErr w:type="gramStart"/>
      <w:r>
        <w:rPr>
          <w:rFonts w:hint="eastAsia"/>
        </w:rPr>
        <w:t>智算新业探索</w:t>
      </w:r>
      <w:proofErr w:type="gramEnd"/>
      <w:r>
        <w:rPr>
          <w:rFonts w:hint="eastAsia"/>
        </w:rPr>
        <w:t>人工智能在纺织服装业务中的应用，助力纺织产业链升级。</w:t>
      </w:r>
    </w:p>
    <w:p w14:paraId="06C5C0E3" w14:textId="77777777" w:rsidR="00A524FD" w:rsidRDefault="00D1313D">
      <w:pPr>
        <w:pStyle w:val="a5"/>
        <w:spacing w:before="0" w:beforeAutospacing="0" w:after="0" w:afterAutospacing="0" w:line="360" w:lineRule="auto"/>
        <w:ind w:firstLineChars="200" w:firstLine="480"/>
        <w:jc w:val="both"/>
      </w:pPr>
      <w:r>
        <w:rPr>
          <w:rFonts w:hint="eastAsia"/>
        </w:rPr>
        <w:t>主营纱线方面，目前纱线产能206万锭，年产29万吨新型纱线，生产基地覆盖中国东部和新疆等地。公司通过产业链协同，统筹市场及订单信息，制定“点（产地）对点（客户）”的供应链计划，分区域、分工厂、分生产线进行规模化定制，公司坚持以客户为本，品质至上，以趋势为方向，通过产品创新提升产品品质及附加值，赢得了客户的信赖。</w:t>
      </w:r>
    </w:p>
    <w:p w14:paraId="19BDB713" w14:textId="77777777" w:rsidR="00A524FD" w:rsidRDefault="00D1313D">
      <w:pPr>
        <w:pStyle w:val="a5"/>
        <w:spacing w:before="0" w:beforeAutospacing="0" w:after="0" w:afterAutospacing="0" w:line="360" w:lineRule="auto"/>
        <w:ind w:firstLineChars="200" w:firstLine="480"/>
        <w:jc w:val="both"/>
      </w:pPr>
      <w:r>
        <w:rPr>
          <w:rFonts w:hint="eastAsia"/>
        </w:rPr>
        <w:t>共享产业，以纱线连接棉业、阿大、华尚供应链平台公司，</w:t>
      </w:r>
      <w:proofErr w:type="gramStart"/>
      <w:r>
        <w:rPr>
          <w:rFonts w:hint="eastAsia"/>
        </w:rPr>
        <w:t>贯通全</w:t>
      </w:r>
      <w:proofErr w:type="gramEnd"/>
      <w:r>
        <w:rPr>
          <w:rFonts w:hint="eastAsia"/>
        </w:rPr>
        <w:t>产业链。棉业立足新疆，选择核心轧花厂、扩大虚拟农业合作社，投资种业科技、开发特色棉种，完善销售渠道、</w:t>
      </w:r>
      <w:proofErr w:type="gramStart"/>
      <w:r>
        <w:rPr>
          <w:rFonts w:hint="eastAsia"/>
        </w:rPr>
        <w:t>提升贸融能力</w:t>
      </w:r>
      <w:proofErr w:type="gramEnd"/>
      <w:r>
        <w:rPr>
          <w:rFonts w:hint="eastAsia"/>
        </w:rPr>
        <w:t>，将新疆棉花交易市场打造成数字化棉花供应链平台；阿大立足诸暨，包括自主品牌经营、品牌授权经营、贴</w:t>
      </w:r>
      <w:proofErr w:type="gramStart"/>
      <w:r>
        <w:rPr>
          <w:rFonts w:hint="eastAsia"/>
        </w:rPr>
        <w:t>牌业务</w:t>
      </w:r>
      <w:proofErr w:type="gramEnd"/>
      <w:r>
        <w:rPr>
          <w:rFonts w:hint="eastAsia"/>
        </w:rPr>
        <w:t>经营、纱线经营等业务模式，建立袜业创新、品牌与交易平台，打造纱袜供应链平台。</w:t>
      </w:r>
    </w:p>
    <w:p w14:paraId="06F75558" w14:textId="786A1DB7" w:rsidR="00A524FD" w:rsidRDefault="00D1313D">
      <w:pPr>
        <w:pStyle w:val="a5"/>
        <w:spacing w:before="0" w:beforeAutospacing="0" w:after="0" w:afterAutospacing="0" w:line="360" w:lineRule="auto"/>
        <w:ind w:firstLineChars="200" w:firstLine="480"/>
        <w:jc w:val="both"/>
      </w:pPr>
      <w:r>
        <w:rPr>
          <w:rFonts w:hint="eastAsia"/>
        </w:rPr>
        <w:lastRenderedPageBreak/>
        <w:t>新业围绕“东数西算”，规划“东推西训”上虞和新疆联动模式，以自</w:t>
      </w:r>
      <w:proofErr w:type="gramStart"/>
      <w:r>
        <w:rPr>
          <w:rFonts w:hint="eastAsia"/>
        </w:rPr>
        <w:t>有算力</w:t>
      </w:r>
      <w:proofErr w:type="gramEnd"/>
      <w:r>
        <w:rPr>
          <w:rFonts w:hint="eastAsia"/>
        </w:rPr>
        <w:t>+</w:t>
      </w:r>
      <w:proofErr w:type="gramStart"/>
      <w:r>
        <w:rPr>
          <w:rFonts w:hint="eastAsia"/>
        </w:rPr>
        <w:t>调度算力形成</w:t>
      </w:r>
      <w:proofErr w:type="gramEnd"/>
      <w:r>
        <w:rPr>
          <w:rFonts w:hint="eastAsia"/>
        </w:rPr>
        <w:t>完整</w:t>
      </w:r>
      <w:proofErr w:type="gramStart"/>
      <w:r>
        <w:rPr>
          <w:rFonts w:hint="eastAsia"/>
        </w:rPr>
        <w:t>的算力服务</w:t>
      </w:r>
      <w:proofErr w:type="gramEnd"/>
      <w:r>
        <w:rPr>
          <w:rFonts w:hint="eastAsia"/>
        </w:rPr>
        <w:t>体系，全力打造成为一流的</w:t>
      </w:r>
      <w:proofErr w:type="gramStart"/>
      <w:r>
        <w:rPr>
          <w:rFonts w:hint="eastAsia"/>
        </w:rPr>
        <w:t>算力综合</w:t>
      </w:r>
      <w:proofErr w:type="gramEnd"/>
      <w:r>
        <w:rPr>
          <w:rFonts w:hint="eastAsia"/>
        </w:rPr>
        <w:t>服务商。华</w:t>
      </w:r>
      <w:proofErr w:type="gramStart"/>
      <w:r>
        <w:rPr>
          <w:rFonts w:hint="eastAsia"/>
        </w:rPr>
        <w:t>孚科技</w:t>
      </w:r>
      <w:proofErr w:type="gramEnd"/>
      <w:r>
        <w:rPr>
          <w:rFonts w:hint="eastAsia"/>
        </w:rPr>
        <w:t>将人工智能与纺织主业有机结合，在流行趋势分析、新型纺织纤维研发、纺织服装从设计图到工艺图生成等多个核心环节，促进企业自身效能提升，助</w:t>
      </w:r>
      <w:proofErr w:type="gramStart"/>
      <w:r>
        <w:rPr>
          <w:rFonts w:hint="eastAsia"/>
        </w:rPr>
        <w:t>推传统产业数智</w:t>
      </w:r>
      <w:proofErr w:type="gramEnd"/>
      <w:r>
        <w:rPr>
          <w:rFonts w:hint="eastAsia"/>
        </w:rPr>
        <w:t>化变革。</w:t>
      </w:r>
    </w:p>
    <w:p w14:paraId="7F5B46B3" w14:textId="52F86AEE" w:rsidR="00D1313D" w:rsidRDefault="00D1313D">
      <w:pPr>
        <w:pStyle w:val="a5"/>
        <w:spacing w:before="0" w:beforeAutospacing="0" w:after="0" w:afterAutospacing="0" w:line="360" w:lineRule="auto"/>
        <w:ind w:firstLineChars="200" w:firstLine="480"/>
        <w:jc w:val="both"/>
      </w:pPr>
      <w:r>
        <w:rPr>
          <w:rFonts w:hint="eastAsia"/>
        </w:rPr>
        <w:t>报告期内，公司实现营业收入107.62亿元，同比下降21.24%，</w:t>
      </w:r>
      <w:proofErr w:type="gramStart"/>
      <w:r>
        <w:rPr>
          <w:rFonts w:hint="eastAsia"/>
        </w:rPr>
        <w:t>归母净利润</w:t>
      </w:r>
      <w:proofErr w:type="gramEnd"/>
      <w:r>
        <w:rPr>
          <w:rFonts w:hint="eastAsia"/>
        </w:rPr>
        <w:t>-2.08亿元。</w:t>
      </w:r>
      <w:r w:rsidRPr="00D1313D">
        <w:rPr>
          <w:rFonts w:hint="eastAsia"/>
        </w:rPr>
        <w:t>2024年，纺织行业在复杂环境下实现平稳运行，彰显韧性。但外部宏观形势复杂多变，企业面临全球需求内生动力仍待恢复、成本上涨、等带来的挑战。</w:t>
      </w:r>
    </w:p>
    <w:p w14:paraId="25FF3D1C" w14:textId="1F2B0A6C" w:rsidR="00D1313D" w:rsidRDefault="00D1313D">
      <w:pPr>
        <w:pStyle w:val="a5"/>
        <w:spacing w:before="0" w:beforeAutospacing="0" w:after="0" w:afterAutospacing="0" w:line="360" w:lineRule="auto"/>
        <w:ind w:firstLineChars="200" w:firstLine="480"/>
        <w:jc w:val="both"/>
      </w:pPr>
      <w:r w:rsidRPr="00D1313D">
        <w:rPr>
          <w:rFonts w:hint="eastAsia"/>
        </w:rPr>
        <w:t>公司持续拓展内循环市场空间，深度挖掘国内供应链客户，抓住产业集中度提升机会，围绕功能科技、时尚快反、可持续发展、高质量发展四条主线，多品类拓展市场，主营纱线业务平稳增长。受国际环境等问题的持续影响，以及原料供应端冲击和终端有效需求不足的双向挤压，棉花的金融属性及其价格大幅波动对企业运行影响明显，为了规避价格波动的冲击，公司压降前端棉花供应链业务。</w:t>
      </w:r>
    </w:p>
    <w:p w14:paraId="547A5736" w14:textId="77777777" w:rsidR="00A524FD" w:rsidRDefault="00D1313D">
      <w:pPr>
        <w:pStyle w:val="Default"/>
        <w:spacing w:line="360" w:lineRule="auto"/>
        <w:ind w:firstLineChars="200" w:firstLine="480"/>
        <w:rPr>
          <w:rFonts w:hAnsi="宋体"/>
        </w:rPr>
      </w:pPr>
      <w:r>
        <w:rPr>
          <w:rFonts w:hAnsi="宋体" w:hint="eastAsia"/>
        </w:rPr>
        <w:t xml:space="preserve">1.董事会会议召开情况 </w:t>
      </w:r>
    </w:p>
    <w:p w14:paraId="1FAE9B01" w14:textId="77777777" w:rsidR="00A524FD" w:rsidRDefault="00D1313D">
      <w:pPr>
        <w:pStyle w:val="Default"/>
        <w:spacing w:line="360" w:lineRule="auto"/>
        <w:ind w:firstLineChars="200" w:firstLine="480"/>
        <w:rPr>
          <w:rFonts w:hAnsi="宋体"/>
        </w:rPr>
      </w:pPr>
      <w:r>
        <w:rPr>
          <w:rFonts w:hAnsi="宋体" w:hint="eastAsia"/>
        </w:rPr>
        <w:t>根据《公司章程》《董事会议事规则》的相关规定及公司2024年的实际经营情况，2024年公司董事会共召开8次会议，审议并通过议案共44项，确保了公司各项经营活动的顺利开展。公司全体董事勤勉尽责，能够按时出席会议。独立董事充分发挥了专业优势，在公司财务管理、内控建设、行业发展等方面提出了专业化建议，并就公司重大事项召开独立董事专门会议，使公司董事会的决策更加科学有效。</w:t>
      </w:r>
    </w:p>
    <w:p w14:paraId="7F329FF1" w14:textId="77777777" w:rsidR="00A524FD" w:rsidRDefault="00D1313D">
      <w:pPr>
        <w:pStyle w:val="Default"/>
        <w:spacing w:line="360" w:lineRule="auto"/>
        <w:ind w:firstLineChars="200" w:firstLine="480"/>
        <w:rPr>
          <w:rFonts w:hAnsi="宋体"/>
        </w:rPr>
      </w:pPr>
      <w:r>
        <w:rPr>
          <w:rFonts w:hAnsi="宋体" w:hint="eastAsia"/>
        </w:rPr>
        <w:t>2024年度，公司独立董事召开两次独立董事专门会议，审议内容4项，内容涉及关联交易、利润分配等重大事项。</w:t>
      </w:r>
    </w:p>
    <w:p w14:paraId="0CAD799E" w14:textId="77777777" w:rsidR="00A524FD" w:rsidRDefault="00D1313D">
      <w:pPr>
        <w:pStyle w:val="Default"/>
        <w:spacing w:line="360" w:lineRule="auto"/>
        <w:ind w:firstLineChars="200" w:firstLine="480"/>
        <w:rPr>
          <w:rFonts w:hAnsi="宋体"/>
        </w:rPr>
      </w:pPr>
      <w:r>
        <w:rPr>
          <w:rFonts w:hAnsi="宋体" w:hint="eastAsia"/>
        </w:rPr>
        <w:t xml:space="preserve">2.股东大会的召开情况及对股东大会决议的执行情况 </w:t>
      </w:r>
    </w:p>
    <w:p w14:paraId="3DBC07A0" w14:textId="77777777" w:rsidR="00A524FD" w:rsidRDefault="00D1313D">
      <w:pPr>
        <w:pStyle w:val="Default"/>
        <w:spacing w:line="360" w:lineRule="auto"/>
        <w:ind w:firstLineChars="200" w:firstLine="480"/>
        <w:rPr>
          <w:rFonts w:hAnsi="宋体"/>
        </w:rPr>
      </w:pPr>
      <w:r>
        <w:rPr>
          <w:rFonts w:hAnsi="宋体" w:hint="eastAsia"/>
        </w:rPr>
        <w:t xml:space="preserve">2024年，公司董事会召集召开3次股东大会，审议议案22项，确保了投资者的知情权、参与权和决策权。公司董事会及时贯彻落实股东大会的各项决议，完成了股东大会授权董事会开展的各项工作。 </w:t>
      </w:r>
    </w:p>
    <w:p w14:paraId="5C28A0C9" w14:textId="77777777" w:rsidR="00A524FD" w:rsidRDefault="00D1313D">
      <w:pPr>
        <w:pStyle w:val="Default"/>
        <w:spacing w:line="360" w:lineRule="auto"/>
        <w:ind w:firstLineChars="200" w:firstLine="480"/>
        <w:rPr>
          <w:rFonts w:hAnsi="宋体"/>
        </w:rPr>
      </w:pPr>
      <w:r>
        <w:rPr>
          <w:rFonts w:hAnsi="宋体" w:hint="eastAsia"/>
        </w:rPr>
        <w:t xml:space="preserve">3、信息披露管理工作 </w:t>
      </w:r>
    </w:p>
    <w:p w14:paraId="689C7963"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公司严格依据《中华人民共和国公司法》、《中华人民共和国证券法》、《上市</w:t>
      </w:r>
      <w:r>
        <w:rPr>
          <w:rFonts w:ascii="宋体" w:eastAsia="宋体" w:hAnsi="宋体" w:cs="宋体" w:hint="eastAsia"/>
          <w:sz w:val="24"/>
        </w:rPr>
        <w:lastRenderedPageBreak/>
        <w:t>公司信息披露管理办法》、《深圳证券交易所股票上市规则》等相关法律、法规、规范性文件和《华孚时尚股份有限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14:paraId="1F6A91B9"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公司指定的信息披露媒体为《中国证券报》、《证券时报》、以及巨潮网（http://www.cninfo.com.cn）。2024年度，公司发布公告及非公告上网文件110份，其中定期报告4份，临时公告67份，非公告上网文件39份。公司还将信息披露公告文稿和相关备查文件置备于公司场所，以方便提供给社会公众查阅。</w:t>
      </w:r>
    </w:p>
    <w:p w14:paraId="3FD78B48" w14:textId="77777777" w:rsidR="00A524FD" w:rsidRDefault="00D1313D">
      <w:pPr>
        <w:pStyle w:val="Default"/>
        <w:spacing w:line="360" w:lineRule="auto"/>
        <w:ind w:firstLineChars="200" w:firstLine="480"/>
        <w:rPr>
          <w:rFonts w:hAnsi="宋体"/>
        </w:rPr>
      </w:pPr>
      <w:r>
        <w:rPr>
          <w:rFonts w:hAnsi="宋体" w:hint="eastAsia"/>
        </w:rPr>
        <w:t xml:space="preserve">4、投资者关系管理工作 </w:t>
      </w:r>
    </w:p>
    <w:p w14:paraId="0B5A70DE"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公司一直注重投资者关系管理，董事会办公室负责投资者关系的日常管理工作，通过电话沟通、接待投资者调研、网络互动平台、网上业绩说明会等形式，加强与投资者的沟通与联系。公司2024年度回复投资者互动平台投资者问题715条，对广大投资者关心的问题进行了解和及时答复。公司重视投资者的意见与反馈信息，及时收集整理并传达至决策层，同时注重投资者利益的保护。公司高级管理人员积极参与各种投资者关系的活动。</w:t>
      </w:r>
    </w:p>
    <w:p w14:paraId="6AD23685"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为了加强与投资者的沟通和互动，公司制订了《投资者关系管理办法》，规范公司与投资者联络沟通工作，对投资者所提供的资料和沟通的问题都基于公平、公开原则。</w:t>
      </w:r>
    </w:p>
    <w:p w14:paraId="61496CE4"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14:paraId="587C2CC1" w14:textId="77777777" w:rsidR="00A524FD" w:rsidRDefault="00D1313D">
      <w:pPr>
        <w:pStyle w:val="Default"/>
        <w:wordWrap w:val="0"/>
        <w:spacing w:line="360" w:lineRule="auto"/>
        <w:ind w:firstLineChars="200" w:firstLine="480"/>
        <w:rPr>
          <w:rFonts w:hAnsi="宋体"/>
          <w:color w:val="auto"/>
        </w:rPr>
      </w:pPr>
      <w:r>
        <w:rPr>
          <w:rFonts w:hAnsi="宋体" w:hint="eastAsia"/>
          <w:color w:val="auto"/>
        </w:rPr>
        <w:t xml:space="preserve">5、内控体系建设工作 </w:t>
      </w:r>
    </w:p>
    <w:p w14:paraId="241F6277" w14:textId="77777777" w:rsidR="00A524FD" w:rsidRDefault="00D1313D">
      <w:pPr>
        <w:spacing w:line="360" w:lineRule="auto"/>
        <w:ind w:firstLineChars="200" w:firstLine="480"/>
        <w:rPr>
          <w:rFonts w:ascii="宋体" w:eastAsia="宋体" w:hAnsi="宋体" w:cs="宋体"/>
          <w:sz w:val="24"/>
        </w:rPr>
      </w:pPr>
      <w:r>
        <w:rPr>
          <w:rFonts w:ascii="宋体" w:eastAsia="宋体" w:hAnsi="宋体" w:cs="宋体" w:hint="eastAsia"/>
          <w:sz w:val="24"/>
        </w:rPr>
        <w:t>2024年，公司按照内控体系建设的要求，继续完善业务和管理流程，进一步完善了战略管理、组织架构、人力资源、财务、采购、销售等管理的控制措施。由公司审计部门对内部控制的有效性进行检查、评价，形成了《2024年度内部控制评价报告》，未发现内部控制存在重大或重要缺陷。</w:t>
      </w:r>
    </w:p>
    <w:p w14:paraId="75398FC1" w14:textId="77777777" w:rsidR="00A524FD" w:rsidRDefault="00D1313D">
      <w:pPr>
        <w:pStyle w:val="Default"/>
        <w:wordWrap w:val="0"/>
        <w:spacing w:line="360" w:lineRule="auto"/>
        <w:ind w:firstLineChars="200" w:firstLine="482"/>
        <w:rPr>
          <w:rFonts w:hAnsi="宋体"/>
          <w:b/>
          <w:color w:val="auto"/>
        </w:rPr>
      </w:pPr>
      <w:r>
        <w:rPr>
          <w:rFonts w:hAnsi="宋体" w:hint="eastAsia"/>
          <w:b/>
          <w:color w:val="auto"/>
        </w:rPr>
        <w:t>二、未来发展展望</w:t>
      </w:r>
    </w:p>
    <w:p w14:paraId="0212DC56" w14:textId="77777777" w:rsidR="00A524FD" w:rsidRDefault="00D1313D">
      <w:pPr>
        <w:pStyle w:val="a5"/>
        <w:spacing w:before="0" w:beforeAutospacing="0" w:after="0" w:afterAutospacing="0" w:line="360" w:lineRule="auto"/>
        <w:ind w:firstLineChars="200" w:firstLine="480"/>
        <w:jc w:val="both"/>
      </w:pPr>
      <w:r>
        <w:rPr>
          <w:rFonts w:hint="eastAsia"/>
        </w:rPr>
        <w:lastRenderedPageBreak/>
        <w:t>（一）行业趋势</w:t>
      </w:r>
    </w:p>
    <w:p w14:paraId="73C89CEF" w14:textId="77777777" w:rsidR="00A524FD" w:rsidRDefault="00D1313D">
      <w:pPr>
        <w:pStyle w:val="a5"/>
        <w:spacing w:before="0" w:beforeAutospacing="0" w:after="0" w:afterAutospacing="0" w:line="360" w:lineRule="auto"/>
        <w:ind w:firstLineChars="200" w:firstLine="480"/>
        <w:jc w:val="both"/>
      </w:pPr>
      <w:r>
        <w:rPr>
          <w:rFonts w:hint="eastAsia"/>
        </w:rPr>
        <w:t>展望2025年，国家大力提振消费，全方位扩大国内需求，随着国内经济回升向好、消费信心和市场活力逐步增强，服装内销市场将呈现平稳向好态势。</w:t>
      </w:r>
    </w:p>
    <w:p w14:paraId="49C712CC" w14:textId="01BB2B64" w:rsidR="00A524FD" w:rsidRDefault="00D1313D">
      <w:pPr>
        <w:pStyle w:val="a5"/>
        <w:spacing w:before="0" w:beforeAutospacing="0" w:after="0" w:afterAutospacing="0" w:line="360" w:lineRule="auto"/>
        <w:ind w:firstLineChars="200" w:firstLine="480"/>
        <w:jc w:val="both"/>
      </w:pPr>
      <w:r>
        <w:rPr>
          <w:rFonts w:hint="eastAsia"/>
        </w:rPr>
        <w:t>国际贸易方面，国际市场需求复苏动力不足，发达经济体补库存周期进入尾声，不确定因素增加，将会对行业出口产生不利影响。国内企业也在加快全球化产能布局，积极应对贸易风险。受益于我国完善的纺织服装产业链优势、现代化制造能力和多元化市场的强大韧性，以及跨境电商等新业态的有力拉动，行业出口仍存在较强支撑。</w:t>
      </w:r>
    </w:p>
    <w:p w14:paraId="6EDABF29" w14:textId="77777777" w:rsidR="00A524FD" w:rsidRDefault="00D1313D">
      <w:pPr>
        <w:pStyle w:val="a5"/>
        <w:spacing w:before="0" w:beforeAutospacing="0" w:after="0" w:afterAutospacing="0" w:line="360" w:lineRule="auto"/>
        <w:ind w:firstLineChars="200" w:firstLine="480"/>
        <w:jc w:val="both"/>
      </w:pPr>
      <w:r>
        <w:rPr>
          <w:rFonts w:hint="eastAsia"/>
        </w:rPr>
        <w:t>总体来看，2025年，行业仍面临复杂多变的宏观形势带来的挑战，但多重利好因素支撑内需持续回暖，出口韧性较强，数转智改、绿色发展与业</w:t>
      </w:r>
      <w:proofErr w:type="gramStart"/>
      <w:r>
        <w:rPr>
          <w:rFonts w:hint="eastAsia"/>
        </w:rPr>
        <w:t>态创新</w:t>
      </w:r>
      <w:proofErr w:type="gramEnd"/>
      <w:r>
        <w:rPr>
          <w:rFonts w:hint="eastAsia"/>
        </w:rPr>
        <w:t>等转型升级存在巨大机遇，推动行业经济稳步向好。</w:t>
      </w:r>
    </w:p>
    <w:p w14:paraId="143F6E6B" w14:textId="77777777" w:rsidR="00A524FD" w:rsidRDefault="00D1313D">
      <w:pPr>
        <w:pStyle w:val="a5"/>
        <w:spacing w:before="0" w:beforeAutospacing="0" w:after="0" w:afterAutospacing="0" w:line="360" w:lineRule="auto"/>
        <w:ind w:firstLineChars="200" w:firstLine="480"/>
        <w:jc w:val="both"/>
      </w:pPr>
      <w:r>
        <w:rPr>
          <w:rFonts w:hint="eastAsia"/>
        </w:rPr>
        <w:t>（二）公司发展战略</w:t>
      </w:r>
    </w:p>
    <w:p w14:paraId="6A2740EF" w14:textId="77777777" w:rsidR="00A524FD" w:rsidRDefault="00D1313D">
      <w:pPr>
        <w:pStyle w:val="a5"/>
        <w:spacing w:before="0" w:beforeAutospacing="0" w:after="0" w:afterAutospacing="0" w:line="360" w:lineRule="auto"/>
        <w:ind w:firstLineChars="200" w:firstLine="480"/>
        <w:jc w:val="both"/>
      </w:pPr>
      <w:r>
        <w:rPr>
          <w:rFonts w:hint="eastAsia"/>
        </w:rPr>
        <w:t>继续实施“坚持主业、共享产业、发展新业”的战略主题，在产品创新、营销创新、管理创新的基础上，做宽、做厚纱线主业的护城河，同时，通过业务模式创新、金融创新、机制创新，强化公司多元业务的优势、补足业务的短板、拉通三业。</w:t>
      </w:r>
    </w:p>
    <w:p w14:paraId="38D9B366" w14:textId="77777777" w:rsidR="00A524FD" w:rsidRDefault="00D1313D">
      <w:pPr>
        <w:pStyle w:val="a5"/>
        <w:spacing w:before="0" w:beforeAutospacing="0" w:after="0" w:afterAutospacing="0" w:line="360" w:lineRule="auto"/>
        <w:ind w:firstLineChars="200" w:firstLine="480"/>
        <w:jc w:val="both"/>
      </w:pPr>
      <w:r>
        <w:rPr>
          <w:rFonts w:hint="eastAsia"/>
        </w:rPr>
        <w:t>主营纱线，公司进行产品细分、市场开拓、区域渗透，实施双循环战略，实现海外、国内市场均衡发展。公司</w:t>
      </w:r>
      <w:proofErr w:type="gramStart"/>
      <w:r>
        <w:rPr>
          <w:rFonts w:hint="eastAsia"/>
        </w:rPr>
        <w:t>运用三纱合一</w:t>
      </w:r>
      <w:proofErr w:type="gramEnd"/>
      <w:r>
        <w:rPr>
          <w:rFonts w:hint="eastAsia"/>
        </w:rPr>
        <w:t>综合优势，利用新疆资源做品牌竞争力，做强全棉产品，着力创新非棉产品，建立长周期中位线原料购销机制，提高公司对整体库存的风险规避能力。</w:t>
      </w:r>
    </w:p>
    <w:p w14:paraId="3D5FCBB5" w14:textId="77777777" w:rsidR="00A524FD" w:rsidRDefault="00D1313D">
      <w:pPr>
        <w:pStyle w:val="a5"/>
        <w:spacing w:before="0" w:beforeAutospacing="0" w:after="0" w:afterAutospacing="0" w:line="360" w:lineRule="auto"/>
        <w:ind w:firstLineChars="200" w:firstLine="480"/>
        <w:jc w:val="both"/>
      </w:pPr>
      <w:r>
        <w:rPr>
          <w:rFonts w:hint="eastAsia"/>
        </w:rPr>
        <w:t>共享产业，以有充分竞争力的纱线品类为线索，贯穿纺织服装全链运营，实现从一朵棉花到一双袜子、一件衣服的</w:t>
      </w:r>
      <w:proofErr w:type="gramStart"/>
      <w:r>
        <w:rPr>
          <w:rFonts w:hint="eastAsia"/>
        </w:rPr>
        <w:t>全供应</w:t>
      </w:r>
      <w:proofErr w:type="gramEnd"/>
      <w:r>
        <w:rPr>
          <w:rFonts w:hint="eastAsia"/>
        </w:rPr>
        <w:t>链业务。</w:t>
      </w:r>
    </w:p>
    <w:p w14:paraId="5F83ACB0" w14:textId="77777777" w:rsidR="00A524FD" w:rsidRDefault="00D1313D">
      <w:pPr>
        <w:pStyle w:val="a5"/>
        <w:spacing w:before="0" w:beforeAutospacing="0" w:after="0" w:afterAutospacing="0" w:line="360" w:lineRule="auto"/>
        <w:ind w:firstLineChars="200" w:firstLine="480"/>
        <w:jc w:val="both"/>
      </w:pPr>
      <w:r>
        <w:rPr>
          <w:rFonts w:hint="eastAsia"/>
        </w:rPr>
        <w:t>公司着力打造上虞AIGC</w:t>
      </w:r>
      <w:proofErr w:type="gramStart"/>
      <w:r>
        <w:rPr>
          <w:rFonts w:hint="eastAsia"/>
        </w:rPr>
        <w:t>智算中心</w:t>
      </w:r>
      <w:proofErr w:type="gramEnd"/>
      <w:r>
        <w:rPr>
          <w:rFonts w:hint="eastAsia"/>
        </w:rPr>
        <w:t>项目及新疆阿克苏城市</w:t>
      </w:r>
      <w:proofErr w:type="gramStart"/>
      <w:r>
        <w:rPr>
          <w:rFonts w:hint="eastAsia"/>
        </w:rPr>
        <w:t>公共算力平台</w:t>
      </w:r>
      <w:proofErr w:type="gramEnd"/>
      <w:r>
        <w:rPr>
          <w:rFonts w:hint="eastAsia"/>
        </w:rPr>
        <w:t>项目，</w:t>
      </w:r>
      <w:proofErr w:type="gramStart"/>
      <w:r>
        <w:rPr>
          <w:rFonts w:hint="eastAsia"/>
        </w:rPr>
        <w:t>提供算力租赁</w:t>
      </w:r>
      <w:proofErr w:type="gramEnd"/>
      <w:r>
        <w:rPr>
          <w:rFonts w:hint="eastAsia"/>
        </w:rPr>
        <w:t>服务；同时，公司</w:t>
      </w:r>
      <w:proofErr w:type="gramStart"/>
      <w:r>
        <w:rPr>
          <w:rFonts w:hint="eastAsia"/>
        </w:rPr>
        <w:t>通过智算中心的算力支持</w:t>
      </w:r>
      <w:proofErr w:type="gramEnd"/>
      <w:r>
        <w:rPr>
          <w:rFonts w:hint="eastAsia"/>
        </w:rPr>
        <w:t>，将数字化和虚拟化技术应用于纺织服装设计和生产领域，形成人工智能产业技术研发与商业应用闭环。</w:t>
      </w:r>
    </w:p>
    <w:p w14:paraId="31A68B70" w14:textId="77777777" w:rsidR="00A524FD" w:rsidRDefault="00D1313D">
      <w:pPr>
        <w:pStyle w:val="a5"/>
        <w:spacing w:before="0" w:beforeAutospacing="0" w:after="0" w:afterAutospacing="0" w:line="360" w:lineRule="auto"/>
        <w:ind w:firstLineChars="200" w:firstLine="480"/>
        <w:jc w:val="both"/>
      </w:pPr>
      <w:r>
        <w:rPr>
          <w:rFonts w:hint="eastAsia"/>
        </w:rPr>
        <w:t>（三）可能面临的风险</w:t>
      </w:r>
    </w:p>
    <w:p w14:paraId="1EF91804" w14:textId="77777777" w:rsidR="00A524FD" w:rsidRDefault="00D1313D">
      <w:pPr>
        <w:pStyle w:val="a5"/>
        <w:spacing w:before="0" w:beforeAutospacing="0" w:after="0" w:afterAutospacing="0" w:line="360" w:lineRule="auto"/>
        <w:ind w:firstLineChars="200" w:firstLine="480"/>
        <w:jc w:val="both"/>
      </w:pPr>
      <w:r>
        <w:rPr>
          <w:rFonts w:hint="eastAsia"/>
        </w:rPr>
        <w:t>1、原材料价格波动风险：棉花成本占总成本60%以上，棉花等原料的金融属性加强，价格波动幅度增大。</w:t>
      </w:r>
    </w:p>
    <w:p w14:paraId="1D37F342" w14:textId="77777777" w:rsidR="00A524FD" w:rsidRDefault="00D1313D">
      <w:pPr>
        <w:pStyle w:val="a5"/>
        <w:spacing w:before="0" w:beforeAutospacing="0" w:after="0" w:afterAutospacing="0" w:line="360" w:lineRule="auto"/>
        <w:ind w:firstLineChars="200" w:firstLine="480"/>
        <w:jc w:val="both"/>
      </w:pPr>
      <w:r>
        <w:rPr>
          <w:rFonts w:hint="eastAsia"/>
        </w:rPr>
        <w:lastRenderedPageBreak/>
        <w:t>2、人民币汇率风险：本公司棉花部分从国际市场采购、纺织产品部分以直接或间接方式出口海外，同时‌通过境外融资平台持有美元外债，并开展境外项目投资。人民币汇率的波动将对公司生产成本、营业收入以及汇兑损益产生一定影响。</w:t>
      </w:r>
    </w:p>
    <w:p w14:paraId="50D1EA3B" w14:textId="513BA288" w:rsidR="00A524FD" w:rsidRDefault="00D1313D">
      <w:pPr>
        <w:pStyle w:val="a5"/>
        <w:spacing w:before="0" w:beforeAutospacing="0" w:after="0" w:afterAutospacing="0" w:line="360" w:lineRule="auto"/>
        <w:ind w:firstLineChars="200" w:firstLine="480"/>
        <w:jc w:val="both"/>
      </w:pPr>
      <w:r>
        <w:rPr>
          <w:rFonts w:hint="eastAsia"/>
        </w:rPr>
        <w:t>3、订单波动的风险：继2020年公</w:t>
      </w:r>
      <w:bookmarkStart w:id="0" w:name="_GoBack"/>
      <w:bookmarkEnd w:id="0"/>
      <w:r>
        <w:rPr>
          <w:rFonts w:hint="eastAsia"/>
        </w:rPr>
        <w:t>司子公司阿克苏华孚被美国商务部纳入实体清单、2022年被列入“维吾尔强迫劳动预防法实体清单”后，2025年1月华</w:t>
      </w:r>
      <w:proofErr w:type="gramStart"/>
      <w:r>
        <w:rPr>
          <w:rFonts w:hint="eastAsia"/>
        </w:rPr>
        <w:t>孚</w:t>
      </w:r>
      <w:proofErr w:type="gramEnd"/>
      <w:r>
        <w:rPr>
          <w:rFonts w:hint="eastAsia"/>
        </w:rPr>
        <w:t>时尚及25家子公司被美国国土安全部列入实体清单事件将导致外部经营环境不确定性增加，带来订单波动加大的风险。公司通过积极开发国内及非美市场，以规避订单波动带来的风险。</w:t>
      </w:r>
    </w:p>
    <w:p w14:paraId="64AF9FF2" w14:textId="77777777" w:rsidR="00A524FD" w:rsidRDefault="00D1313D">
      <w:pPr>
        <w:pStyle w:val="a5"/>
        <w:spacing w:before="0" w:beforeAutospacing="0" w:after="0" w:afterAutospacing="0" w:line="360" w:lineRule="auto"/>
        <w:ind w:firstLineChars="200" w:firstLine="480"/>
        <w:jc w:val="both"/>
      </w:pPr>
      <w:r>
        <w:rPr>
          <w:rFonts w:hint="eastAsia"/>
        </w:rPr>
        <w:t>（四）公司2025年经营计划和工作措施</w:t>
      </w:r>
    </w:p>
    <w:p w14:paraId="597B7CD2" w14:textId="77777777" w:rsidR="00A524FD" w:rsidRDefault="00D1313D">
      <w:pPr>
        <w:pStyle w:val="a5"/>
        <w:spacing w:before="0" w:beforeAutospacing="0" w:after="0" w:afterAutospacing="0" w:line="360" w:lineRule="auto"/>
        <w:ind w:firstLineChars="200" w:firstLine="480"/>
        <w:jc w:val="both"/>
      </w:pPr>
      <w:r>
        <w:rPr>
          <w:rFonts w:hint="eastAsia"/>
        </w:rPr>
        <w:t>1、保持战略定力。继续实行“坚持主业，共享产业，发展新业”的战略，以纱线贯穿纺织服装产业，以产业互联网与柔性供应</w:t>
      </w:r>
      <w:proofErr w:type="gramStart"/>
      <w:r>
        <w:rPr>
          <w:rFonts w:hint="eastAsia"/>
        </w:rPr>
        <w:t>链实现</w:t>
      </w:r>
      <w:proofErr w:type="gramEnd"/>
      <w:r>
        <w:rPr>
          <w:rFonts w:hint="eastAsia"/>
        </w:rPr>
        <w:t>产业转型，实现“原材料-纺纱-面料-成衣”全产业链覆盖，实现从时尚制造商向时尚运营商的转型。</w:t>
      </w:r>
    </w:p>
    <w:p w14:paraId="75A523EF" w14:textId="77777777" w:rsidR="00A524FD" w:rsidRDefault="00D1313D">
      <w:pPr>
        <w:pStyle w:val="a5"/>
        <w:spacing w:before="0" w:beforeAutospacing="0" w:after="0" w:afterAutospacing="0" w:line="360" w:lineRule="auto"/>
        <w:ind w:firstLineChars="200" w:firstLine="480"/>
        <w:jc w:val="both"/>
      </w:pPr>
      <w:r>
        <w:rPr>
          <w:rFonts w:hint="eastAsia"/>
        </w:rPr>
        <w:t>2、实施双循环战略，实现海外、国内市场均衡发展。抓住中国市场规模大、消费升级的历史机遇，发挥公司创新快反、优良服务、资源整合的优势，系统对</w:t>
      </w:r>
      <w:proofErr w:type="gramStart"/>
      <w:r>
        <w:rPr>
          <w:rFonts w:hint="eastAsia"/>
        </w:rPr>
        <w:t>接头部国潮</w:t>
      </w:r>
      <w:proofErr w:type="gramEnd"/>
      <w:r>
        <w:rPr>
          <w:rFonts w:hint="eastAsia"/>
        </w:rPr>
        <w:t>品牌、电商新锐品牌、专项市场供应链，深化区域市场开发、深耕细分市场，挖掘价值客户，持续巩固和扩大国内市场占有率。</w:t>
      </w:r>
    </w:p>
    <w:p w14:paraId="6D18755C" w14:textId="77777777" w:rsidR="00A524FD" w:rsidRDefault="00D1313D">
      <w:pPr>
        <w:pStyle w:val="a5"/>
        <w:spacing w:before="0" w:beforeAutospacing="0" w:after="0" w:afterAutospacing="0" w:line="360" w:lineRule="auto"/>
        <w:ind w:firstLineChars="200" w:firstLine="480"/>
        <w:jc w:val="both"/>
      </w:pPr>
      <w:r>
        <w:rPr>
          <w:rFonts w:hint="eastAsia"/>
        </w:rPr>
        <w:t>3、</w:t>
      </w:r>
      <w:proofErr w:type="gramStart"/>
      <w:r>
        <w:rPr>
          <w:rFonts w:hint="eastAsia"/>
        </w:rPr>
        <w:t>数智化</w:t>
      </w:r>
      <w:proofErr w:type="gramEnd"/>
      <w:r>
        <w:rPr>
          <w:rFonts w:hint="eastAsia"/>
        </w:rPr>
        <w:t>升级。积极推行生产数据化管理，充分挖掘数据价值，扩大应用广度深度，通过流程再造、组织变革、标准改进、操作优化，实现提质、提效、降耗。同时，积极推进贯通产业的</w:t>
      </w:r>
      <w:proofErr w:type="gramStart"/>
      <w:r>
        <w:rPr>
          <w:rFonts w:hint="eastAsia"/>
        </w:rPr>
        <w:t>网链业务数智</w:t>
      </w:r>
      <w:proofErr w:type="gramEnd"/>
      <w:r>
        <w:rPr>
          <w:rFonts w:hint="eastAsia"/>
        </w:rPr>
        <w:t>化平台建设，为共享产业打下基础。</w:t>
      </w:r>
    </w:p>
    <w:p w14:paraId="2115D78E" w14:textId="77777777" w:rsidR="00A524FD" w:rsidRDefault="00D1313D">
      <w:pPr>
        <w:pStyle w:val="a5"/>
        <w:spacing w:before="0" w:beforeAutospacing="0" w:after="0" w:afterAutospacing="0" w:line="360" w:lineRule="auto"/>
        <w:ind w:firstLineChars="200" w:firstLine="480"/>
        <w:jc w:val="both"/>
      </w:pPr>
      <w:r>
        <w:rPr>
          <w:rFonts w:hint="eastAsia"/>
        </w:rPr>
        <w:t>4、实施绿色低碳战略。从原料替代、产品开发、循环利用、能效提升等维</w:t>
      </w:r>
      <w:proofErr w:type="gramStart"/>
      <w:r>
        <w:rPr>
          <w:rFonts w:hint="eastAsia"/>
        </w:rPr>
        <w:t>度全面</w:t>
      </w:r>
      <w:proofErr w:type="gramEnd"/>
      <w:r>
        <w:rPr>
          <w:rFonts w:hint="eastAsia"/>
        </w:rPr>
        <w:t>推进绿色低碳战略实施，按既定计划推进清洁用能。</w:t>
      </w:r>
    </w:p>
    <w:p w14:paraId="1E08EA67" w14:textId="77777777" w:rsidR="00A524FD" w:rsidRDefault="00D1313D">
      <w:pPr>
        <w:pStyle w:val="Default"/>
        <w:wordWrap w:val="0"/>
        <w:spacing w:line="360" w:lineRule="auto"/>
        <w:ind w:firstLineChars="200" w:firstLine="480"/>
        <w:jc w:val="both"/>
        <w:rPr>
          <w:rFonts w:hAnsi="宋体"/>
          <w:lang w:val="zh-CN"/>
        </w:rPr>
      </w:pPr>
      <w:r>
        <w:rPr>
          <w:rFonts w:hAnsi="宋体" w:hint="eastAsia"/>
        </w:rPr>
        <w:t>5、布局人工智能新赛道。投资建设上虞AIGC</w:t>
      </w:r>
      <w:proofErr w:type="gramStart"/>
      <w:r>
        <w:rPr>
          <w:rFonts w:hAnsi="宋体" w:hint="eastAsia"/>
        </w:rPr>
        <w:t>智算中心</w:t>
      </w:r>
      <w:proofErr w:type="gramEnd"/>
      <w:r>
        <w:rPr>
          <w:rFonts w:hAnsi="宋体" w:hint="eastAsia"/>
        </w:rPr>
        <w:t>项目及新疆阿克苏城市</w:t>
      </w:r>
      <w:proofErr w:type="gramStart"/>
      <w:r>
        <w:rPr>
          <w:rFonts w:hAnsi="宋体" w:hint="eastAsia"/>
        </w:rPr>
        <w:t>公共算力平台</w:t>
      </w:r>
      <w:proofErr w:type="gramEnd"/>
      <w:r>
        <w:rPr>
          <w:rFonts w:hAnsi="宋体" w:hint="eastAsia"/>
        </w:rPr>
        <w:t>项目，建成后将通过加强与高校、科研院所、行业各领域优势企业合作，</w:t>
      </w:r>
      <w:proofErr w:type="gramStart"/>
      <w:r>
        <w:rPr>
          <w:rFonts w:hAnsi="宋体" w:hint="eastAsia"/>
        </w:rPr>
        <w:t>提供算力租赁</w:t>
      </w:r>
      <w:proofErr w:type="gramEnd"/>
      <w:r>
        <w:rPr>
          <w:rFonts w:hAnsi="宋体" w:hint="eastAsia"/>
        </w:rPr>
        <w:t>服务；同时，公司将吸纳培育数据处理、数据分析、运营服务等领域的人才，将数字化和虚拟化技术应用于纺织服装设计和生产领域。</w:t>
      </w:r>
      <w:r>
        <w:rPr>
          <w:rFonts w:hAnsi="宋体" w:hint="eastAsia"/>
          <w:b/>
          <w:color w:val="auto"/>
        </w:rPr>
        <w:t xml:space="preserve">    三、总结</w:t>
      </w:r>
    </w:p>
    <w:p w14:paraId="02E76690" w14:textId="77777777" w:rsidR="00A524FD" w:rsidRDefault="00D1313D">
      <w:pPr>
        <w:autoSpaceDE w:val="0"/>
        <w:autoSpaceDN w:val="0"/>
        <w:adjustRightInd w:val="0"/>
        <w:spacing w:line="360" w:lineRule="auto"/>
        <w:ind w:firstLineChars="200" w:firstLine="480"/>
        <w:rPr>
          <w:rFonts w:asciiTheme="minorEastAsia" w:hAnsiTheme="minorEastAsia" w:cs="宋体"/>
          <w:kern w:val="0"/>
          <w:sz w:val="24"/>
          <w:lang w:val="zh-CN"/>
        </w:rPr>
      </w:pPr>
      <w:r>
        <w:rPr>
          <w:rFonts w:ascii="宋体" w:eastAsia="宋体" w:hAnsi="宋体" w:cs="宋体" w:hint="eastAsia"/>
          <w:kern w:val="0"/>
          <w:sz w:val="24"/>
          <w:lang w:val="zh-CN"/>
        </w:rPr>
        <w:t>202</w:t>
      </w:r>
      <w:r>
        <w:rPr>
          <w:rFonts w:ascii="宋体" w:eastAsia="宋体" w:hAnsi="宋体" w:cs="宋体" w:hint="eastAsia"/>
          <w:kern w:val="0"/>
          <w:sz w:val="24"/>
        </w:rPr>
        <w:t>5</w:t>
      </w:r>
      <w:r>
        <w:rPr>
          <w:rFonts w:ascii="宋体" w:eastAsia="宋体" w:hAnsi="宋体" w:cs="宋体" w:hint="eastAsia"/>
          <w:kern w:val="0"/>
          <w:sz w:val="24"/>
          <w:lang w:val="zh-CN"/>
        </w:rPr>
        <w:t>年，公司董事会将继续从公司实际情况出发，认真执行股东大会的决议,</w:t>
      </w:r>
      <w:r>
        <w:rPr>
          <w:rFonts w:ascii="宋体" w:eastAsia="宋体" w:hAnsi="宋体" w:cs="宋体" w:hint="eastAsia"/>
          <w:kern w:val="0"/>
          <w:sz w:val="24"/>
          <w:lang w:val="zh-CN"/>
        </w:rPr>
        <w:lastRenderedPageBreak/>
        <w:t>坚持做大做强主营业务,</w:t>
      </w:r>
      <w:r>
        <w:rPr>
          <w:rFonts w:ascii="宋体" w:eastAsia="宋体" w:hAnsi="宋体" w:cs="宋体" w:hint="eastAsia"/>
          <w:kern w:val="0"/>
          <w:sz w:val="24"/>
        </w:rPr>
        <w:t>发展新业，</w:t>
      </w:r>
      <w:r>
        <w:rPr>
          <w:rFonts w:ascii="宋体" w:eastAsia="宋体" w:hAnsi="宋体" w:cs="宋体" w:hint="eastAsia"/>
          <w:kern w:val="0"/>
          <w:sz w:val="24"/>
          <w:lang w:val="zh-CN"/>
        </w:rPr>
        <w:t>努力提升公司整体盈利水平，积极维护公司及股东的利益,依法、高效、科学决策，发挥董事会在公司治理中的核心作用。</w:t>
      </w:r>
    </w:p>
    <w:p w14:paraId="67CA68B1" w14:textId="77777777" w:rsidR="00A524FD" w:rsidRDefault="00A524FD">
      <w:pPr>
        <w:spacing w:line="480" w:lineRule="exact"/>
        <w:ind w:firstLineChars="200" w:firstLine="480"/>
        <w:jc w:val="right"/>
        <w:rPr>
          <w:rFonts w:asciiTheme="minorEastAsia" w:hAnsiTheme="minorEastAsia"/>
          <w:sz w:val="24"/>
        </w:rPr>
      </w:pPr>
    </w:p>
    <w:p w14:paraId="7FF1A82D" w14:textId="77777777" w:rsidR="00A524FD" w:rsidRDefault="00D1313D">
      <w:pPr>
        <w:spacing w:line="480" w:lineRule="exact"/>
        <w:ind w:firstLineChars="200" w:firstLine="480"/>
        <w:jc w:val="right"/>
        <w:rPr>
          <w:rFonts w:asciiTheme="minorEastAsia" w:hAnsiTheme="minorEastAsia"/>
          <w:sz w:val="24"/>
        </w:rPr>
      </w:pPr>
      <w:r>
        <w:rPr>
          <w:rFonts w:asciiTheme="minorEastAsia" w:hAnsiTheme="minorEastAsia"/>
          <w:sz w:val="24"/>
        </w:rPr>
        <w:t>华孚时尚股份有限公司董事会</w:t>
      </w:r>
    </w:p>
    <w:p w14:paraId="48ACFF6F" w14:textId="77777777" w:rsidR="00A524FD" w:rsidRDefault="00D1313D">
      <w:pPr>
        <w:spacing w:line="480" w:lineRule="exact"/>
        <w:ind w:firstLineChars="200" w:firstLine="480"/>
        <w:jc w:val="right"/>
        <w:rPr>
          <w:rFonts w:asciiTheme="minorEastAsia" w:hAnsiTheme="minorEastAsia"/>
          <w:sz w:val="24"/>
        </w:rPr>
      </w:pPr>
      <w:r>
        <w:rPr>
          <w:rFonts w:asciiTheme="minorEastAsia" w:hAnsiTheme="minorEastAsia" w:hint="eastAsia"/>
          <w:sz w:val="24"/>
        </w:rPr>
        <w:t>2025年4月24日</w:t>
      </w:r>
    </w:p>
    <w:sectPr w:rsidR="00A52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DA2DB" w14:textId="77777777" w:rsidR="00D1313D" w:rsidRDefault="00D1313D" w:rsidP="00D1313D">
      <w:r>
        <w:separator/>
      </w:r>
    </w:p>
  </w:endnote>
  <w:endnote w:type="continuationSeparator" w:id="0">
    <w:p w14:paraId="4E75A5BF" w14:textId="77777777" w:rsidR="00D1313D" w:rsidRDefault="00D1313D" w:rsidP="00D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A2D0F" w14:textId="77777777" w:rsidR="00D1313D" w:rsidRDefault="00D1313D" w:rsidP="00D1313D">
      <w:r>
        <w:separator/>
      </w:r>
    </w:p>
  </w:footnote>
  <w:footnote w:type="continuationSeparator" w:id="0">
    <w:p w14:paraId="1D83D667" w14:textId="77777777" w:rsidR="00D1313D" w:rsidRDefault="00D1313D" w:rsidP="00D1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62A0"/>
    <w:rsid w:val="00043AD1"/>
    <w:rsid w:val="00092657"/>
    <w:rsid w:val="00433E6A"/>
    <w:rsid w:val="00550A11"/>
    <w:rsid w:val="006F6CC7"/>
    <w:rsid w:val="009674B0"/>
    <w:rsid w:val="00A524FD"/>
    <w:rsid w:val="00C76CAE"/>
    <w:rsid w:val="00D1313D"/>
    <w:rsid w:val="10A732A7"/>
    <w:rsid w:val="136E2957"/>
    <w:rsid w:val="194D1E49"/>
    <w:rsid w:val="26B355F5"/>
    <w:rsid w:val="26DE7E1C"/>
    <w:rsid w:val="2F404E72"/>
    <w:rsid w:val="33BF2903"/>
    <w:rsid w:val="3CFC1A60"/>
    <w:rsid w:val="3D463451"/>
    <w:rsid w:val="3F9B4D5F"/>
    <w:rsid w:val="42D90F9D"/>
    <w:rsid w:val="52EF6909"/>
    <w:rsid w:val="545A27FA"/>
    <w:rsid w:val="62516C98"/>
    <w:rsid w:val="65C94D98"/>
    <w:rsid w:val="6CE2567A"/>
    <w:rsid w:val="7D5176F5"/>
    <w:rsid w:val="7D8762A0"/>
    <w:rsid w:val="7ED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4154</Words>
  <Characters>180</Characters>
  <Application>Microsoft Office Word</Application>
  <DocSecurity>0</DocSecurity>
  <Lines>1</Lines>
  <Paragraphs>8</Paragraphs>
  <ScaleCrop>false</ScaleCrop>
  <Company>MicroSoft</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7</cp:revision>
  <dcterms:created xsi:type="dcterms:W3CDTF">2025-04-01T08:17:00Z</dcterms:created>
  <dcterms:modified xsi:type="dcterms:W3CDTF">2025-04-25T12:01:00Z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AC6926D5E1C8467B8A8D7FDC2B307EB1_11</vt:lpwstr>
  </property>
  <property fmtid="{D5CDD505-2E9C-101B-9397-08002B2CF9AE}" pid="4" name="KSOTemplateDocerSaveRecord">
    <vt:lpwstr>eyJoZGlkIjoiMGYyMzhhMzNmNzJhMTU4YjMxZTc1YjkyNzFjZGE5ZTciLCJ1c2VySWQiOiIyNjU0NTI1NDMifQ==</vt:lpwstr>
  </property>
</Properties>
</file>