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BD750">
      <w:pPr>
        <w:pStyle w:val="12"/>
        <w:spacing w:after="308"/>
        <w:rPr>
          <w:rFonts w:hAnsi="黑体" w:cs="Times New Roman"/>
          <w:color w:val="auto"/>
          <w:sz w:val="21"/>
          <w:szCs w:val="21"/>
        </w:rPr>
      </w:pPr>
      <w:r>
        <w:rPr>
          <w:rFonts w:hAnsi="黑体" w:cs="Times New Roman"/>
          <w:color w:val="auto"/>
          <w:sz w:val="21"/>
          <w:szCs w:val="21"/>
        </w:rPr>
        <w:t xml:space="preserve">证券代码：002042     </w:t>
      </w:r>
      <w:r>
        <w:rPr>
          <w:rFonts w:hint="eastAsia" w:hAnsi="黑体" w:cs="Times New Roman"/>
          <w:color w:val="auto"/>
          <w:sz w:val="21"/>
          <w:szCs w:val="21"/>
        </w:rPr>
        <w:t xml:space="preserve"> </w:t>
      </w:r>
      <w:r>
        <w:rPr>
          <w:rFonts w:hAnsi="黑体" w:cs="Times New Roman"/>
          <w:color w:val="auto"/>
          <w:sz w:val="21"/>
          <w:szCs w:val="21"/>
        </w:rPr>
        <w:t xml:space="preserve">      证券简称：华孚时尚         </w:t>
      </w:r>
      <w:r>
        <w:rPr>
          <w:rFonts w:hint="eastAsia" w:hAnsi="黑体" w:cs="Times New Roman"/>
          <w:color w:val="auto"/>
          <w:sz w:val="21"/>
          <w:szCs w:val="21"/>
        </w:rPr>
        <w:t xml:space="preserve"> </w:t>
      </w:r>
      <w:r>
        <w:rPr>
          <w:rFonts w:hAnsi="黑体" w:cs="Times New Roman"/>
          <w:color w:val="auto"/>
          <w:sz w:val="21"/>
          <w:szCs w:val="21"/>
        </w:rPr>
        <w:t xml:space="preserve">     公告编号：20</w:t>
      </w:r>
      <w:r>
        <w:rPr>
          <w:rFonts w:hint="eastAsia" w:hAnsi="黑体" w:cs="Times New Roman"/>
          <w:color w:val="auto"/>
          <w:sz w:val="21"/>
          <w:szCs w:val="21"/>
        </w:rPr>
        <w:t>25</w:t>
      </w:r>
      <w:r>
        <w:rPr>
          <w:rFonts w:hAnsi="黑体" w:cs="Times New Roman"/>
          <w:color w:val="auto"/>
          <w:sz w:val="21"/>
          <w:szCs w:val="21"/>
        </w:rPr>
        <w:t>-</w:t>
      </w:r>
      <w:r>
        <w:rPr>
          <w:rFonts w:hint="eastAsia" w:hAnsi="黑体" w:cs="Times New Roman"/>
          <w:color w:val="auto"/>
          <w:sz w:val="21"/>
          <w:szCs w:val="21"/>
        </w:rPr>
        <w:t>12</w:t>
      </w:r>
    </w:p>
    <w:p w14:paraId="5F8F4608">
      <w:pPr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华孚时尚股份有限公司</w:t>
      </w:r>
    </w:p>
    <w:p w14:paraId="5D6D0E89">
      <w:pPr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关于预计20</w:t>
      </w:r>
      <w:r>
        <w:rPr>
          <w:rFonts w:hint="eastAsia" w:eastAsiaTheme="minorEastAsia"/>
          <w:b/>
          <w:sz w:val="36"/>
          <w:szCs w:val="36"/>
        </w:rPr>
        <w:t>25</w:t>
      </w:r>
      <w:r>
        <w:rPr>
          <w:rFonts w:eastAsiaTheme="minorEastAsia"/>
          <w:b/>
          <w:sz w:val="36"/>
          <w:szCs w:val="36"/>
        </w:rPr>
        <w:t>年度公司为子公司提供担保的公告</w:t>
      </w:r>
    </w:p>
    <w:p w14:paraId="7B29CE48">
      <w:pPr>
        <w:autoSpaceDE w:val="0"/>
        <w:autoSpaceDN w:val="0"/>
        <w:adjustRightInd w:val="0"/>
        <w:ind w:firstLine="480" w:firstLineChars="200"/>
        <w:jc w:val="left"/>
        <w:rPr>
          <w:rFonts w:eastAsiaTheme="minorEastAsia"/>
          <w:kern w:val="0"/>
          <w:sz w:val="24"/>
          <w:szCs w:val="24"/>
        </w:rPr>
      </w:pPr>
    </w:p>
    <w:p w14:paraId="1C6C7CFB">
      <w:pPr>
        <w:autoSpaceDE w:val="0"/>
        <w:autoSpaceDN w:val="0"/>
        <w:adjustRightInd w:val="0"/>
        <w:ind w:firstLine="480" w:firstLineChars="200"/>
        <w:jc w:val="left"/>
        <w:rPr>
          <w:rFonts w:eastAsia="楷体"/>
          <w:kern w:val="0"/>
          <w:sz w:val="24"/>
          <w:szCs w:val="24"/>
        </w:rPr>
      </w:pPr>
      <w:r>
        <w:rPr>
          <w:rFonts w:eastAsia="楷体"/>
          <w:kern w:val="0"/>
          <w:sz w:val="24"/>
          <w:szCs w:val="24"/>
        </w:rPr>
        <w:t>本公司及董事会全体成员保证信息披露的内容真实、准确、完整，没有虚假记载、误导性陈述或重大遗漏。</w:t>
      </w:r>
    </w:p>
    <w:p w14:paraId="733C3E17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14:paraId="74A3A2C2">
      <w:pPr>
        <w:autoSpaceDE w:val="0"/>
        <w:autoSpaceDN w:val="0"/>
        <w:adjustRightInd w:val="0"/>
        <w:spacing w:line="360" w:lineRule="auto"/>
        <w:ind w:firstLine="482" w:firstLineChars="200"/>
        <w:rPr>
          <w:rFonts w:eastAsiaTheme="minorEastAsia"/>
          <w:b/>
          <w:kern w:val="0"/>
          <w:sz w:val="24"/>
          <w:szCs w:val="24"/>
        </w:rPr>
      </w:pPr>
      <w:r>
        <w:rPr>
          <w:rFonts w:eastAsiaTheme="minorEastAsia"/>
          <w:b/>
          <w:kern w:val="0"/>
          <w:sz w:val="24"/>
          <w:szCs w:val="24"/>
        </w:rPr>
        <w:t>一、</w:t>
      </w:r>
      <w:r>
        <w:rPr>
          <w:rFonts w:hint="eastAsia" w:eastAsiaTheme="minorEastAsia"/>
          <w:b/>
          <w:kern w:val="0"/>
          <w:sz w:val="24"/>
          <w:szCs w:val="24"/>
        </w:rPr>
        <w:t>预计</w:t>
      </w:r>
      <w:r>
        <w:rPr>
          <w:rFonts w:eastAsiaTheme="minorEastAsia"/>
          <w:b/>
          <w:kern w:val="0"/>
          <w:sz w:val="24"/>
          <w:szCs w:val="24"/>
        </w:rPr>
        <w:t>担保情况概述</w:t>
      </w:r>
    </w:p>
    <w:p w14:paraId="7F0003F3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华孚时尚股份有限公司(以下简称“公司</w:t>
      </w:r>
      <w:r>
        <w:rPr>
          <w:rFonts w:asciiTheme="minorEastAsia" w:hAnsiTheme="minorEastAsia" w:eastAsiaTheme="minorEastAsia"/>
          <w:sz w:val="24"/>
          <w:szCs w:val="24"/>
        </w:rPr>
        <w:t>”</w:t>
      </w:r>
      <w:r>
        <w:rPr>
          <w:rFonts w:hint="eastAsia" w:asciiTheme="minorEastAsia" w:hAnsiTheme="minorEastAsia" w:eastAsiaTheme="minorEastAsia"/>
          <w:sz w:val="24"/>
          <w:szCs w:val="24"/>
        </w:rPr>
        <w:t>、“华孚时尚”)于2025年4月24日召开第九届董事会第一次会议，审议通过《关于预计2025年度公司为子公司提供担保的议案》。</w:t>
      </w:r>
      <w:r>
        <w:rPr>
          <w:rFonts w:asciiTheme="minorEastAsia" w:hAnsiTheme="minorEastAsia" w:eastAsiaTheme="minorEastAsia"/>
          <w:sz w:val="24"/>
          <w:szCs w:val="24"/>
        </w:rPr>
        <w:t>因公司生产发展需要，</w:t>
      </w:r>
      <w:r>
        <w:rPr>
          <w:rFonts w:hint="eastAsia" w:asciiTheme="minorEastAsia" w:hAnsiTheme="minorEastAsia" w:eastAsiaTheme="minorEastAsia"/>
          <w:sz w:val="24"/>
          <w:szCs w:val="24"/>
        </w:rPr>
        <w:t>2025</w:t>
      </w:r>
      <w:r>
        <w:rPr>
          <w:rFonts w:asciiTheme="minorEastAsia" w:hAnsiTheme="minorEastAsia" w:eastAsiaTheme="minorEastAsia"/>
          <w:sz w:val="24"/>
          <w:szCs w:val="24"/>
        </w:rPr>
        <w:t>年度公司预计为子公司及其下属公司提供总额不超过</w:t>
      </w:r>
      <w:r>
        <w:rPr>
          <w:rFonts w:hint="eastAsia" w:asciiTheme="minorEastAsia" w:hAnsiTheme="minorEastAsia" w:eastAsiaTheme="minorEastAsia"/>
          <w:sz w:val="24"/>
          <w:szCs w:val="24"/>
        </w:rPr>
        <w:t>10</w:t>
      </w:r>
      <w:r>
        <w:rPr>
          <w:rFonts w:asciiTheme="minorEastAsia" w:hAnsiTheme="minorEastAsia" w:eastAsiaTheme="minorEastAsia"/>
          <w:sz w:val="24"/>
          <w:szCs w:val="24"/>
        </w:rPr>
        <w:t>9亿元的担保。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有效期为公司20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4年度股东大会审议通过后12个月以内</w:t>
      </w:r>
      <w:r>
        <w:rPr>
          <w:rFonts w:asciiTheme="minorEastAsia" w:hAnsiTheme="minorEastAsia" w:eastAsiaTheme="minorEastAsia"/>
          <w:sz w:val="24"/>
          <w:szCs w:val="24"/>
        </w:rPr>
        <w:t>，授权公司</w:t>
      </w:r>
      <w:r>
        <w:rPr>
          <w:rFonts w:hint="eastAsia" w:asciiTheme="minorEastAsia" w:hAnsiTheme="minorEastAsia" w:eastAsiaTheme="minorEastAsia"/>
          <w:sz w:val="24"/>
          <w:szCs w:val="24"/>
        </w:rPr>
        <w:t>董事长或</w:t>
      </w:r>
      <w:r>
        <w:rPr>
          <w:rFonts w:asciiTheme="minorEastAsia" w:hAnsiTheme="minorEastAsia" w:eastAsiaTheme="minorEastAsia"/>
          <w:sz w:val="24"/>
          <w:szCs w:val="24"/>
        </w:rPr>
        <w:t>总裁在授权担保额度范围内与银行等金融机构签署《保证合同》、《担保合同》等法律文书。上述议案尚需提交公司202</w:t>
      </w:r>
      <w:r>
        <w:rPr>
          <w:rFonts w:hint="eastAsia" w:asciiTheme="minorEastAsia" w:hAnsiTheme="minorEastAsia" w:eastAsiaTheme="minorEastAsia"/>
          <w:sz w:val="24"/>
          <w:szCs w:val="24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>年度股东大会审议。</w:t>
      </w:r>
    </w:p>
    <w:p w14:paraId="7EAD6ACB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asciiTheme="minorEastAsia" w:hAnsiTheme="minorEastAsia" w:eastAsiaTheme="minorEastAsia"/>
          <w:sz w:val="24"/>
          <w:szCs w:val="24"/>
        </w:rPr>
        <w:t>公司</w:t>
      </w:r>
      <w:r>
        <w:rPr>
          <w:rFonts w:hint="eastAsia" w:asciiTheme="minorEastAsia" w:hAnsiTheme="minorEastAsia" w:eastAsiaTheme="minorEastAsia"/>
          <w:sz w:val="24"/>
          <w:szCs w:val="24"/>
        </w:rPr>
        <w:t>2025</w:t>
      </w:r>
      <w:r>
        <w:rPr>
          <w:rFonts w:asciiTheme="minorEastAsia" w:hAnsiTheme="minorEastAsia" w:eastAsiaTheme="minorEastAsia"/>
          <w:sz w:val="24"/>
          <w:szCs w:val="24"/>
        </w:rPr>
        <w:t>年度拟对子公司及其下属公司提供不超过以下额度的担保：</w:t>
      </w:r>
    </w:p>
    <w:tbl>
      <w:tblPr>
        <w:tblStyle w:val="6"/>
        <w:tblW w:w="8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27"/>
        <w:gridCol w:w="3413"/>
      </w:tblGrid>
      <w:tr w14:paraId="4081C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387E6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6315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被担保子公司</w:t>
            </w:r>
          </w:p>
        </w:tc>
        <w:tc>
          <w:tcPr>
            <w:tcW w:w="3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122E3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拟提供最高担保额度(万元)</w:t>
            </w:r>
          </w:p>
        </w:tc>
      </w:tr>
      <w:tr w14:paraId="7FD7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923CFC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40140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深圳市华孚进出口有限公司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4A72FC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429,000</w:t>
            </w:r>
          </w:p>
        </w:tc>
      </w:tr>
      <w:tr w14:paraId="0711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843FF7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08262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浙江华孚色纺有限公司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D70C0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70,000</w:t>
            </w:r>
          </w:p>
        </w:tc>
      </w:tr>
      <w:tr w14:paraId="638FF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F203B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1EC49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浙江阿大互联科技有限公司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2F7F21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15,000</w:t>
            </w:r>
          </w:p>
        </w:tc>
      </w:tr>
      <w:tr w14:paraId="12EE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DD2F1C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68F1D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新疆六孚纺织工业园有限公司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DA7CB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35,000</w:t>
            </w:r>
          </w:p>
        </w:tc>
      </w:tr>
      <w:tr w14:paraId="437A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DCC16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DC8868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阿克苏华孚色纺有限公司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4D842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300,000</w:t>
            </w:r>
          </w:p>
        </w:tc>
      </w:tr>
      <w:tr w14:paraId="6FCC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B20FC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28A70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阿克苏标信纤维有限公司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B5936E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20,000</w:t>
            </w:r>
          </w:p>
        </w:tc>
      </w:tr>
      <w:tr w14:paraId="390F7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F18978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6B316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新疆华孚纺织有限公司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F980B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26,000</w:t>
            </w:r>
          </w:p>
        </w:tc>
      </w:tr>
      <w:tr w14:paraId="6F091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751C69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5E93C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新疆阿大数字科技产业园有限公司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A3B9B2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10,000</w:t>
            </w:r>
          </w:p>
        </w:tc>
      </w:tr>
      <w:tr w14:paraId="129A7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827512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83F70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阿克苏华孚科技有限公司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F40E8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10,000</w:t>
            </w:r>
          </w:p>
        </w:tc>
      </w:tr>
      <w:tr w14:paraId="58B47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CA78F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0183C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新疆华孚棉业集团有限公司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108D21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120,000</w:t>
            </w:r>
          </w:p>
        </w:tc>
      </w:tr>
      <w:tr w14:paraId="20EC4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681C1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D97B6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奎屯锦孚纺织有限公司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711A9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15,000</w:t>
            </w:r>
          </w:p>
        </w:tc>
      </w:tr>
      <w:tr w14:paraId="58A19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1CBC37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DE49E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香港华孚贸易有限公司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D18C85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20,000</w:t>
            </w:r>
          </w:p>
        </w:tc>
      </w:tr>
      <w:tr w14:paraId="6D563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D67749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4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988184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淮北中新纺织有限公司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D56F04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20,000</w:t>
            </w:r>
          </w:p>
        </w:tc>
      </w:tr>
      <w:tr w14:paraId="0D13D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395E2"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合计</w:t>
            </w:r>
          </w:p>
        </w:tc>
        <w:tc>
          <w:tcPr>
            <w:tcW w:w="3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AD8FAA">
            <w:pPr>
              <w:widowControl/>
              <w:jc w:val="right"/>
              <w:textAlignment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1,090,000</w:t>
            </w:r>
          </w:p>
        </w:tc>
      </w:tr>
    </w:tbl>
    <w:p w14:paraId="37CC250C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kern w:val="0"/>
          <w:sz w:val="24"/>
          <w:szCs w:val="24"/>
        </w:rPr>
      </w:pPr>
    </w:p>
    <w:p w14:paraId="74886409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kern w:val="0"/>
          <w:sz w:val="24"/>
          <w:szCs w:val="24"/>
        </w:rPr>
      </w:pPr>
    </w:p>
    <w:p w14:paraId="6494C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kern w:val="0"/>
          <w:sz w:val="24"/>
          <w:szCs w:val="24"/>
        </w:rPr>
      </w:pPr>
    </w:p>
    <w:p w14:paraId="6D931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2、担保概况：</w:t>
      </w:r>
    </w:p>
    <w:p w14:paraId="06688148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单位：万元</w:t>
      </w:r>
    </w:p>
    <w:tbl>
      <w:tblPr>
        <w:tblStyle w:val="6"/>
        <w:tblW w:w="10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62"/>
        <w:gridCol w:w="1076"/>
        <w:gridCol w:w="1418"/>
        <w:gridCol w:w="1357"/>
        <w:gridCol w:w="1069"/>
        <w:gridCol w:w="1637"/>
        <w:gridCol w:w="831"/>
      </w:tblGrid>
      <w:tr w14:paraId="5B74B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19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担保方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5B5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被担保方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407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担保方持股比例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7D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被担保方最近一期资产负债率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21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截至目前担保余额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82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本次新增担保额度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60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担保额度占上市公司最近一期净资产比例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D8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是否关联担保</w:t>
            </w:r>
          </w:p>
        </w:tc>
      </w:tr>
      <w:tr w14:paraId="61C5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7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512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深圳市华孚进出口有限公司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5D6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BF27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67.40%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05D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234,390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017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429,000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F226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74.18%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D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3069D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2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B9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浙江华孚色纺有限公司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BD1F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7DA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66.86%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0DAB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37,600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92D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D82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12.10%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A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39CF3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E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80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浙江阿大互联科技有限公司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9111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50.94%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05D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33.96%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FC3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14F2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1F0B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2.59%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3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1C37A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A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58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新疆六孚纺织工业园有限公司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5AD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98E22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50.37%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C4A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26,800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230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8E8C6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6.05%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EB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3814C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A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B3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阿克苏华孚色纺有限公司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CCE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FEE7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53.19%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F984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230,179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EA91C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90D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51.88%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E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78CE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7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3E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阿克苏标信纤维有限公司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A114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CEB7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59.25%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290B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91D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99F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3.46%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C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40574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9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2A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新疆华孚纺织有限公司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DDA2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4332C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71.44%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EF2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0BD3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4C3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4.50%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7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0929F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D6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9F8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新疆阿大数字科技产业园有限公司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53D0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50.94%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7BD0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86.66%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8D82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85A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88617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1.73%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5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1934E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B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4D6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阿克苏华孚科技有限公司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2CE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4A2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17.18%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226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915C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DC03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1.73%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F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42C51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A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BE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新疆华孚棉业集团有限公司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269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86F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61.33%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F5EC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87,587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86D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D22C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20.75%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A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3B84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0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BCA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奎屯锦孚纺织有限公司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53D0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4DD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104.55%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E9CA0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502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27B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2.59%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D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68D4E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4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609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香港华孚贸易有限公司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E792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C59C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38.34%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F1E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DA0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F97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3.46%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4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  <w:tr w14:paraId="71A9E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9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华孚时尚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533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淮北中新纺织有限公司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ED5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D6B6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42.62%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530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F7E2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20,000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16E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3.46%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F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否</w:t>
            </w:r>
          </w:p>
        </w:tc>
      </w:tr>
    </w:tbl>
    <w:p w14:paraId="11BB7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  <w:b/>
          <w:kern w:val="0"/>
          <w:sz w:val="24"/>
          <w:szCs w:val="24"/>
        </w:rPr>
        <w:t>二、被担保子公司基本情况</w:t>
      </w:r>
    </w:p>
    <w:p w14:paraId="3BD34457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asciiTheme="minorEastAsia" w:hAnsiTheme="minorEastAsia" w:eastAsiaTheme="minorEastAsia"/>
          <w:sz w:val="24"/>
          <w:szCs w:val="24"/>
        </w:rPr>
        <w:t>深圳市华孚进出口有限公司</w:t>
      </w:r>
    </w:p>
    <w:tbl>
      <w:tblPr>
        <w:tblStyle w:val="7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913"/>
      </w:tblGrid>
      <w:tr w14:paraId="7D9E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8ED24F3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被担保人</w:t>
            </w:r>
          </w:p>
        </w:tc>
        <w:tc>
          <w:tcPr>
            <w:tcW w:w="7913" w:type="dxa"/>
            <w:vAlign w:val="top"/>
          </w:tcPr>
          <w:p w14:paraId="15E7491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深圳市华孚进出口有限公司</w:t>
            </w:r>
          </w:p>
        </w:tc>
      </w:tr>
      <w:tr w14:paraId="4F1D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4B9B0FD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注册地址</w:t>
            </w:r>
          </w:p>
        </w:tc>
        <w:tc>
          <w:tcPr>
            <w:tcW w:w="7913" w:type="dxa"/>
            <w:vAlign w:val="top"/>
          </w:tcPr>
          <w:p w14:paraId="6EFCF9C1">
            <w:pPr>
              <w:widowControl/>
              <w:shd w:val="clear" w:color="auto" w:fill="FBFBFB"/>
              <w:spacing w:line="375" w:lineRule="atLeast"/>
              <w:jc w:val="left"/>
              <w:textAlignment w:val="top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深圳市福田区福保街道福田保税区市花路5号长富金茂大厦5901号</w:t>
            </w:r>
          </w:p>
        </w:tc>
      </w:tr>
      <w:tr w14:paraId="74CF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03A0EB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法定代表人</w:t>
            </w:r>
          </w:p>
        </w:tc>
        <w:tc>
          <w:tcPr>
            <w:tcW w:w="7913" w:type="dxa"/>
            <w:vAlign w:val="top"/>
          </w:tcPr>
          <w:p w14:paraId="621BBE7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孙伟挺</w:t>
            </w:r>
          </w:p>
        </w:tc>
      </w:tr>
      <w:tr w14:paraId="2E12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5771A7DB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注册资本</w:t>
            </w:r>
          </w:p>
        </w:tc>
        <w:tc>
          <w:tcPr>
            <w:tcW w:w="7913" w:type="dxa"/>
            <w:vAlign w:val="top"/>
          </w:tcPr>
          <w:p w14:paraId="2333836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150,000万人民币</w:t>
            </w:r>
          </w:p>
        </w:tc>
      </w:tr>
      <w:tr w14:paraId="0112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CFE8A6A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经营范围</w:t>
            </w:r>
          </w:p>
        </w:tc>
        <w:tc>
          <w:tcPr>
            <w:tcW w:w="7913" w:type="dxa"/>
            <w:vAlign w:val="top"/>
          </w:tcPr>
          <w:p w14:paraId="10A3CA4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纺织原料、化纤原料、合成纤维的销售;国内贸易;进出口业务,企业信息咨询。(象牙及其制品除外,法律、行政法规、国务院决定禁止的项目除外,限制的项目须取得许可后方可经营)面料纺织加工。(除依法须经批准的项目外,凭营业执照依法自主开展经营活动)无</w:t>
            </w:r>
          </w:p>
        </w:tc>
      </w:tr>
      <w:tr w14:paraId="2915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top"/>
          </w:tcPr>
          <w:p w14:paraId="73108FB3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股东构成</w:t>
            </w:r>
          </w:p>
        </w:tc>
        <w:tc>
          <w:tcPr>
            <w:tcW w:w="7913" w:type="dxa"/>
            <w:vAlign w:val="top"/>
          </w:tcPr>
          <w:p w14:paraId="23EE53A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华孚时尚股份有限公司持有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100%股权</w:t>
            </w:r>
          </w:p>
        </w:tc>
      </w:tr>
    </w:tbl>
    <w:p w14:paraId="7B55F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62EE9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3366"/>
        <w:gridCol w:w="3798"/>
      </w:tblGrid>
      <w:tr w14:paraId="0B46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shd w:val="clear" w:color="auto" w:fill="auto"/>
          </w:tcPr>
          <w:p w14:paraId="3855A1A4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3366" w:type="dxa"/>
            <w:shd w:val="clear" w:color="auto" w:fill="auto"/>
          </w:tcPr>
          <w:p w14:paraId="0B741786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2023年度（经过审计）</w:t>
            </w:r>
          </w:p>
        </w:tc>
        <w:tc>
          <w:tcPr>
            <w:tcW w:w="3798" w:type="dxa"/>
            <w:shd w:val="clear" w:color="auto" w:fill="auto"/>
          </w:tcPr>
          <w:p w14:paraId="07F6DA35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2024年度（经过审计）</w:t>
            </w:r>
          </w:p>
        </w:tc>
      </w:tr>
      <w:tr w14:paraId="036F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</w:tcPr>
          <w:p w14:paraId="02D8D55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E2EF32D">
            <w:pPr>
              <w:widowControl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605,651.69 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DB18312">
            <w:pPr>
              <w:widowControl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604,380.52</w:t>
            </w:r>
          </w:p>
        </w:tc>
      </w:tr>
      <w:tr w14:paraId="73BF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</w:tcPr>
          <w:p w14:paraId="0ED7702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2DDBBE5">
            <w:pPr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414,649.18 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1A16BBF">
            <w:pPr>
              <w:widowControl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407,365.21</w:t>
            </w:r>
          </w:p>
        </w:tc>
      </w:tr>
      <w:tr w14:paraId="5463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</w:tcPr>
          <w:p w14:paraId="0167313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2E410B2">
            <w:pPr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191,002.51 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5008851">
            <w:pPr>
              <w:widowControl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197,015.31</w:t>
            </w:r>
          </w:p>
        </w:tc>
      </w:tr>
      <w:tr w14:paraId="0E34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</w:tcPr>
          <w:p w14:paraId="0F90E64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0BCC068">
            <w:pPr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366,831.82 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CF36C88">
            <w:pPr>
              <w:widowControl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348,118.67</w:t>
            </w:r>
          </w:p>
        </w:tc>
      </w:tr>
      <w:tr w14:paraId="6CC2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</w:tcPr>
          <w:p w14:paraId="3C506B4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4EFCE0E">
            <w:pPr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17,750.86 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123420B">
            <w:pPr>
              <w:widowControl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6,012.80</w:t>
            </w:r>
          </w:p>
        </w:tc>
      </w:tr>
    </w:tbl>
    <w:p w14:paraId="54E9C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3A35ABA6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2、浙江华孚色纺有限公司</w:t>
      </w:r>
    </w:p>
    <w:tbl>
      <w:tblPr>
        <w:tblStyle w:val="7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72"/>
      </w:tblGrid>
      <w:tr w14:paraId="2CE4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top"/>
          </w:tcPr>
          <w:p w14:paraId="5BBB046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被担保人</w:t>
            </w:r>
          </w:p>
        </w:tc>
        <w:tc>
          <w:tcPr>
            <w:tcW w:w="7772" w:type="dxa"/>
            <w:vAlign w:val="top"/>
          </w:tcPr>
          <w:p w14:paraId="516728A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浙江华孚色纺有限公司</w:t>
            </w:r>
          </w:p>
        </w:tc>
      </w:tr>
      <w:tr w14:paraId="1F3F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top"/>
          </w:tcPr>
          <w:p w14:paraId="095A80C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注册地址</w:t>
            </w:r>
          </w:p>
        </w:tc>
        <w:tc>
          <w:tcPr>
            <w:tcW w:w="7772" w:type="dxa"/>
            <w:vAlign w:val="top"/>
          </w:tcPr>
          <w:p w14:paraId="1EB1DAA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浙江省上虞经济开发区人民西路</w:t>
            </w:r>
          </w:p>
        </w:tc>
      </w:tr>
      <w:tr w14:paraId="62F2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48A3AED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法定代表人</w:t>
            </w:r>
          </w:p>
        </w:tc>
        <w:tc>
          <w:tcPr>
            <w:tcW w:w="7772" w:type="dxa"/>
            <w:vAlign w:val="top"/>
          </w:tcPr>
          <w:p w14:paraId="0BDDE17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instrText xml:space="preserve"> HYPERLINK "https://180.96.8.44/Wind.WFC.Enterprise.Web/PC.Front/Company/index.html?id=0F3F173ED8DB79061F61C78CD164E941" \l "character" \t "https://180.96.8.44/Wind.WFC.Enterprise.Web/PC.Front/Company/Company.html?companyid=&amp;companycode=1024971170&amp;windCode=&amp;from=openBu3null" \l "/_blank" </w:instrTex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t>应盛华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</w:rPr>
              <w:fldChar w:fldCharType="end"/>
            </w:r>
          </w:p>
        </w:tc>
      </w:tr>
      <w:tr w14:paraId="7EC8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A7D20A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注册资本</w:t>
            </w:r>
          </w:p>
        </w:tc>
        <w:tc>
          <w:tcPr>
            <w:tcW w:w="7772" w:type="dxa"/>
            <w:vAlign w:val="top"/>
          </w:tcPr>
          <w:p w14:paraId="0BC38CBE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62,056.0889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万元</w:t>
            </w:r>
          </w:p>
        </w:tc>
      </w:tr>
      <w:tr w14:paraId="2E98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DB91A7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经营范围</w:t>
            </w:r>
          </w:p>
        </w:tc>
        <w:tc>
          <w:tcPr>
            <w:tcW w:w="7772" w:type="dxa"/>
            <w:vAlign w:val="top"/>
          </w:tcPr>
          <w:p w14:paraId="0FFE372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般项目:面料纺织加工;纺纱加工;针纺织品销售;面料印染加工;棉花加工;服装制造;针纺织品及原料销售;服装服饰批发;服装辅料销售;人工智能行业应用系统集成服务;人工智能基础软件开发;人工智能公共服务平台技术咨询服务;数据处理和存储支持服务;技术服务、技术开发、技术咨询、技术交流、技术转让、技术推广;信息系统集成服务;信息技术咨询服务(除依法须经批准的项目外,凭营业执照依法自主开展经营活动)。许可项目:互联网信息服务;第一类增值电信业务(依法须经批准的项目,经相关部门批准后方可开展经营活动,具体经营项目以审批结果为准)。</w:t>
            </w:r>
          </w:p>
        </w:tc>
      </w:tr>
      <w:tr w14:paraId="35BF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top"/>
          </w:tcPr>
          <w:p w14:paraId="527A912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股东构成</w:t>
            </w:r>
          </w:p>
        </w:tc>
        <w:tc>
          <w:tcPr>
            <w:tcW w:w="7772" w:type="dxa"/>
            <w:vAlign w:val="top"/>
          </w:tcPr>
          <w:p w14:paraId="5E7C867A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深圳市华孚进出口有限公司持有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76.78%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、华孚时尚股份有限公司持有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23.22%</w:t>
            </w:r>
          </w:p>
        </w:tc>
      </w:tr>
    </w:tbl>
    <w:p w14:paraId="20D77909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6C56C0B5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719"/>
        <w:gridCol w:w="3402"/>
      </w:tblGrid>
      <w:tr w14:paraId="1E06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7FD33E72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3719" w:type="dxa"/>
            <w:shd w:val="clear" w:color="auto" w:fill="auto"/>
          </w:tcPr>
          <w:p w14:paraId="5C419CF8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2023年度（经过审计）</w:t>
            </w:r>
          </w:p>
        </w:tc>
        <w:tc>
          <w:tcPr>
            <w:tcW w:w="3402" w:type="dxa"/>
            <w:shd w:val="clear" w:color="auto" w:fill="auto"/>
          </w:tcPr>
          <w:p w14:paraId="2273925E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2024年度（经过审计）</w:t>
            </w:r>
          </w:p>
        </w:tc>
      </w:tr>
      <w:tr w14:paraId="7C17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4357FEC1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6F723291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267,499.64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D85963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226,249.33</w:t>
            </w:r>
          </w:p>
        </w:tc>
      </w:tr>
      <w:tr w14:paraId="30FD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5567A54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4CED542C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154,246.22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8AA804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151,278.99</w:t>
            </w:r>
          </w:p>
        </w:tc>
      </w:tr>
      <w:tr w14:paraId="10B8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40281C8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0BE5C4C3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113,253.42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CFE8D1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74,970.34</w:t>
            </w:r>
          </w:p>
        </w:tc>
      </w:tr>
      <w:tr w14:paraId="14C4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66E69E7B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4F6AE163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118,113.15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B0FA6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83,377.20</w:t>
            </w:r>
          </w:p>
        </w:tc>
      </w:tr>
      <w:tr w14:paraId="60B5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034F1A9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33BE45FB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2,973.79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B74D16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-5,327.44</w:t>
            </w:r>
          </w:p>
        </w:tc>
      </w:tr>
    </w:tbl>
    <w:p w14:paraId="3C6A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45727EA6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3、浙江阿大互联科技有限公司</w:t>
      </w:r>
    </w:p>
    <w:tbl>
      <w:tblPr>
        <w:tblStyle w:val="7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72"/>
      </w:tblGrid>
      <w:tr w14:paraId="08E7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top"/>
          </w:tcPr>
          <w:p w14:paraId="2157E07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被担保人</w:t>
            </w:r>
          </w:p>
        </w:tc>
        <w:tc>
          <w:tcPr>
            <w:tcW w:w="7772" w:type="dxa"/>
            <w:vAlign w:val="top"/>
          </w:tcPr>
          <w:p w14:paraId="6100F8D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浙江阿大互联科技有限公司</w:t>
            </w:r>
          </w:p>
        </w:tc>
      </w:tr>
      <w:tr w14:paraId="0897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1B0DB3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7772" w:type="dxa"/>
            <w:vAlign w:val="top"/>
          </w:tcPr>
          <w:p w14:paraId="224AF5D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浙江省绍兴市诸暨市大唐街道西三环路99号-1</w:t>
            </w:r>
          </w:p>
        </w:tc>
      </w:tr>
      <w:tr w14:paraId="31D4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10E1136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7772" w:type="dxa"/>
            <w:vAlign w:val="top"/>
          </w:tcPr>
          <w:p w14:paraId="189251B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"https://180.96.8.44/Wind.WFC.Enterprise.Web/PC.Front/Company/index.html?id=00BCAB731B07C9511C527C271CE9A13A"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钟耀栋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 w14:paraId="0BEB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7D17690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7772" w:type="dxa"/>
            <w:vAlign w:val="top"/>
          </w:tcPr>
          <w:p w14:paraId="7873A19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4,547.27万元</w:t>
            </w:r>
          </w:p>
        </w:tc>
      </w:tr>
      <w:tr w14:paraId="22A8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AA0AD2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772" w:type="dxa"/>
            <w:vAlign w:val="top"/>
          </w:tcPr>
          <w:p w14:paraId="4EB1CC2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项目:软件开发;服饰研发;物联网技术研发;物联网技术服务;技术服务、技术开发、技术咨询、技术交流、技术转让、技术推广;服装制造;互联网销售(除销售需要许可的商品);服饰制造;服装服饰零售;服装服饰批发;针织或钩针编织物及其制品制造;针纺织品及原料销售;劳动保护用品销售;针纺织品销售;面料纺织加工;家用纺织制成品制造;纤维素纤维原料及纤维制造;纺织专用设备销售;纺织专用设备制造;五金产品批发;工艺美术品及礼仪用品销售(象牙及其制品除外);家用电器销售;电气设备销售;建筑材料销售;信息咨询服务(不含许可类信息咨询服务);摄影扩印服务;摄像及视频制作服务;图文设计制作;广告制作;广告设计、代理;专业设计服务;工业设计服务;非居住房地产租赁;住房租赁;技术进出口;货物进出口;企业管理咨询(除依法须经批准的项目外,凭营业执照依法自主开展经营活动)。</w:t>
            </w:r>
          </w:p>
        </w:tc>
      </w:tr>
      <w:tr w14:paraId="0F4C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513C808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股东构成</w:t>
            </w:r>
          </w:p>
        </w:tc>
        <w:tc>
          <w:tcPr>
            <w:tcW w:w="7772" w:type="dxa"/>
            <w:vAlign w:val="top"/>
          </w:tcPr>
          <w:p w14:paraId="3206AEB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"https://180.96.8.44/Wind.WFC.Enterprise.Web/PC.Front/Company/!CommandParam%5b8514,CompanyCode=1173337150,SubjectID=4778,grid=undefined%5d"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深圳华孚网链投资有限公司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持有50.94%；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"https://180.96.8.44/Wind.WFC.Enterprise.Web/PC.Front/Company/index.html?id=00BCAB731B07C9511C527C271CE9A13A"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钟耀栋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持有24.74%；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"https://180.96.8.44/Wind.WFC.Enterprise.Web/PC.Front/Company/!CommandParam%5b8514,CompanyCode=1177742634,SubjectID=4778,grid=undefined%5d"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浙江诸暨转型升级产业基金有限公司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持有21.57%；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"https://180.96.8.44/Wind.WFC.Enterprise.Web/PC.Front/Company/index.html?id=86765F75539EBAB30D2FA82D90E16126"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蔡姗妮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持有2.75%</w:t>
            </w:r>
          </w:p>
        </w:tc>
      </w:tr>
    </w:tbl>
    <w:p w14:paraId="46805E84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2BE22DBC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719"/>
        <w:gridCol w:w="3402"/>
      </w:tblGrid>
      <w:tr w14:paraId="42C1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7443CB96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3719" w:type="dxa"/>
            <w:shd w:val="clear" w:color="auto" w:fill="auto"/>
          </w:tcPr>
          <w:p w14:paraId="02FC26C6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2023年度（经过审计）</w:t>
            </w:r>
          </w:p>
        </w:tc>
        <w:tc>
          <w:tcPr>
            <w:tcW w:w="3402" w:type="dxa"/>
            <w:shd w:val="clear" w:color="auto" w:fill="auto"/>
          </w:tcPr>
          <w:p w14:paraId="5B31CFA5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2024年度（经过审计）</w:t>
            </w:r>
          </w:p>
        </w:tc>
      </w:tr>
      <w:tr w14:paraId="5AC8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6669BB0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719" w:type="dxa"/>
            <w:shd w:val="clear" w:color="auto" w:fill="auto"/>
          </w:tcPr>
          <w:p w14:paraId="635F3C04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79,875.85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E26DD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82,765.30</w:t>
            </w:r>
          </w:p>
        </w:tc>
      </w:tr>
      <w:tr w14:paraId="1195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0A221D73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719" w:type="dxa"/>
            <w:shd w:val="clear" w:color="auto" w:fill="auto"/>
          </w:tcPr>
          <w:p w14:paraId="01D19766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26,344.04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262932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28,107.23</w:t>
            </w:r>
          </w:p>
        </w:tc>
      </w:tr>
      <w:tr w14:paraId="3290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57FC092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719" w:type="dxa"/>
            <w:shd w:val="clear" w:color="auto" w:fill="auto"/>
          </w:tcPr>
          <w:p w14:paraId="466533A7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53,531.80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DCC63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54,658.07</w:t>
            </w:r>
          </w:p>
        </w:tc>
      </w:tr>
      <w:tr w14:paraId="01A6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4B939EF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719" w:type="dxa"/>
            <w:shd w:val="clear" w:color="auto" w:fill="auto"/>
          </w:tcPr>
          <w:p w14:paraId="6D1E3112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53,409.90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B21789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35,800.22</w:t>
            </w:r>
          </w:p>
        </w:tc>
      </w:tr>
      <w:tr w14:paraId="162B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</w:tcPr>
          <w:p w14:paraId="41361DC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719" w:type="dxa"/>
            <w:shd w:val="clear" w:color="auto" w:fill="auto"/>
          </w:tcPr>
          <w:p w14:paraId="2D8786D3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-805.88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547100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1,166.68</w:t>
            </w:r>
          </w:p>
        </w:tc>
      </w:tr>
    </w:tbl>
    <w:p w14:paraId="7F98B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18F504D9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</w:t>
      </w:r>
      <w:r>
        <w:rPr>
          <w:rFonts w:asciiTheme="minorEastAsia" w:hAnsiTheme="minorEastAsia" w:eastAsiaTheme="minorEastAsia"/>
          <w:sz w:val="24"/>
          <w:szCs w:val="24"/>
        </w:rPr>
        <w:t>新疆六孚纺织工业园有限公司</w:t>
      </w:r>
    </w:p>
    <w:tbl>
      <w:tblPr>
        <w:tblStyle w:val="7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630"/>
      </w:tblGrid>
      <w:tr w14:paraId="31E0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CA111D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被担保人</w:t>
            </w:r>
          </w:p>
        </w:tc>
        <w:tc>
          <w:tcPr>
            <w:tcW w:w="7630" w:type="dxa"/>
            <w:vAlign w:val="top"/>
          </w:tcPr>
          <w:p w14:paraId="7009149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新疆六孚纺织工业园有限公司</w:t>
            </w:r>
          </w:p>
        </w:tc>
      </w:tr>
      <w:tr w14:paraId="4022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919B12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注册地址</w:t>
            </w:r>
          </w:p>
        </w:tc>
        <w:tc>
          <w:tcPr>
            <w:tcW w:w="7630" w:type="dxa"/>
            <w:vAlign w:val="top"/>
          </w:tcPr>
          <w:p w14:paraId="604BBBA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新疆五家渠市北工业园区</w:t>
            </w:r>
          </w:p>
        </w:tc>
      </w:tr>
      <w:tr w14:paraId="5B03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3D13055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法定代表人</w:t>
            </w:r>
          </w:p>
        </w:tc>
        <w:tc>
          <w:tcPr>
            <w:tcW w:w="7630" w:type="dxa"/>
            <w:vAlign w:val="top"/>
          </w:tcPr>
          <w:p w14:paraId="494D679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鲁莉</w:t>
            </w:r>
          </w:p>
        </w:tc>
      </w:tr>
      <w:tr w14:paraId="2583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7FA18EE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注册资本</w:t>
            </w:r>
          </w:p>
        </w:tc>
        <w:tc>
          <w:tcPr>
            <w:tcW w:w="7630" w:type="dxa"/>
            <w:vAlign w:val="top"/>
          </w:tcPr>
          <w:p w14:paraId="1C3EB626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33,825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.00万元人民币</w:t>
            </w:r>
          </w:p>
        </w:tc>
      </w:tr>
      <w:tr w14:paraId="6BCA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DB0AA2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经营范围</w:t>
            </w:r>
          </w:p>
        </w:tc>
        <w:tc>
          <w:tcPr>
            <w:tcW w:w="7630" w:type="dxa"/>
            <w:vAlign w:val="top"/>
          </w:tcPr>
          <w:p w14:paraId="6278D9BB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特种纤维、纱线、混色纺纱线、染色纤维、染色筒纱的生产、加工销售；污水处理；一般货物与技术进出口；棉花纺织原料的购进与销售；棉花加工；废棉销售；机器设备与零配件的购进与销售。（依法须经批准的项目，经相关部门批准后方可开展经营活动）</w:t>
            </w:r>
          </w:p>
        </w:tc>
      </w:tr>
      <w:tr w14:paraId="0932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54E3E00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股东构成</w:t>
            </w:r>
          </w:p>
        </w:tc>
        <w:tc>
          <w:tcPr>
            <w:tcW w:w="7630" w:type="dxa"/>
            <w:vAlign w:val="top"/>
          </w:tcPr>
          <w:p w14:paraId="2651FEC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阿克苏华孚色纺有限公司持股100%</w:t>
            </w:r>
          </w:p>
        </w:tc>
      </w:tr>
    </w:tbl>
    <w:p w14:paraId="14D95B55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209043FA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3705"/>
        <w:gridCol w:w="3391"/>
      </w:tblGrid>
      <w:tr w14:paraId="32C0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shd w:val="clear" w:color="auto" w:fill="auto"/>
          </w:tcPr>
          <w:p w14:paraId="2CEB5B08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3705" w:type="dxa"/>
            <w:shd w:val="clear" w:color="auto" w:fill="auto"/>
          </w:tcPr>
          <w:p w14:paraId="1792FCD2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2023年度（经过审计）</w:t>
            </w:r>
          </w:p>
        </w:tc>
        <w:tc>
          <w:tcPr>
            <w:tcW w:w="3391" w:type="dxa"/>
            <w:shd w:val="clear" w:color="auto" w:fill="auto"/>
          </w:tcPr>
          <w:p w14:paraId="10CC9DE0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2024年度（经过审计）</w:t>
            </w:r>
          </w:p>
        </w:tc>
      </w:tr>
      <w:tr w14:paraId="7155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 w14:paraId="796D3B9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705" w:type="dxa"/>
            <w:vAlign w:val="bottom"/>
          </w:tcPr>
          <w:p w14:paraId="44A0A1C0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79,725.01 </w:t>
            </w:r>
          </w:p>
        </w:tc>
        <w:tc>
          <w:tcPr>
            <w:tcW w:w="3391" w:type="dxa"/>
            <w:vAlign w:val="center"/>
          </w:tcPr>
          <w:p w14:paraId="5B01BEEC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67,109.33</w:t>
            </w:r>
          </w:p>
        </w:tc>
      </w:tr>
      <w:tr w14:paraId="70A0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 w14:paraId="6E7D93A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705" w:type="dxa"/>
            <w:vAlign w:val="bottom"/>
          </w:tcPr>
          <w:p w14:paraId="0F9572BA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43,471.96 </w:t>
            </w:r>
          </w:p>
        </w:tc>
        <w:tc>
          <w:tcPr>
            <w:tcW w:w="3391" w:type="dxa"/>
            <w:vAlign w:val="center"/>
          </w:tcPr>
          <w:p w14:paraId="2EDF27C6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33,803.40</w:t>
            </w:r>
          </w:p>
        </w:tc>
      </w:tr>
      <w:tr w14:paraId="55F6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 w14:paraId="7F001A4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705" w:type="dxa"/>
            <w:vAlign w:val="bottom"/>
          </w:tcPr>
          <w:p w14:paraId="747EBAC5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36,253.05 </w:t>
            </w:r>
          </w:p>
        </w:tc>
        <w:tc>
          <w:tcPr>
            <w:tcW w:w="3391" w:type="dxa"/>
            <w:vAlign w:val="center"/>
          </w:tcPr>
          <w:p w14:paraId="07E6D944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33,305.93</w:t>
            </w:r>
          </w:p>
        </w:tc>
      </w:tr>
      <w:tr w14:paraId="5407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 w14:paraId="3270429A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705" w:type="dxa"/>
            <w:vAlign w:val="bottom"/>
          </w:tcPr>
          <w:p w14:paraId="5D561906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50,003.43 </w:t>
            </w:r>
          </w:p>
        </w:tc>
        <w:tc>
          <w:tcPr>
            <w:tcW w:w="3391" w:type="dxa"/>
            <w:vAlign w:val="center"/>
          </w:tcPr>
          <w:p w14:paraId="2A3A6FE3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42,932.59</w:t>
            </w:r>
          </w:p>
        </w:tc>
      </w:tr>
      <w:tr w14:paraId="522A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 w14:paraId="08913DC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705" w:type="dxa"/>
            <w:vAlign w:val="bottom"/>
          </w:tcPr>
          <w:p w14:paraId="191A183E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4,038.03 </w:t>
            </w:r>
          </w:p>
        </w:tc>
        <w:tc>
          <w:tcPr>
            <w:tcW w:w="3391" w:type="dxa"/>
            <w:vAlign w:val="center"/>
          </w:tcPr>
          <w:p w14:paraId="68CD055F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-2,679.00</w:t>
            </w:r>
          </w:p>
        </w:tc>
      </w:tr>
    </w:tbl>
    <w:p w14:paraId="276C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18AB3A29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</w:t>
      </w:r>
      <w:r>
        <w:rPr>
          <w:rFonts w:asciiTheme="minorEastAsia" w:hAnsiTheme="minorEastAsia" w:eastAsiaTheme="minorEastAsia"/>
          <w:sz w:val="24"/>
          <w:szCs w:val="24"/>
        </w:rPr>
        <w:t>阿克苏华孚色纺有限公司</w:t>
      </w:r>
    </w:p>
    <w:tbl>
      <w:tblPr>
        <w:tblStyle w:val="7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94"/>
      </w:tblGrid>
      <w:tr w14:paraId="1023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top"/>
          </w:tcPr>
          <w:p w14:paraId="4B932D1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被担保人</w:t>
            </w:r>
          </w:p>
        </w:tc>
        <w:tc>
          <w:tcPr>
            <w:tcW w:w="7794" w:type="dxa"/>
            <w:vAlign w:val="top"/>
          </w:tcPr>
          <w:p w14:paraId="3F653063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阿克苏华孚色纺有限公司</w:t>
            </w:r>
          </w:p>
        </w:tc>
      </w:tr>
      <w:tr w14:paraId="67B3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3CFD6F1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注册地址</w:t>
            </w:r>
          </w:p>
        </w:tc>
        <w:tc>
          <w:tcPr>
            <w:tcW w:w="7794" w:type="dxa"/>
            <w:vAlign w:val="top"/>
          </w:tcPr>
          <w:p w14:paraId="10EF6ABE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新疆阿克苏地区阿克苏市阿克苏纺织工业城（开发区）温州路西侧</w:t>
            </w:r>
          </w:p>
        </w:tc>
      </w:tr>
      <w:tr w14:paraId="24E5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3CB6326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法定代表人</w:t>
            </w:r>
          </w:p>
        </w:tc>
        <w:tc>
          <w:tcPr>
            <w:tcW w:w="7794" w:type="dxa"/>
            <w:vAlign w:val="top"/>
          </w:tcPr>
          <w:p w14:paraId="53B9028A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鲁莉</w:t>
            </w:r>
          </w:p>
        </w:tc>
      </w:tr>
      <w:tr w14:paraId="08C0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2856C3C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注册资本</w:t>
            </w:r>
          </w:p>
        </w:tc>
        <w:tc>
          <w:tcPr>
            <w:tcW w:w="7794" w:type="dxa"/>
            <w:vAlign w:val="top"/>
          </w:tcPr>
          <w:p w14:paraId="68B2043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263,451.614万人民币</w:t>
            </w:r>
          </w:p>
        </w:tc>
      </w:tr>
      <w:tr w14:paraId="1F74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97A163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经营范围</w:t>
            </w:r>
          </w:p>
        </w:tc>
        <w:tc>
          <w:tcPr>
            <w:tcW w:w="7794" w:type="dxa"/>
            <w:vAlign w:val="top"/>
          </w:tcPr>
          <w:p w14:paraId="02302181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一般项目:纺纱加工;产业用纺织制成品制造;家用纺织制成品制造;产业用纺织制成品销售;棉、麻销售;针纺织品销售;合成纤维销售;货物进出口;棉花收购;纺织专用设备制造;纺织专用设备销售;仪器仪表销售;机械设备销售;非居住房地产租赁。(除依法须经批准的项目外,凭营业执照依法自主开展经营活动)许可项目:房地产开发经营;供电业务。(依法须经批准的项目,经相关部门批准后方可开展经营活动,具体经营项目以相关部门批准文件或许可证件为准)</w:t>
            </w:r>
          </w:p>
        </w:tc>
      </w:tr>
      <w:tr w14:paraId="5F04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2DD0EB66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股东构成</w:t>
            </w:r>
          </w:p>
        </w:tc>
        <w:tc>
          <w:tcPr>
            <w:tcW w:w="7794" w:type="dxa"/>
            <w:vAlign w:val="top"/>
          </w:tcPr>
          <w:p w14:paraId="11A759A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深圳市华孚进出口有限公司持有69.20%、浙江华孚色纺有限公司持有30.80%</w:t>
            </w:r>
          </w:p>
        </w:tc>
      </w:tr>
    </w:tbl>
    <w:p w14:paraId="1DC8B7EC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472C2FFD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3615"/>
        <w:gridCol w:w="3615"/>
      </w:tblGrid>
      <w:tr w14:paraId="50E7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shd w:val="clear" w:color="auto" w:fill="auto"/>
          </w:tcPr>
          <w:p w14:paraId="12589E4C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3615" w:type="dxa"/>
          </w:tcPr>
          <w:p w14:paraId="1D69503A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2023年度（经过审计）</w:t>
            </w:r>
          </w:p>
        </w:tc>
        <w:tc>
          <w:tcPr>
            <w:tcW w:w="3615" w:type="dxa"/>
          </w:tcPr>
          <w:p w14:paraId="6DE5A5A3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2024年度（经过审计）</w:t>
            </w:r>
          </w:p>
        </w:tc>
      </w:tr>
      <w:tr w14:paraId="60CD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shd w:val="clear" w:color="auto" w:fill="auto"/>
          </w:tcPr>
          <w:p w14:paraId="537AE2C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615" w:type="dxa"/>
          </w:tcPr>
          <w:p w14:paraId="51A37853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490,182.72 </w:t>
            </w:r>
          </w:p>
        </w:tc>
        <w:tc>
          <w:tcPr>
            <w:tcW w:w="3615" w:type="dxa"/>
            <w:vAlign w:val="center"/>
          </w:tcPr>
          <w:p w14:paraId="7925CF10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516,937.76</w:t>
            </w:r>
          </w:p>
        </w:tc>
      </w:tr>
      <w:tr w14:paraId="4713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shd w:val="clear" w:color="auto" w:fill="auto"/>
          </w:tcPr>
          <w:p w14:paraId="4D3294C3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615" w:type="dxa"/>
          </w:tcPr>
          <w:p w14:paraId="0142487D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248,492.01 </w:t>
            </w:r>
          </w:p>
        </w:tc>
        <w:tc>
          <w:tcPr>
            <w:tcW w:w="3615" w:type="dxa"/>
            <w:vAlign w:val="center"/>
          </w:tcPr>
          <w:p w14:paraId="4CADB22E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274,977.93</w:t>
            </w:r>
          </w:p>
        </w:tc>
      </w:tr>
      <w:tr w14:paraId="68DB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shd w:val="clear" w:color="auto" w:fill="auto"/>
          </w:tcPr>
          <w:p w14:paraId="643B75F2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615" w:type="dxa"/>
          </w:tcPr>
          <w:p w14:paraId="727C9731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241,690.71 </w:t>
            </w:r>
          </w:p>
        </w:tc>
        <w:tc>
          <w:tcPr>
            <w:tcW w:w="3615" w:type="dxa"/>
            <w:vAlign w:val="center"/>
          </w:tcPr>
          <w:p w14:paraId="3D0F4A89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241,959.83</w:t>
            </w:r>
          </w:p>
        </w:tc>
      </w:tr>
      <w:tr w14:paraId="62D9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shd w:val="clear" w:color="auto" w:fill="auto"/>
          </w:tcPr>
          <w:p w14:paraId="5984B56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615" w:type="dxa"/>
          </w:tcPr>
          <w:p w14:paraId="415419F9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387,868.31 </w:t>
            </w:r>
          </w:p>
        </w:tc>
        <w:tc>
          <w:tcPr>
            <w:tcW w:w="3615" w:type="dxa"/>
            <w:vAlign w:val="center"/>
          </w:tcPr>
          <w:p w14:paraId="6263C991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414,667.17</w:t>
            </w:r>
          </w:p>
        </w:tc>
      </w:tr>
      <w:tr w14:paraId="1F4B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shd w:val="clear" w:color="auto" w:fill="auto"/>
          </w:tcPr>
          <w:p w14:paraId="3012524D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615" w:type="dxa"/>
          </w:tcPr>
          <w:p w14:paraId="59AC32EF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6,664.95 </w:t>
            </w:r>
          </w:p>
        </w:tc>
        <w:tc>
          <w:tcPr>
            <w:tcW w:w="3615" w:type="dxa"/>
            <w:vAlign w:val="center"/>
          </w:tcPr>
          <w:p w14:paraId="0D8A0D2B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269.12</w:t>
            </w:r>
          </w:p>
        </w:tc>
      </w:tr>
    </w:tbl>
    <w:p w14:paraId="11F7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7896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</w:p>
    <w:p w14:paraId="5810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</w:p>
    <w:p w14:paraId="04131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</w:p>
    <w:p w14:paraId="6B911C59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6、阿克苏标信纤维有限公司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32"/>
      </w:tblGrid>
      <w:tr w14:paraId="6669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5763788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被担保人</w:t>
            </w:r>
          </w:p>
        </w:tc>
        <w:tc>
          <w:tcPr>
            <w:tcW w:w="7732" w:type="dxa"/>
            <w:vAlign w:val="top"/>
          </w:tcPr>
          <w:p w14:paraId="0180C11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阿克苏标信纤维有限公司</w:t>
            </w:r>
          </w:p>
        </w:tc>
      </w:tr>
      <w:tr w14:paraId="3D37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AD101C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7732" w:type="dxa"/>
            <w:vAlign w:val="top"/>
          </w:tcPr>
          <w:p w14:paraId="5007545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新疆阿克苏地区阿克苏纺织工业城(开发区)外环一路12号</w:t>
            </w:r>
          </w:p>
        </w:tc>
      </w:tr>
      <w:tr w14:paraId="2468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1A1ACF3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7732" w:type="dxa"/>
            <w:vAlign w:val="top"/>
          </w:tcPr>
          <w:p w14:paraId="36EABD4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"https://180.96.8.44/Wind.WFC.Enterprise.Web/PC.Front/Company/index.html?id=W00000000000005WBL85"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鲁莉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 w14:paraId="25B5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37153A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7732" w:type="dxa"/>
            <w:vAlign w:val="top"/>
          </w:tcPr>
          <w:p w14:paraId="37C92A2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000万元人民币</w:t>
            </w:r>
          </w:p>
        </w:tc>
      </w:tr>
      <w:tr w14:paraId="284D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10308F1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732" w:type="dxa"/>
            <w:vAlign w:val="top"/>
          </w:tcPr>
          <w:p w14:paraId="4B6B1C4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一般项目:棉花加工;面料印染加工;纺纱加工;面料纺织加工;塑料制品销售;塑料制品制造。(除依法须经批准的项目外,凭营业执照依法自主开展经营活动)</w:t>
            </w:r>
          </w:p>
        </w:tc>
      </w:tr>
      <w:tr w14:paraId="5F7C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D9B5B5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股东构成</w:t>
            </w:r>
          </w:p>
        </w:tc>
        <w:tc>
          <w:tcPr>
            <w:tcW w:w="7732" w:type="dxa"/>
            <w:vAlign w:val="top"/>
          </w:tcPr>
          <w:p w14:paraId="315243B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"https://180.96.8.44/Wind.WFC.Enterprise.Web/PC.Front/Company/!CommandParam%5b8514,CompanyCode=1012758053,SubjectID=4778,grid=undefined%5d"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阿克苏华孚色纺有限公司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持有100%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股权</w:t>
            </w:r>
          </w:p>
        </w:tc>
      </w:tr>
    </w:tbl>
    <w:p w14:paraId="2FD8CDAD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3C76482B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07"/>
        <w:gridCol w:w="3934"/>
      </w:tblGrid>
      <w:tr w14:paraId="4DFB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44A05DF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3607" w:type="dxa"/>
          </w:tcPr>
          <w:p w14:paraId="6F77327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2023年度（经过审计）</w:t>
            </w:r>
          </w:p>
        </w:tc>
        <w:tc>
          <w:tcPr>
            <w:tcW w:w="3934" w:type="dxa"/>
          </w:tcPr>
          <w:p w14:paraId="2A3AE56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2024年度（经过审计）</w:t>
            </w:r>
          </w:p>
        </w:tc>
      </w:tr>
      <w:tr w14:paraId="2320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1805965D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607" w:type="dxa"/>
            <w:vAlign w:val="bottom"/>
          </w:tcPr>
          <w:p w14:paraId="050B7731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49,454.14 </w:t>
            </w:r>
          </w:p>
        </w:tc>
        <w:tc>
          <w:tcPr>
            <w:tcW w:w="3934" w:type="dxa"/>
            <w:vAlign w:val="center"/>
          </w:tcPr>
          <w:p w14:paraId="325D52AB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40,903.56</w:t>
            </w:r>
          </w:p>
        </w:tc>
      </w:tr>
      <w:tr w14:paraId="3FE6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0C58A0D1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607" w:type="dxa"/>
            <w:vAlign w:val="bottom"/>
          </w:tcPr>
          <w:p w14:paraId="4EABDE97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30,545.86 </w:t>
            </w:r>
          </w:p>
        </w:tc>
        <w:tc>
          <w:tcPr>
            <w:tcW w:w="3934" w:type="dxa"/>
            <w:vAlign w:val="center"/>
          </w:tcPr>
          <w:p w14:paraId="16C4980D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24,234.31</w:t>
            </w:r>
          </w:p>
        </w:tc>
      </w:tr>
      <w:tr w14:paraId="6491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7D3FF07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607" w:type="dxa"/>
            <w:vAlign w:val="bottom"/>
          </w:tcPr>
          <w:p w14:paraId="5467C5CA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18,908.28 </w:t>
            </w:r>
          </w:p>
        </w:tc>
        <w:tc>
          <w:tcPr>
            <w:tcW w:w="3934" w:type="dxa"/>
            <w:vAlign w:val="center"/>
          </w:tcPr>
          <w:p w14:paraId="10CA3E30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16,669.25</w:t>
            </w:r>
          </w:p>
        </w:tc>
      </w:tr>
      <w:tr w14:paraId="3EDE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0DF510C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607" w:type="dxa"/>
            <w:vAlign w:val="bottom"/>
          </w:tcPr>
          <w:p w14:paraId="34611DFD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30,749.91 </w:t>
            </w:r>
          </w:p>
        </w:tc>
        <w:tc>
          <w:tcPr>
            <w:tcW w:w="3934" w:type="dxa"/>
            <w:vAlign w:val="center"/>
          </w:tcPr>
          <w:p w14:paraId="159AF443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23,824.05</w:t>
            </w:r>
          </w:p>
        </w:tc>
      </w:tr>
      <w:tr w14:paraId="77A8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3E789A6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607" w:type="dxa"/>
            <w:vAlign w:val="bottom"/>
          </w:tcPr>
          <w:p w14:paraId="27907E27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-1,204.01 </w:t>
            </w:r>
          </w:p>
        </w:tc>
        <w:tc>
          <w:tcPr>
            <w:tcW w:w="3934" w:type="dxa"/>
            <w:vAlign w:val="center"/>
          </w:tcPr>
          <w:p w14:paraId="0B591C3E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-2,239.03</w:t>
            </w:r>
          </w:p>
        </w:tc>
      </w:tr>
    </w:tbl>
    <w:p w14:paraId="77C0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0FA17D61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7、新疆华孚纺织有限公司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32"/>
      </w:tblGrid>
      <w:tr w14:paraId="0330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4AE7D15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被担保人</w:t>
            </w:r>
          </w:p>
        </w:tc>
        <w:tc>
          <w:tcPr>
            <w:tcW w:w="7732" w:type="dxa"/>
            <w:vAlign w:val="top"/>
          </w:tcPr>
          <w:p w14:paraId="55AB702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新疆华孚纺织有限公司</w:t>
            </w:r>
          </w:p>
        </w:tc>
      </w:tr>
      <w:tr w14:paraId="65E4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365649B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7732" w:type="dxa"/>
            <w:vAlign w:val="top"/>
          </w:tcPr>
          <w:p w14:paraId="01DF751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新疆阿克苏地区阿克苏纺织工业城(开发区)盛苑社区华孚东路3号阿克苏华孚色纺有限公司北厂3号车间</w:t>
            </w:r>
          </w:p>
        </w:tc>
      </w:tr>
      <w:tr w14:paraId="48B7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5D4DC06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7732" w:type="dxa"/>
            <w:vAlign w:val="top"/>
          </w:tcPr>
          <w:p w14:paraId="735DF0F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"https://180.96.8.44/Wind.WFC.Enterprise.Web/PC.Front/Company/index.html?id=W00000000000005WBL85"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鲁莉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 w14:paraId="31CC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F9233E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7732" w:type="dxa"/>
            <w:vAlign w:val="top"/>
          </w:tcPr>
          <w:p w14:paraId="614C207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000万元人民币</w:t>
            </w:r>
          </w:p>
        </w:tc>
      </w:tr>
      <w:tr w14:paraId="5C0E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6F9B95E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732" w:type="dxa"/>
            <w:vAlign w:val="top"/>
          </w:tcPr>
          <w:p w14:paraId="31F5E23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项目:棉花加工;棉花收购;棉、麻销售;针纺织品销售;纺织专用设备制造;纺织专用设备销售;业务培训(不含教育培训、职业技能培训等需取得许可的培训);货物进出口;仪器仪表销售;机械设备销售;棉花加工机械销售;塑料制品销售;塑料制品制造;塑料包装箱及容器制造;合成纤维销售;产业用纺织制成品制造;家用纺织制成品制造。(除依法须经批准的项目外,凭营业执照依法自主开展经营活动)许可项目:道路货物运输(不含危险货物)。(依法须经批准的项目,经相关部门批准后方可开展经营活动,具体经营项目以相关部门批准文件或许可证件为准)</w:t>
            </w:r>
          </w:p>
        </w:tc>
      </w:tr>
      <w:tr w14:paraId="137F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234248D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股东构成</w:t>
            </w:r>
          </w:p>
        </w:tc>
        <w:tc>
          <w:tcPr>
            <w:tcW w:w="7732" w:type="dxa"/>
            <w:vAlign w:val="top"/>
          </w:tcPr>
          <w:p w14:paraId="5171F07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"https://180.96.8.44/Wind.WFC.Enterprise.Web/PC.Front/Company/!CommandParam%5b8514,CompanyCode=1012758053,SubjectID=4778,grid=undefined%5d"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阿克苏华孚色纺有限公司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持有100%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股权</w:t>
            </w:r>
          </w:p>
        </w:tc>
      </w:tr>
    </w:tbl>
    <w:p w14:paraId="2EA24F4E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24D24DE9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07"/>
        <w:gridCol w:w="3934"/>
      </w:tblGrid>
      <w:tr w14:paraId="47FA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2D864F1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3607" w:type="dxa"/>
          </w:tcPr>
          <w:p w14:paraId="39E1D69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2023年度（经过审计）</w:t>
            </w:r>
          </w:p>
        </w:tc>
        <w:tc>
          <w:tcPr>
            <w:tcW w:w="3934" w:type="dxa"/>
          </w:tcPr>
          <w:p w14:paraId="4CB3CDC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2024年度（经过审计）</w:t>
            </w:r>
          </w:p>
        </w:tc>
      </w:tr>
      <w:tr w14:paraId="5D08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5034197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607" w:type="dxa"/>
            <w:vAlign w:val="center"/>
          </w:tcPr>
          <w:p w14:paraId="44F0250E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36,136.40</w:t>
            </w:r>
          </w:p>
        </w:tc>
        <w:tc>
          <w:tcPr>
            <w:tcW w:w="3934" w:type="dxa"/>
            <w:vAlign w:val="center"/>
          </w:tcPr>
          <w:p w14:paraId="784EA962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30,845.27</w:t>
            </w:r>
          </w:p>
        </w:tc>
      </w:tr>
      <w:tr w14:paraId="349A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1E74224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607" w:type="dxa"/>
            <w:vAlign w:val="center"/>
          </w:tcPr>
          <w:p w14:paraId="0CA296DE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23,889.07</w:t>
            </w:r>
          </w:p>
        </w:tc>
        <w:tc>
          <w:tcPr>
            <w:tcW w:w="3934" w:type="dxa"/>
            <w:vAlign w:val="center"/>
          </w:tcPr>
          <w:p w14:paraId="259A79C9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22,035.50</w:t>
            </w:r>
          </w:p>
        </w:tc>
      </w:tr>
      <w:tr w14:paraId="140E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75C8908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607" w:type="dxa"/>
            <w:vAlign w:val="center"/>
          </w:tcPr>
          <w:p w14:paraId="09152EC5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12,247.34</w:t>
            </w:r>
          </w:p>
        </w:tc>
        <w:tc>
          <w:tcPr>
            <w:tcW w:w="3934" w:type="dxa"/>
            <w:vAlign w:val="center"/>
          </w:tcPr>
          <w:p w14:paraId="1C5D9304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8,809.77</w:t>
            </w:r>
          </w:p>
        </w:tc>
      </w:tr>
      <w:tr w14:paraId="5764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545825C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607" w:type="dxa"/>
            <w:vAlign w:val="center"/>
          </w:tcPr>
          <w:p w14:paraId="2042B0CA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25,725.92</w:t>
            </w:r>
          </w:p>
        </w:tc>
        <w:tc>
          <w:tcPr>
            <w:tcW w:w="3934" w:type="dxa"/>
            <w:vAlign w:val="center"/>
          </w:tcPr>
          <w:p w14:paraId="56434B4C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21,788.03</w:t>
            </w:r>
          </w:p>
        </w:tc>
      </w:tr>
      <w:tr w14:paraId="2162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54E2D861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607" w:type="dxa"/>
            <w:vAlign w:val="center"/>
          </w:tcPr>
          <w:p w14:paraId="78A6205D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2,316.08</w:t>
            </w:r>
          </w:p>
        </w:tc>
        <w:tc>
          <w:tcPr>
            <w:tcW w:w="3934" w:type="dxa"/>
            <w:vAlign w:val="center"/>
          </w:tcPr>
          <w:p w14:paraId="20DF0117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-3,437.56</w:t>
            </w:r>
          </w:p>
        </w:tc>
      </w:tr>
    </w:tbl>
    <w:p w14:paraId="1B468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107E5482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8、新疆阿大数字科技产业园有限公司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32"/>
      </w:tblGrid>
      <w:tr w14:paraId="6F09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top"/>
          </w:tcPr>
          <w:p w14:paraId="070C85A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被担保人</w:t>
            </w:r>
          </w:p>
        </w:tc>
        <w:tc>
          <w:tcPr>
            <w:tcW w:w="7732" w:type="dxa"/>
            <w:vAlign w:val="top"/>
          </w:tcPr>
          <w:p w14:paraId="36C4011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新疆阿大数字科技产业园有限公司</w:t>
            </w:r>
          </w:p>
        </w:tc>
      </w:tr>
      <w:tr w14:paraId="5D85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50F396B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7732" w:type="dxa"/>
            <w:vAlign w:val="top"/>
          </w:tcPr>
          <w:p w14:paraId="2BA7B5E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新疆阿克苏地区阿克苏纺织工业城(开发区)规划一路</w:t>
            </w:r>
          </w:p>
        </w:tc>
      </w:tr>
      <w:tr w14:paraId="6E53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16DC95F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7732" w:type="dxa"/>
            <w:vAlign w:val="top"/>
          </w:tcPr>
          <w:p w14:paraId="1B5579F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"https://180.96.8.44/Wind.WFC.Enterprise.Web/PC.Front/Company/index.html?id=00BCAB731B07C9511C527C271CE9A13A"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钟耀栋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 w14:paraId="37CB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2DB77D8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7732" w:type="dxa"/>
            <w:vAlign w:val="top"/>
          </w:tcPr>
          <w:p w14:paraId="35B6F43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000万元人民币</w:t>
            </w:r>
          </w:p>
        </w:tc>
      </w:tr>
      <w:tr w14:paraId="4C29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F94026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732" w:type="dxa"/>
            <w:vAlign w:val="top"/>
          </w:tcPr>
          <w:p w14:paraId="02F1E8AF">
            <w:pPr>
              <w:spacing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纺织品、纺织品、服装、鞋帽、日用百货、床上用品销售及网上销售;纺织技术的研究、开发;网络技术、电子技术、通信技术领域内的技术开发、技术咨询、技术服务、技术转让;软件开发;产品设计、制造;广告设计、制作、发布、代理;摄影服务;货物进出口;技术进出口。(依法须经批准的项目,经相关部门批准后方可开展经营活动)</w:t>
            </w:r>
          </w:p>
        </w:tc>
      </w:tr>
      <w:tr w14:paraId="3700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7DC2582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股东构成</w:t>
            </w:r>
          </w:p>
        </w:tc>
        <w:tc>
          <w:tcPr>
            <w:tcW w:w="7732" w:type="dxa"/>
            <w:vAlign w:val="top"/>
          </w:tcPr>
          <w:p w14:paraId="246950E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浙江阿大互联科技有限公司持有100%股份</w:t>
            </w:r>
          </w:p>
        </w:tc>
      </w:tr>
    </w:tbl>
    <w:p w14:paraId="35EEDC51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70733541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07"/>
        <w:gridCol w:w="3934"/>
      </w:tblGrid>
      <w:tr w14:paraId="2C4E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760D5EC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3607" w:type="dxa"/>
          </w:tcPr>
          <w:p w14:paraId="2AAC15B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2023年度（经过审计）</w:t>
            </w:r>
          </w:p>
        </w:tc>
        <w:tc>
          <w:tcPr>
            <w:tcW w:w="3934" w:type="dxa"/>
          </w:tcPr>
          <w:p w14:paraId="38C65B2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2024年度（经过审计）</w:t>
            </w:r>
          </w:p>
        </w:tc>
      </w:tr>
      <w:tr w14:paraId="7361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2611F20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607" w:type="dxa"/>
            <w:vAlign w:val="bottom"/>
          </w:tcPr>
          <w:p w14:paraId="3BA49503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28,401.41 </w:t>
            </w:r>
          </w:p>
        </w:tc>
        <w:tc>
          <w:tcPr>
            <w:tcW w:w="3934" w:type="dxa"/>
            <w:vAlign w:val="center"/>
          </w:tcPr>
          <w:p w14:paraId="466184D8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33,650.15</w:t>
            </w:r>
          </w:p>
        </w:tc>
      </w:tr>
      <w:tr w14:paraId="155F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77D050EA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607" w:type="dxa"/>
            <w:vAlign w:val="bottom"/>
          </w:tcPr>
          <w:p w14:paraId="19F7D2EF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23,120.45 </w:t>
            </w:r>
          </w:p>
        </w:tc>
        <w:tc>
          <w:tcPr>
            <w:tcW w:w="3934" w:type="dxa"/>
            <w:vAlign w:val="center"/>
          </w:tcPr>
          <w:p w14:paraId="28ACEEA0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29,159.69</w:t>
            </w:r>
          </w:p>
        </w:tc>
      </w:tr>
      <w:tr w14:paraId="2CBB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486C7B4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607" w:type="dxa"/>
            <w:vAlign w:val="bottom"/>
          </w:tcPr>
          <w:p w14:paraId="6BDD2576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5,280.96 </w:t>
            </w:r>
          </w:p>
        </w:tc>
        <w:tc>
          <w:tcPr>
            <w:tcW w:w="3934" w:type="dxa"/>
            <w:vAlign w:val="center"/>
          </w:tcPr>
          <w:p w14:paraId="3E3FE37E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4,490.45</w:t>
            </w:r>
          </w:p>
        </w:tc>
      </w:tr>
      <w:tr w14:paraId="0A47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6A9E4E2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607" w:type="dxa"/>
            <w:vAlign w:val="bottom"/>
          </w:tcPr>
          <w:p w14:paraId="458E8142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4,025.69 </w:t>
            </w:r>
          </w:p>
        </w:tc>
        <w:tc>
          <w:tcPr>
            <w:tcW w:w="3934" w:type="dxa"/>
            <w:vAlign w:val="center"/>
          </w:tcPr>
          <w:p w14:paraId="3C4A43B0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6,465.72</w:t>
            </w:r>
          </w:p>
        </w:tc>
      </w:tr>
      <w:tr w14:paraId="1561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3EEF23E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607" w:type="dxa"/>
            <w:vAlign w:val="bottom"/>
          </w:tcPr>
          <w:p w14:paraId="2DDEEC8F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86.10 </w:t>
            </w:r>
          </w:p>
        </w:tc>
        <w:tc>
          <w:tcPr>
            <w:tcW w:w="3934" w:type="dxa"/>
            <w:vAlign w:val="center"/>
          </w:tcPr>
          <w:p w14:paraId="1F7F2912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-33.16</w:t>
            </w:r>
          </w:p>
        </w:tc>
      </w:tr>
    </w:tbl>
    <w:p w14:paraId="19B58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42CD114C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9、阿克苏华孚科技有限公司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32"/>
      </w:tblGrid>
      <w:tr w14:paraId="49F7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839B93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被担保人</w:t>
            </w:r>
          </w:p>
        </w:tc>
        <w:tc>
          <w:tcPr>
            <w:tcW w:w="7732" w:type="dxa"/>
            <w:vAlign w:val="top"/>
          </w:tcPr>
          <w:p w14:paraId="00BAA22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阿克苏华孚科技有限公司</w:t>
            </w:r>
          </w:p>
        </w:tc>
      </w:tr>
      <w:tr w14:paraId="5494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11D7BD9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7732" w:type="dxa"/>
            <w:vAlign w:val="top"/>
          </w:tcPr>
          <w:p w14:paraId="3E2BF428">
            <w:pPr>
              <w:spacing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新疆阿克苏地区阿克苏市纺织工业城(开发区)温州路西侧阿克苏华孚综合楼二楼</w:t>
            </w:r>
          </w:p>
        </w:tc>
      </w:tr>
      <w:tr w14:paraId="5F5B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ED4393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7732" w:type="dxa"/>
            <w:vAlign w:val="top"/>
          </w:tcPr>
          <w:p w14:paraId="23DBE48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"https://180.96.8.44/Wind.WFC.Enterprise.Web/PC.Front/Company/index.html?id=W00000000000004V3U66"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 w14:paraId="487E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5EAC2E7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7732" w:type="dxa"/>
            <w:vAlign w:val="top"/>
          </w:tcPr>
          <w:p w14:paraId="1579C1F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000万元人民币</w:t>
            </w:r>
          </w:p>
        </w:tc>
      </w:tr>
      <w:tr w14:paraId="5D69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E86124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732" w:type="dxa"/>
            <w:vAlign w:val="top"/>
          </w:tcPr>
          <w:p w14:paraId="2DAD52F8">
            <w:pPr>
              <w:spacing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项目:新兴能源技术研发;智能机器人的研发;新材料技术研发;生物基材料技术研发;新材料技术推广服务;技术服务、技术开发、技术咨询、技术交流、技术转让、技术推广;园区管理服务;以自有资金从事投资活动;企业管理;企业管理咨询;人工智能应用软件开发;软件开发;信息技术咨询服务;网络与信息安全软件开发;工业互联网数据服务;数据处理服务;数字技术服务;专业设计服务;计算机系统服务;信息系统集成服务;人工智能行业应用系统集成服务;人工智能通用应用系统;工业设计服务;信息系统运行维护服务;发电技术服务;风力发电技术服务;太阳能发电技术服务;合同能源管理;工程技术服务(规划管理、勘察、设计、监理除外)(除依法须经批准的项目外,凭营业执照依法自主开展经营活动)许可项目:在线数据处理与交易处理业务(经营类电子商务);互联网信息服务(依法须经批准的项目,经相关部门批准后方可开展经营活动,具体经营项目以相关部门批准文件或许可证件为准)</w:t>
            </w:r>
          </w:p>
        </w:tc>
      </w:tr>
      <w:tr w14:paraId="3F24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3F97BF3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股东构成</w:t>
            </w:r>
          </w:p>
        </w:tc>
        <w:tc>
          <w:tcPr>
            <w:tcW w:w="7732" w:type="dxa"/>
            <w:vAlign w:val="top"/>
          </w:tcPr>
          <w:p w14:paraId="64A9333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"https://180.96.8.44/Wind.WFC.Enterprise.Web/PC.Front/Company/!CommandParam%5b8514,CompanyCode=1012758053,SubjectID=4778,grid=undefined%5d"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阿克苏华孚色纺有限公司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持有100%股份</w:t>
            </w:r>
          </w:p>
        </w:tc>
      </w:tr>
    </w:tbl>
    <w:p w14:paraId="71141070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150E480E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07"/>
        <w:gridCol w:w="3934"/>
      </w:tblGrid>
      <w:tr w14:paraId="2047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47CAB60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3607" w:type="dxa"/>
          </w:tcPr>
          <w:p w14:paraId="5B0C111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2023年度（经过审计）</w:t>
            </w:r>
          </w:p>
        </w:tc>
        <w:tc>
          <w:tcPr>
            <w:tcW w:w="3934" w:type="dxa"/>
          </w:tcPr>
          <w:p w14:paraId="6F71DF8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2024年度（经过审计）</w:t>
            </w:r>
          </w:p>
        </w:tc>
      </w:tr>
      <w:tr w14:paraId="1912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1E2ADCF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607" w:type="dxa"/>
          </w:tcPr>
          <w:p w14:paraId="1509D145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9,654.31 </w:t>
            </w:r>
          </w:p>
        </w:tc>
        <w:tc>
          <w:tcPr>
            <w:tcW w:w="3934" w:type="dxa"/>
            <w:vAlign w:val="center"/>
          </w:tcPr>
          <w:p w14:paraId="48EF0ABA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11,483.61</w:t>
            </w:r>
          </w:p>
        </w:tc>
      </w:tr>
      <w:tr w14:paraId="3EC5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4295627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607" w:type="dxa"/>
          </w:tcPr>
          <w:p w14:paraId="57150090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36.21 </w:t>
            </w:r>
          </w:p>
        </w:tc>
        <w:tc>
          <w:tcPr>
            <w:tcW w:w="3934" w:type="dxa"/>
            <w:vAlign w:val="center"/>
          </w:tcPr>
          <w:p w14:paraId="699C8445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1,973.25</w:t>
            </w:r>
          </w:p>
        </w:tc>
      </w:tr>
      <w:tr w14:paraId="2195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1910A31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607" w:type="dxa"/>
          </w:tcPr>
          <w:p w14:paraId="3F7DD5E2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9,618.09 </w:t>
            </w:r>
          </w:p>
        </w:tc>
        <w:tc>
          <w:tcPr>
            <w:tcW w:w="3934" w:type="dxa"/>
            <w:vAlign w:val="center"/>
          </w:tcPr>
          <w:p w14:paraId="14279CF6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9,510.36</w:t>
            </w:r>
          </w:p>
        </w:tc>
      </w:tr>
      <w:tr w14:paraId="35F2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405997AE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607" w:type="dxa"/>
          </w:tcPr>
          <w:p w14:paraId="28FD33FE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-   </w:t>
            </w:r>
          </w:p>
        </w:tc>
        <w:tc>
          <w:tcPr>
            <w:tcW w:w="3934" w:type="dxa"/>
            <w:vAlign w:val="center"/>
          </w:tcPr>
          <w:p w14:paraId="7F339550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866.55</w:t>
            </w:r>
          </w:p>
        </w:tc>
      </w:tr>
      <w:tr w14:paraId="765C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388BF1A1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607" w:type="dxa"/>
          </w:tcPr>
          <w:p w14:paraId="08AD8A29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-159.29 </w:t>
            </w:r>
          </w:p>
        </w:tc>
        <w:tc>
          <w:tcPr>
            <w:tcW w:w="3934" w:type="dxa"/>
            <w:vAlign w:val="center"/>
          </w:tcPr>
          <w:p w14:paraId="579F72BB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-107.74</w:t>
            </w:r>
          </w:p>
        </w:tc>
      </w:tr>
    </w:tbl>
    <w:p w14:paraId="63A8C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2C98B492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10、新疆华孚棉业集团有限公司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32"/>
      </w:tblGrid>
      <w:tr w14:paraId="2C72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4C7AF12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被担保人</w:t>
            </w:r>
          </w:p>
        </w:tc>
        <w:tc>
          <w:tcPr>
            <w:tcW w:w="7732" w:type="dxa"/>
            <w:vAlign w:val="top"/>
          </w:tcPr>
          <w:p w14:paraId="0BD98C7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新疆华孚棉业集团有限公司</w:t>
            </w:r>
          </w:p>
        </w:tc>
      </w:tr>
      <w:tr w14:paraId="45AD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1A0F07A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7732" w:type="dxa"/>
            <w:vAlign w:val="top"/>
          </w:tcPr>
          <w:p w14:paraId="2137A1C6">
            <w:pPr>
              <w:spacing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新疆乌鲁木齐高新区(新市区)四平路2288号创新广场(二期)E幢23层E2301-1室</w:t>
            </w:r>
          </w:p>
        </w:tc>
      </w:tr>
      <w:tr w14:paraId="3C55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7A290F0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7732" w:type="dxa"/>
            <w:vAlign w:val="top"/>
          </w:tcPr>
          <w:p w14:paraId="2A7B11F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"https://180.96.8.44/Wind.WFC.Enterprise.Web/PC.Front/Company/index.html?id=B2501C25DF294FA1B6A59E6F506FEDFC"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 w14:paraId="2D99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F86EEE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7732" w:type="dxa"/>
            <w:vAlign w:val="top"/>
          </w:tcPr>
          <w:p w14:paraId="016A6BB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000万元人民币</w:t>
            </w:r>
          </w:p>
        </w:tc>
      </w:tr>
      <w:tr w14:paraId="486A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347DD12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732" w:type="dxa"/>
            <w:vAlign w:val="top"/>
          </w:tcPr>
          <w:p w14:paraId="1835651C">
            <w:pPr>
              <w:spacing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项目:非食用农产品初加工;棉花收购;棉花加工;社会经济咨询服务;以自有资金从事投资活动;棉花种植;谷物种植;农业生产托管服务;农业专业及辅助性活动;技术服务、技术开发、技术咨询、技术交流、技术转让、技术推广;货物进出口;技术进出口;棉、麻销售;农副产品销售;针纺织品销售;针纺织品及原料销售;纸浆销售;化工产品销售(不含许可类化工产品);肥料销售;塑料制品销售;合成纤维销售;灌溉服务。(除依法须经批准的项目外,凭营业执照依法自主开展经营活动)</w:t>
            </w:r>
          </w:p>
        </w:tc>
      </w:tr>
      <w:tr w14:paraId="6598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2FC9355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股东构成</w:t>
            </w:r>
          </w:p>
        </w:tc>
        <w:tc>
          <w:tcPr>
            <w:tcW w:w="7732" w:type="dxa"/>
            <w:vAlign w:val="top"/>
          </w:tcPr>
          <w:p w14:paraId="46029D4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"https://180.96.8.44/Wind.WFC.Enterprise.Web/PC.Front/Company/!CommandParam%5b8514,CompanyCode=1009389055,SubjectID=4778,grid=undefined%5d"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华孚时尚股份有限公司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持有100%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股份</w:t>
            </w:r>
          </w:p>
        </w:tc>
      </w:tr>
    </w:tbl>
    <w:p w14:paraId="656C808A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41C4E9B3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07"/>
        <w:gridCol w:w="3934"/>
      </w:tblGrid>
      <w:tr w14:paraId="2219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70C4529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3607" w:type="dxa"/>
          </w:tcPr>
          <w:p w14:paraId="4042F79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2023年度（经过审计）</w:t>
            </w:r>
          </w:p>
        </w:tc>
        <w:tc>
          <w:tcPr>
            <w:tcW w:w="3934" w:type="dxa"/>
          </w:tcPr>
          <w:p w14:paraId="39DD692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2024年度（经过审计）</w:t>
            </w:r>
          </w:p>
        </w:tc>
      </w:tr>
      <w:tr w14:paraId="60B9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581A0C7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607" w:type="dxa"/>
            <w:vAlign w:val="bottom"/>
          </w:tcPr>
          <w:p w14:paraId="68D0918F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232,490.45 </w:t>
            </w:r>
          </w:p>
        </w:tc>
        <w:tc>
          <w:tcPr>
            <w:tcW w:w="3934" w:type="dxa"/>
            <w:vAlign w:val="center"/>
          </w:tcPr>
          <w:p w14:paraId="60A7B21F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278,745.44</w:t>
            </w:r>
          </w:p>
        </w:tc>
      </w:tr>
      <w:tr w14:paraId="3DED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63CA3D6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607" w:type="dxa"/>
            <w:vAlign w:val="bottom"/>
          </w:tcPr>
          <w:p w14:paraId="31DB4882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127,329.18 </w:t>
            </w:r>
          </w:p>
        </w:tc>
        <w:tc>
          <w:tcPr>
            <w:tcW w:w="3934" w:type="dxa"/>
            <w:vAlign w:val="center"/>
          </w:tcPr>
          <w:p w14:paraId="398B0AF4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170,951.87</w:t>
            </w:r>
          </w:p>
        </w:tc>
      </w:tr>
      <w:tr w14:paraId="2955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16F253CA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607" w:type="dxa"/>
            <w:vAlign w:val="bottom"/>
          </w:tcPr>
          <w:p w14:paraId="55D317AA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105,161.27 </w:t>
            </w:r>
          </w:p>
        </w:tc>
        <w:tc>
          <w:tcPr>
            <w:tcW w:w="3934" w:type="dxa"/>
            <w:vAlign w:val="center"/>
          </w:tcPr>
          <w:p w14:paraId="4CB57590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107,793.57</w:t>
            </w:r>
          </w:p>
        </w:tc>
      </w:tr>
      <w:tr w14:paraId="61E7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68BFF6B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607" w:type="dxa"/>
            <w:vAlign w:val="bottom"/>
          </w:tcPr>
          <w:p w14:paraId="257C7F26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246,216.82 </w:t>
            </w:r>
          </w:p>
        </w:tc>
        <w:tc>
          <w:tcPr>
            <w:tcW w:w="3934" w:type="dxa"/>
            <w:vAlign w:val="center"/>
          </w:tcPr>
          <w:p w14:paraId="0CC185A7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296,836.73</w:t>
            </w:r>
          </w:p>
        </w:tc>
      </w:tr>
      <w:tr w14:paraId="3001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31509F46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607" w:type="dxa"/>
            <w:vAlign w:val="bottom"/>
          </w:tcPr>
          <w:p w14:paraId="480305DF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26,079.94 </w:t>
            </w:r>
          </w:p>
        </w:tc>
        <w:tc>
          <w:tcPr>
            <w:tcW w:w="3934" w:type="dxa"/>
            <w:vAlign w:val="center"/>
          </w:tcPr>
          <w:p w14:paraId="1E2CCB2B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2,632.30</w:t>
            </w:r>
          </w:p>
        </w:tc>
      </w:tr>
    </w:tbl>
    <w:p w14:paraId="1672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6B9A2566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11、</w:t>
      </w:r>
      <w:r>
        <w:rPr>
          <w:rFonts w:hint="eastAsia" w:asciiTheme="minorEastAsia" w:hAnsiTheme="minorEastAsia" w:eastAsiaTheme="minorEastAsia"/>
          <w:szCs w:val="21"/>
        </w:rPr>
        <w:t>奎屯锦孚纺织有限公司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32"/>
      </w:tblGrid>
      <w:tr w14:paraId="67FA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4B8C9A1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被担保人</w:t>
            </w:r>
          </w:p>
        </w:tc>
        <w:tc>
          <w:tcPr>
            <w:tcW w:w="7732" w:type="dxa"/>
            <w:vAlign w:val="top"/>
          </w:tcPr>
          <w:p w14:paraId="0CA4C54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奎屯锦孚纺织有限公司</w:t>
            </w:r>
          </w:p>
        </w:tc>
      </w:tr>
      <w:tr w14:paraId="0635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2539D1A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7732" w:type="dxa"/>
            <w:vAlign w:val="top"/>
          </w:tcPr>
          <w:p w14:paraId="2FADDA46">
            <w:pPr>
              <w:spacing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新疆伊犁州奎屯市毓秀里-团结北街28幢</w:t>
            </w:r>
          </w:p>
        </w:tc>
      </w:tr>
      <w:tr w14:paraId="3D59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4FC42C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7732" w:type="dxa"/>
            <w:vAlign w:val="top"/>
          </w:tcPr>
          <w:p w14:paraId="7F71AE9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"https://180.96.8.44/Wind.WFC.Enterprise.Web/PC.Front/Company/index.html?id=W00000000000005WBL85"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鲁莉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 w14:paraId="61E8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7E9E72D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7732" w:type="dxa"/>
            <w:vAlign w:val="top"/>
          </w:tcPr>
          <w:p w14:paraId="500E733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034.39万元人民币</w:t>
            </w:r>
          </w:p>
        </w:tc>
      </w:tr>
      <w:tr w14:paraId="33AD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D7CB01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732" w:type="dxa"/>
            <w:vAlign w:val="top"/>
          </w:tcPr>
          <w:p w14:paraId="02FCEFD7">
            <w:pPr>
              <w:spacing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项目:纺纱加工;面料纺织加工;面料印染加工;家用纺织制成品制造;非食用农产品初加工;针纺织品销售;针纺织品及原料销售;产业用纺织制成品销售;服装辅料销售;技术进出口;货物进出口;棉、麻销售;仪器仪表销售;机械设备销售;机械零件、零部件销售;初级农产品收购;棉花收购;居民日常生活服务;机械设备租赁;土地使用权租赁;住房租赁;非居住房地产租赁。(除依法须经批准的项目外,凭营业执照依法自主开展经营活动)许可项目:餐饮服务;住宿服务;自来水生产与供应。(依法须经批准的项目,经相关部门批准后方可开展经营活动,具体经营项目以相关部门批准文件或许可证件为准)</w:t>
            </w:r>
          </w:p>
        </w:tc>
      </w:tr>
      <w:tr w14:paraId="0862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927131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股东构成</w:t>
            </w:r>
          </w:p>
        </w:tc>
        <w:tc>
          <w:tcPr>
            <w:tcW w:w="7732" w:type="dxa"/>
            <w:vAlign w:val="top"/>
          </w:tcPr>
          <w:p w14:paraId="0DEDE14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"https://180.96.8.44/Wind.WFC.Enterprise.Web/PC.Front/Company/!CommandParam%5b8514,CompanyCode=1009389055,SubjectID=4778,grid=undefined%5d"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华孚时尚股份有限公司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持有67%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"https://180.96.8.44/Wind.WFC.Enterprise.Web/PC.Front/Company/!CommandParam%5b8514,CompanyCode=1367106720,SubjectID=4778,grid=undefined%5d"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胡杨河锦瑞国有资产运营管理有限公司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持有33%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</w:tbl>
    <w:p w14:paraId="3F29585C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44FBE52F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07"/>
        <w:gridCol w:w="3934"/>
      </w:tblGrid>
      <w:tr w14:paraId="7665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4F33CAA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3607" w:type="dxa"/>
          </w:tcPr>
          <w:p w14:paraId="3638941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2023年度（经过审计）</w:t>
            </w:r>
          </w:p>
        </w:tc>
        <w:tc>
          <w:tcPr>
            <w:tcW w:w="3934" w:type="dxa"/>
          </w:tcPr>
          <w:p w14:paraId="657C14D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2024年度（经过审计）</w:t>
            </w:r>
          </w:p>
        </w:tc>
      </w:tr>
      <w:tr w14:paraId="2439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76C438E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607" w:type="dxa"/>
            <w:vAlign w:val="center"/>
          </w:tcPr>
          <w:p w14:paraId="3704306D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44,090.97</w:t>
            </w:r>
          </w:p>
        </w:tc>
        <w:tc>
          <w:tcPr>
            <w:tcW w:w="3934" w:type="dxa"/>
            <w:vAlign w:val="center"/>
          </w:tcPr>
          <w:p w14:paraId="407988D3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46,117.44</w:t>
            </w:r>
          </w:p>
        </w:tc>
      </w:tr>
      <w:tr w14:paraId="1681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1AC6B30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607" w:type="dxa"/>
            <w:vAlign w:val="center"/>
          </w:tcPr>
          <w:p w14:paraId="1DD3C3A2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44,335.67</w:t>
            </w:r>
          </w:p>
        </w:tc>
        <w:tc>
          <w:tcPr>
            <w:tcW w:w="3934" w:type="dxa"/>
            <w:vAlign w:val="center"/>
          </w:tcPr>
          <w:p w14:paraId="0DAA1BD5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48,216.74</w:t>
            </w:r>
          </w:p>
        </w:tc>
      </w:tr>
      <w:tr w14:paraId="34C8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753B5803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607" w:type="dxa"/>
            <w:vAlign w:val="center"/>
          </w:tcPr>
          <w:p w14:paraId="75408FFA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-244.70</w:t>
            </w:r>
          </w:p>
        </w:tc>
        <w:tc>
          <w:tcPr>
            <w:tcW w:w="3934" w:type="dxa"/>
            <w:vAlign w:val="center"/>
          </w:tcPr>
          <w:p w14:paraId="59E9FCEF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-2,099.30</w:t>
            </w:r>
          </w:p>
        </w:tc>
      </w:tr>
      <w:tr w14:paraId="05D0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2364F9B2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607" w:type="dxa"/>
            <w:vAlign w:val="center"/>
          </w:tcPr>
          <w:p w14:paraId="578D3818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39,846.57</w:t>
            </w:r>
          </w:p>
        </w:tc>
        <w:tc>
          <w:tcPr>
            <w:tcW w:w="3934" w:type="dxa"/>
            <w:vAlign w:val="center"/>
          </w:tcPr>
          <w:p w14:paraId="2EA82613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37,092.21</w:t>
            </w:r>
          </w:p>
        </w:tc>
      </w:tr>
      <w:tr w14:paraId="15C0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06A489CD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607" w:type="dxa"/>
            <w:vAlign w:val="center"/>
          </w:tcPr>
          <w:p w14:paraId="0FB0C98C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-787.93</w:t>
            </w:r>
          </w:p>
        </w:tc>
        <w:tc>
          <w:tcPr>
            <w:tcW w:w="3934" w:type="dxa"/>
            <w:vAlign w:val="center"/>
          </w:tcPr>
          <w:p w14:paraId="6A337653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-1,854.60</w:t>
            </w:r>
          </w:p>
        </w:tc>
      </w:tr>
    </w:tbl>
    <w:p w14:paraId="7F05B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709DE13B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12、香港华孚贸易有限公司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32"/>
      </w:tblGrid>
      <w:tr w14:paraId="0088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78A83FF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被担保人</w:t>
            </w:r>
          </w:p>
        </w:tc>
        <w:tc>
          <w:tcPr>
            <w:tcW w:w="7732" w:type="dxa"/>
            <w:vAlign w:val="top"/>
          </w:tcPr>
          <w:p w14:paraId="40E10A4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香港华孚贸易有限公司</w:t>
            </w:r>
          </w:p>
        </w:tc>
      </w:tr>
      <w:tr w14:paraId="34FF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3741BBB3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注册地址</w:t>
            </w:r>
          </w:p>
        </w:tc>
        <w:tc>
          <w:tcPr>
            <w:tcW w:w="7732" w:type="dxa"/>
            <w:vAlign w:val="top"/>
          </w:tcPr>
          <w:p w14:paraId="1D546D3C">
            <w:pPr>
              <w:spacing w:line="36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香港九龙长沙湾道 778-784 号香港中心 15 楼 1502-5 室</w:t>
            </w:r>
          </w:p>
        </w:tc>
      </w:tr>
      <w:tr w14:paraId="503E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C89FAC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法定代表人</w:t>
            </w:r>
          </w:p>
        </w:tc>
        <w:tc>
          <w:tcPr>
            <w:tcW w:w="7732" w:type="dxa"/>
            <w:vAlign w:val="top"/>
          </w:tcPr>
          <w:p w14:paraId="6530C6C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孙伟挺</w:t>
            </w:r>
          </w:p>
        </w:tc>
      </w:tr>
      <w:tr w14:paraId="1414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10B82F0E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注册资本</w:t>
            </w:r>
          </w:p>
        </w:tc>
        <w:tc>
          <w:tcPr>
            <w:tcW w:w="7732" w:type="dxa"/>
            <w:vAlign w:val="top"/>
          </w:tcPr>
          <w:p w14:paraId="44B5E521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1000 万元港币</w:t>
            </w:r>
          </w:p>
        </w:tc>
      </w:tr>
      <w:tr w14:paraId="0925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CF05AA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经营范围</w:t>
            </w:r>
          </w:p>
        </w:tc>
        <w:tc>
          <w:tcPr>
            <w:tcW w:w="7732" w:type="dxa"/>
            <w:vAlign w:val="top"/>
          </w:tcPr>
          <w:p w14:paraId="76CEB4E0">
            <w:pPr>
              <w:spacing w:line="36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贸易</w:t>
            </w:r>
          </w:p>
        </w:tc>
      </w:tr>
      <w:tr w14:paraId="720C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1515102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股东构成</w:t>
            </w:r>
          </w:p>
        </w:tc>
        <w:tc>
          <w:tcPr>
            <w:tcW w:w="7732" w:type="dxa"/>
            <w:vAlign w:val="top"/>
          </w:tcPr>
          <w:p w14:paraId="752B3A1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深圳市华孚进出口有限公司持有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100%</w:t>
            </w:r>
          </w:p>
        </w:tc>
      </w:tr>
    </w:tbl>
    <w:p w14:paraId="49D59B39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54ECC958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07"/>
        <w:gridCol w:w="3934"/>
      </w:tblGrid>
      <w:tr w14:paraId="6177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5EDB025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3607" w:type="dxa"/>
          </w:tcPr>
          <w:p w14:paraId="58D89D5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2023年度（经过审计）</w:t>
            </w:r>
          </w:p>
        </w:tc>
        <w:tc>
          <w:tcPr>
            <w:tcW w:w="3934" w:type="dxa"/>
          </w:tcPr>
          <w:p w14:paraId="2962989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2024年度（经过审计）</w:t>
            </w:r>
          </w:p>
        </w:tc>
      </w:tr>
      <w:tr w14:paraId="6FFF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35CEC38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607" w:type="dxa"/>
            <w:vAlign w:val="bottom"/>
          </w:tcPr>
          <w:p w14:paraId="2BF90AD8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102,146.02 </w:t>
            </w:r>
          </w:p>
        </w:tc>
        <w:tc>
          <w:tcPr>
            <w:tcW w:w="3934" w:type="dxa"/>
            <w:vAlign w:val="center"/>
          </w:tcPr>
          <w:p w14:paraId="5C268E45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51,354.39</w:t>
            </w:r>
          </w:p>
        </w:tc>
      </w:tr>
      <w:tr w14:paraId="7075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579EF3B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607" w:type="dxa"/>
            <w:vAlign w:val="bottom"/>
          </w:tcPr>
          <w:p w14:paraId="31687EB7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62,950.87 </w:t>
            </w:r>
          </w:p>
        </w:tc>
        <w:tc>
          <w:tcPr>
            <w:tcW w:w="3934" w:type="dxa"/>
            <w:vAlign w:val="center"/>
          </w:tcPr>
          <w:p w14:paraId="2415BB6D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19,688.06</w:t>
            </w:r>
          </w:p>
        </w:tc>
      </w:tr>
      <w:tr w14:paraId="4DF4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792D3EAA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607" w:type="dxa"/>
            <w:vAlign w:val="bottom"/>
          </w:tcPr>
          <w:p w14:paraId="05AE2B8E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39,195.15 </w:t>
            </w:r>
          </w:p>
        </w:tc>
        <w:tc>
          <w:tcPr>
            <w:tcW w:w="3934" w:type="dxa"/>
            <w:vAlign w:val="center"/>
          </w:tcPr>
          <w:p w14:paraId="170F43D7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31,666.33</w:t>
            </w:r>
          </w:p>
        </w:tc>
      </w:tr>
      <w:tr w14:paraId="43B2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7F0E9D21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607" w:type="dxa"/>
            <w:vAlign w:val="bottom"/>
          </w:tcPr>
          <w:p w14:paraId="568D75C6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10,199.09 </w:t>
            </w:r>
          </w:p>
        </w:tc>
        <w:tc>
          <w:tcPr>
            <w:tcW w:w="3934" w:type="dxa"/>
            <w:vAlign w:val="center"/>
          </w:tcPr>
          <w:p w14:paraId="36CCA26D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20,466.64</w:t>
            </w:r>
          </w:p>
        </w:tc>
      </w:tr>
      <w:tr w14:paraId="6F6E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40E2E8A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607" w:type="dxa"/>
            <w:vAlign w:val="bottom"/>
          </w:tcPr>
          <w:p w14:paraId="230DA8E6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3,807.97 </w:t>
            </w:r>
          </w:p>
        </w:tc>
        <w:tc>
          <w:tcPr>
            <w:tcW w:w="3934" w:type="dxa"/>
            <w:vAlign w:val="center"/>
          </w:tcPr>
          <w:p w14:paraId="25FCF0F8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3,557.14</w:t>
            </w:r>
          </w:p>
        </w:tc>
      </w:tr>
    </w:tbl>
    <w:p w14:paraId="3C4AC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122DCBC0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13、淮北中新纺织有限公司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32"/>
      </w:tblGrid>
      <w:tr w14:paraId="0EE3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D638F6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被担保人</w:t>
            </w:r>
          </w:p>
        </w:tc>
        <w:tc>
          <w:tcPr>
            <w:tcW w:w="7732" w:type="dxa"/>
            <w:vAlign w:val="top"/>
          </w:tcPr>
          <w:p w14:paraId="3B8CAD4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淮北中新纺织有限公司</w:t>
            </w:r>
          </w:p>
        </w:tc>
      </w:tr>
      <w:tr w14:paraId="703C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020AF0E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7732" w:type="dxa"/>
            <w:vAlign w:val="top"/>
          </w:tcPr>
          <w:p w14:paraId="1E3CDFC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安徽省淮北市南黎中路</w:t>
            </w:r>
          </w:p>
        </w:tc>
      </w:tr>
      <w:tr w14:paraId="2047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66D8721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7732" w:type="dxa"/>
            <w:vAlign w:val="top"/>
          </w:tcPr>
          <w:p w14:paraId="0176781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"https://180.96.8.44/Wind.WFC.Enterprise.Web/PC.Front/Company/index.html?id=W00000000000004V05X4" \l "character"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马淑静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 w14:paraId="1C65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7EEAC7A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7732" w:type="dxa"/>
            <w:vAlign w:val="top"/>
          </w:tcPr>
          <w:p w14:paraId="03C8DFC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000万元人民币</w:t>
            </w:r>
          </w:p>
        </w:tc>
      </w:tr>
      <w:tr w14:paraId="1689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2A1038F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732" w:type="dxa"/>
            <w:vAlign w:val="top"/>
          </w:tcPr>
          <w:p w14:paraId="3134AD0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许可经营项目:无。一般经营项目:生产销售纺织品、针织品、印染品、服装及相关产品;自营和代理各类商品和技术进出口业务(国家限定公司和国家禁止进出口的商品及技术除外)。</w:t>
            </w:r>
          </w:p>
        </w:tc>
      </w:tr>
      <w:tr w14:paraId="27ED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 w14:paraId="3B1467D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股东构成</w:t>
            </w:r>
          </w:p>
        </w:tc>
        <w:tc>
          <w:tcPr>
            <w:tcW w:w="7732" w:type="dxa"/>
            <w:vAlign w:val="top"/>
          </w:tcPr>
          <w:p w14:paraId="47E34BC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"https://180.96.8.44/Wind.WFC.Enterprise.Web/PC.Front/Company/!CommandParam%5b8514,CompanyCode=1009389055,SubjectID=4778,grid=undefined%5d"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华孚时尚股份有限公司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持有100%； </w:t>
            </w:r>
          </w:p>
        </w:tc>
      </w:tr>
    </w:tbl>
    <w:p w14:paraId="55CB4AED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最近一年</w:t>
      </w:r>
      <w:r>
        <w:rPr>
          <w:rFonts w:hint="eastAsia" w:asciiTheme="minorEastAsia" w:hAnsiTheme="minorEastAsia" w:eastAsiaTheme="minorEastAsia"/>
          <w:sz w:val="24"/>
          <w:szCs w:val="24"/>
        </w:rPr>
        <w:t>一期</w:t>
      </w:r>
      <w:r>
        <w:rPr>
          <w:rFonts w:asciiTheme="minorEastAsia" w:hAnsiTheme="minorEastAsia" w:eastAsiaTheme="minorEastAsia"/>
          <w:sz w:val="24"/>
          <w:szCs w:val="24"/>
        </w:rPr>
        <w:t>主要财务数据如下：</w:t>
      </w:r>
    </w:p>
    <w:p w14:paraId="4CB36016"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单位：人民币万元</w:t>
      </w:r>
    </w:p>
    <w:tbl>
      <w:tblPr>
        <w:tblStyle w:val="7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07"/>
        <w:gridCol w:w="3934"/>
      </w:tblGrid>
      <w:tr w14:paraId="7BB6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4606CF5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3607" w:type="dxa"/>
          </w:tcPr>
          <w:p w14:paraId="1658F05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2023年度（经过审计）</w:t>
            </w:r>
          </w:p>
        </w:tc>
        <w:tc>
          <w:tcPr>
            <w:tcW w:w="3934" w:type="dxa"/>
          </w:tcPr>
          <w:p w14:paraId="26E1639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2024年度（经过审计）</w:t>
            </w:r>
          </w:p>
        </w:tc>
      </w:tr>
      <w:tr w14:paraId="2B39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3BA93AE3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资产总额</w:t>
            </w:r>
          </w:p>
        </w:tc>
        <w:tc>
          <w:tcPr>
            <w:tcW w:w="3607" w:type="dxa"/>
            <w:vAlign w:val="bottom"/>
          </w:tcPr>
          <w:p w14:paraId="132B2715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24,916.97 </w:t>
            </w:r>
          </w:p>
        </w:tc>
        <w:tc>
          <w:tcPr>
            <w:tcW w:w="3934" w:type="dxa"/>
            <w:vAlign w:val="center"/>
          </w:tcPr>
          <w:p w14:paraId="6D215B1F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34,459.43</w:t>
            </w:r>
          </w:p>
        </w:tc>
      </w:tr>
      <w:tr w14:paraId="715F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3248FC3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负债总额</w:t>
            </w:r>
          </w:p>
        </w:tc>
        <w:tc>
          <w:tcPr>
            <w:tcW w:w="3607" w:type="dxa"/>
            <w:vAlign w:val="bottom"/>
          </w:tcPr>
          <w:p w14:paraId="0B830A1B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4,053.37 </w:t>
            </w:r>
          </w:p>
        </w:tc>
        <w:tc>
          <w:tcPr>
            <w:tcW w:w="3934" w:type="dxa"/>
            <w:vAlign w:val="center"/>
          </w:tcPr>
          <w:p w14:paraId="1CED0181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14,686.56</w:t>
            </w:r>
          </w:p>
        </w:tc>
      </w:tr>
      <w:tr w14:paraId="4DBE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2134659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净资产</w:t>
            </w:r>
          </w:p>
        </w:tc>
        <w:tc>
          <w:tcPr>
            <w:tcW w:w="3607" w:type="dxa"/>
            <w:vAlign w:val="bottom"/>
          </w:tcPr>
          <w:p w14:paraId="51F4ED18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20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,863.60 </w:t>
            </w:r>
          </w:p>
        </w:tc>
        <w:tc>
          <w:tcPr>
            <w:tcW w:w="3934" w:type="dxa"/>
            <w:vAlign w:val="center"/>
          </w:tcPr>
          <w:p w14:paraId="4A2AD690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19,772.87</w:t>
            </w:r>
          </w:p>
        </w:tc>
      </w:tr>
      <w:tr w14:paraId="5813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6379544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营业收入</w:t>
            </w:r>
          </w:p>
        </w:tc>
        <w:tc>
          <w:tcPr>
            <w:tcW w:w="3607" w:type="dxa"/>
            <w:vAlign w:val="bottom"/>
          </w:tcPr>
          <w:p w14:paraId="469F5F58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2,051.11 </w:t>
            </w:r>
          </w:p>
        </w:tc>
        <w:tc>
          <w:tcPr>
            <w:tcW w:w="3934" w:type="dxa"/>
            <w:vAlign w:val="center"/>
          </w:tcPr>
          <w:p w14:paraId="3CA11487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21,499.60</w:t>
            </w:r>
          </w:p>
        </w:tc>
      </w:tr>
      <w:tr w14:paraId="5395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shd w:val="clear" w:color="auto" w:fill="auto"/>
          </w:tcPr>
          <w:p w14:paraId="1FFEC84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净利润</w:t>
            </w:r>
          </w:p>
        </w:tc>
        <w:tc>
          <w:tcPr>
            <w:tcW w:w="3607" w:type="dxa"/>
            <w:vAlign w:val="bottom"/>
          </w:tcPr>
          <w:p w14:paraId="15ADDC49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62.82 </w:t>
            </w:r>
          </w:p>
        </w:tc>
        <w:tc>
          <w:tcPr>
            <w:tcW w:w="3934" w:type="dxa"/>
            <w:vAlign w:val="center"/>
          </w:tcPr>
          <w:p w14:paraId="005DF923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-768.09</w:t>
            </w:r>
          </w:p>
        </w:tc>
      </w:tr>
    </w:tbl>
    <w:p w14:paraId="1EA4E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注：2024年度财务数据已经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政旦志远（深圳）会计师事务所（特殊普通合伙）</w:t>
      </w:r>
      <w:r>
        <w:rPr>
          <w:rFonts w:asciiTheme="minorEastAsia" w:hAnsiTheme="minorEastAsia" w:eastAsiaTheme="minorEastAsia"/>
          <w:sz w:val="24"/>
          <w:szCs w:val="24"/>
        </w:rPr>
        <w:t>审计。</w:t>
      </w:r>
    </w:p>
    <w:p w14:paraId="7BB4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被担保人均不为失信被执行人。</w:t>
      </w:r>
    </w:p>
    <w:p w14:paraId="112A721F"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 xml:space="preserve">三、担保协议主要内容 </w:t>
      </w:r>
    </w:p>
    <w:p w14:paraId="4DF47086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本次为</w:t>
      </w:r>
      <w:r>
        <w:rPr>
          <w:rFonts w:hint="eastAsia" w:asciiTheme="minorEastAsia" w:hAnsiTheme="minorEastAsia" w:eastAsiaTheme="minorEastAsia"/>
          <w:sz w:val="24"/>
          <w:szCs w:val="24"/>
        </w:rPr>
        <w:t>公司预计2025</w:t>
      </w:r>
      <w:r>
        <w:rPr>
          <w:rFonts w:asciiTheme="minorEastAsia" w:hAnsiTheme="minorEastAsia" w:eastAsiaTheme="minorEastAsia"/>
          <w:sz w:val="24"/>
          <w:szCs w:val="24"/>
        </w:rPr>
        <w:t xml:space="preserve">年度为子公司及其下属公司提供担保的最高额，尚未与相关方签署担保协议。 </w:t>
      </w:r>
    </w:p>
    <w:p w14:paraId="11A65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四、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董事会意见</w:t>
      </w:r>
    </w:p>
    <w:p w14:paraId="45D75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公司董事会认为，</w:t>
      </w:r>
      <w:r>
        <w:rPr>
          <w:rFonts w:hint="eastAsia" w:asciiTheme="minorEastAsia" w:hAnsiTheme="minorEastAsia" w:eastAsiaTheme="minorEastAsia"/>
          <w:sz w:val="24"/>
          <w:szCs w:val="24"/>
        </w:rPr>
        <w:t>公司</w:t>
      </w:r>
      <w:r>
        <w:rPr>
          <w:rFonts w:asciiTheme="minorEastAsia" w:hAnsiTheme="minorEastAsia" w:eastAsiaTheme="minorEastAsia"/>
          <w:sz w:val="24"/>
          <w:szCs w:val="24"/>
        </w:rPr>
        <w:t>各控股子公司向银行</w:t>
      </w:r>
      <w:r>
        <w:rPr>
          <w:rFonts w:hint="eastAsia" w:asciiTheme="minorEastAsia" w:hAnsiTheme="minorEastAsia" w:eastAsiaTheme="minorEastAsia"/>
          <w:sz w:val="24"/>
          <w:szCs w:val="24"/>
        </w:rPr>
        <w:t>等机构申请贷款</w:t>
      </w:r>
      <w:r>
        <w:rPr>
          <w:rFonts w:asciiTheme="minorEastAsia" w:hAnsiTheme="minorEastAsia" w:eastAsiaTheme="minorEastAsia"/>
          <w:sz w:val="24"/>
          <w:szCs w:val="24"/>
        </w:rPr>
        <w:t>是日常经营所需，由公司提供担保，能够确保各控股子公司业务的稳定经营，有利于满足各控股子公司经营过程中对资金的周转需求，提高各控股子公司的经济效益。</w:t>
      </w:r>
    </w:p>
    <w:p w14:paraId="5FF32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本次预计的被担保方为公司直接或间接控制的全资子公司</w:t>
      </w:r>
      <w:r>
        <w:rPr>
          <w:rFonts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为公司控股子公司，</w:t>
      </w:r>
      <w:r>
        <w:rPr>
          <w:rFonts w:asciiTheme="minorEastAsia" w:hAnsiTheme="minorEastAsia" w:eastAsiaTheme="minorEastAsia"/>
          <w:sz w:val="24"/>
          <w:szCs w:val="24"/>
        </w:rPr>
        <w:t>公司在担保期内有能力对被担保方的经营管理风险进行控制，财务风险处于公司可控的范围之内，不会影响公司的正常经营，同时，公司将对上述子公司经营情况、负债率变化、担保协议的签署等事项进行持续监控与管理</w:t>
      </w:r>
      <w:r>
        <w:rPr>
          <w:rFonts w:hint="eastAsia" w:asciiTheme="minorEastAsia" w:hAnsiTheme="minorEastAsia" w:eastAsiaTheme="minorEastAsia"/>
          <w:sz w:val="24"/>
          <w:szCs w:val="24"/>
        </w:rPr>
        <w:t>，被担保方不属于失信被执行人。</w:t>
      </w:r>
    </w:p>
    <w:p w14:paraId="5C0AC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五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、对外担保累计金额及逾期担保累计金额 </w:t>
      </w:r>
    </w:p>
    <w:p w14:paraId="4B8DE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2025</w:t>
      </w:r>
      <w:r>
        <w:rPr>
          <w:rFonts w:asciiTheme="minorEastAsia" w:hAnsiTheme="minorEastAsia" w:eastAsiaTheme="minorEastAsia"/>
          <w:sz w:val="24"/>
          <w:szCs w:val="24"/>
        </w:rPr>
        <w:t>年度，</w:t>
      </w:r>
      <w:r>
        <w:rPr>
          <w:rFonts w:hint="eastAsia" w:asciiTheme="minorEastAsia" w:hAnsiTheme="minorEastAsia" w:eastAsiaTheme="minorEastAsia"/>
          <w:sz w:val="24"/>
          <w:szCs w:val="24"/>
        </w:rPr>
        <w:t>公司</w:t>
      </w:r>
      <w:r>
        <w:rPr>
          <w:rFonts w:asciiTheme="minorEastAsia" w:hAnsiTheme="minorEastAsia" w:eastAsiaTheme="minorEastAsia"/>
          <w:sz w:val="24"/>
          <w:szCs w:val="24"/>
        </w:rPr>
        <w:t>预计为子公司及其下属公司提供的担保总额不超过</w:t>
      </w:r>
      <w:r>
        <w:rPr>
          <w:rFonts w:hint="eastAsia" w:asciiTheme="minorEastAsia" w:hAnsiTheme="minorEastAsia" w:eastAsiaTheme="minorEastAsia"/>
          <w:sz w:val="24"/>
          <w:szCs w:val="24"/>
        </w:rPr>
        <w:t>10</w:t>
      </w:r>
      <w:r>
        <w:rPr>
          <w:rFonts w:asciiTheme="minorEastAsia" w:hAnsiTheme="minorEastAsia" w:eastAsiaTheme="minorEastAsia"/>
          <w:sz w:val="24"/>
          <w:szCs w:val="24"/>
        </w:rPr>
        <w:t>9亿元人民币，全部为本公司对</w:t>
      </w:r>
      <w:r>
        <w:rPr>
          <w:rFonts w:hint="eastAsia" w:asciiTheme="minorEastAsia" w:hAnsiTheme="minorEastAsia" w:eastAsiaTheme="minorEastAsia"/>
          <w:sz w:val="24"/>
          <w:szCs w:val="24"/>
        </w:rPr>
        <w:t>控股</w:t>
      </w:r>
      <w:r>
        <w:rPr>
          <w:rFonts w:asciiTheme="minorEastAsia" w:hAnsiTheme="minorEastAsia" w:eastAsiaTheme="minorEastAsia"/>
          <w:sz w:val="24"/>
          <w:szCs w:val="24"/>
        </w:rPr>
        <w:t>子公司及其下属子公司的担保，占上市公司最近一期经审计合并净资产的188.49</w:t>
      </w:r>
      <w:r>
        <w:rPr>
          <w:rFonts w:hint="eastAsia" w:asciiTheme="minorEastAsia" w:hAnsiTheme="minorEastAsia" w:eastAsiaTheme="minorEastAsia"/>
          <w:sz w:val="24"/>
          <w:szCs w:val="24"/>
        </w:rPr>
        <w:t>%。截止2024年12月31日，公司累计担保余额为</w:t>
      </w:r>
      <w:r>
        <w:rPr>
          <w:rFonts w:asciiTheme="minorEastAsia" w:hAnsiTheme="minorEastAsia" w:eastAsiaTheme="minorEastAsia"/>
          <w:sz w:val="24"/>
          <w:szCs w:val="24"/>
        </w:rPr>
        <w:t>61.66</w:t>
      </w:r>
      <w:r>
        <w:rPr>
          <w:rFonts w:hint="eastAsia" w:asciiTheme="minorEastAsia" w:hAnsiTheme="minorEastAsia" w:eastAsiaTheme="minorEastAsia"/>
          <w:sz w:val="24"/>
          <w:szCs w:val="24"/>
        </w:rPr>
        <w:t>亿元，并全部为对控股子公司的担保,占上市公司最近一期经审计净资产的</w:t>
      </w:r>
      <w:r>
        <w:rPr>
          <w:rFonts w:asciiTheme="minorEastAsia" w:hAnsiTheme="minorEastAsia" w:eastAsiaTheme="minorEastAsia"/>
          <w:sz w:val="24"/>
          <w:szCs w:val="24"/>
        </w:rPr>
        <w:t>106.62%</w:t>
      </w:r>
      <w:r>
        <w:rPr>
          <w:rFonts w:hint="eastAsia" w:asciiTheme="minorEastAsia" w:hAnsiTheme="minorEastAsia" w:eastAsiaTheme="minorEastAsia"/>
          <w:sz w:val="24"/>
          <w:szCs w:val="24"/>
        </w:rPr>
        <w:t>。公司</w:t>
      </w:r>
      <w:r>
        <w:rPr>
          <w:rFonts w:asciiTheme="minorEastAsia" w:hAnsiTheme="minorEastAsia" w:eastAsiaTheme="minorEastAsia"/>
          <w:sz w:val="24"/>
          <w:szCs w:val="24"/>
        </w:rPr>
        <w:t>不存在任何逾期担保的情况。</w:t>
      </w:r>
    </w:p>
    <w:p w14:paraId="73826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六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、备查文件 </w:t>
      </w:r>
    </w:p>
    <w:p w14:paraId="1048A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公司第</w:t>
      </w:r>
      <w:r>
        <w:rPr>
          <w:rFonts w:hint="eastAsia" w:asciiTheme="minorEastAsia" w:hAnsiTheme="minorEastAsia" w:eastAsiaTheme="minorEastAsia"/>
          <w:sz w:val="24"/>
          <w:szCs w:val="24"/>
        </w:rPr>
        <w:t>九</w:t>
      </w:r>
      <w:r>
        <w:rPr>
          <w:rFonts w:asciiTheme="minorEastAsia" w:hAnsiTheme="minorEastAsia" w:eastAsiaTheme="minorEastAsia"/>
          <w:sz w:val="24"/>
          <w:szCs w:val="24"/>
        </w:rPr>
        <w:t>届董事会第</w:t>
      </w:r>
      <w:r>
        <w:rPr>
          <w:rFonts w:hint="eastAsia" w:asciiTheme="minorEastAsia" w:hAnsiTheme="minorEastAsia" w:eastAsiaTheme="minorEastAsia"/>
          <w:sz w:val="24"/>
          <w:szCs w:val="24"/>
        </w:rPr>
        <w:t>一</w:t>
      </w:r>
      <w:r>
        <w:rPr>
          <w:rFonts w:asciiTheme="minorEastAsia" w:hAnsiTheme="minorEastAsia" w:eastAsiaTheme="minorEastAsia"/>
          <w:sz w:val="24"/>
          <w:szCs w:val="24"/>
        </w:rPr>
        <w:t>次会议决议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</w:p>
    <w:p w14:paraId="0574F0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公司第</w:t>
      </w:r>
      <w:r>
        <w:rPr>
          <w:rFonts w:hint="eastAsia" w:asciiTheme="minorEastAsia" w:hAnsiTheme="minorEastAsia" w:eastAsiaTheme="minorEastAsia"/>
          <w:sz w:val="24"/>
          <w:szCs w:val="24"/>
        </w:rPr>
        <w:t>九</w:t>
      </w:r>
      <w:r>
        <w:rPr>
          <w:rFonts w:asciiTheme="minorEastAsia" w:hAnsiTheme="minorEastAsia" w:eastAsiaTheme="minorEastAsia"/>
          <w:sz w:val="24"/>
          <w:szCs w:val="24"/>
        </w:rPr>
        <w:t>届监事会第</w:t>
      </w:r>
      <w:r>
        <w:rPr>
          <w:rFonts w:hint="eastAsia" w:asciiTheme="minorEastAsia" w:hAnsiTheme="minorEastAsia" w:eastAsiaTheme="minorEastAsia"/>
          <w:sz w:val="24"/>
          <w:szCs w:val="24"/>
        </w:rPr>
        <w:t>二</w:t>
      </w:r>
      <w:r>
        <w:rPr>
          <w:rFonts w:asciiTheme="minorEastAsia" w:hAnsiTheme="minorEastAsia" w:eastAsiaTheme="minorEastAsia"/>
          <w:sz w:val="24"/>
          <w:szCs w:val="24"/>
        </w:rPr>
        <w:t>次会议决议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 w14:paraId="4AE61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特此公告。</w:t>
      </w:r>
    </w:p>
    <w:p w14:paraId="7F4C53E3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华孚时尚股份有限公司董事会</w:t>
      </w:r>
    </w:p>
    <w:p w14:paraId="259F4FAF">
      <w:pPr>
        <w:spacing w:line="360" w:lineRule="auto"/>
        <w:ind w:firstLine="480" w:firstLineChars="200"/>
        <w:jc w:val="right"/>
        <w:rPr>
          <w:rFonts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二〇</w:t>
      </w:r>
      <w:r>
        <w:rPr>
          <w:rFonts w:hint="eastAsia" w:asciiTheme="minorEastAsia" w:hAnsiTheme="minorEastAsia" w:eastAsiaTheme="minorEastAsia"/>
          <w:sz w:val="24"/>
          <w:szCs w:val="24"/>
        </w:rPr>
        <w:t>二五</w:t>
      </w:r>
      <w:r>
        <w:rPr>
          <w:rFonts w:eastAsiaTheme="minorEastAsia"/>
          <w:sz w:val="24"/>
          <w:szCs w:val="24"/>
        </w:rPr>
        <w:t>年四月二十</w:t>
      </w:r>
      <w:r>
        <w:rPr>
          <w:rFonts w:hint="eastAsia" w:eastAsiaTheme="minorEastAsia"/>
          <w:sz w:val="24"/>
          <w:szCs w:val="24"/>
        </w:rPr>
        <w:t>六</w:t>
      </w:r>
      <w:r>
        <w:rPr>
          <w:rFonts w:eastAsiaTheme="minorEastAsia"/>
          <w:sz w:val="24"/>
          <w:szCs w:val="24"/>
        </w:rPr>
        <w:t>日</w:t>
      </w: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D626A2"/>
    <w:rsid w:val="00000A31"/>
    <w:rsid w:val="00002F6F"/>
    <w:rsid w:val="0001275F"/>
    <w:rsid w:val="00013129"/>
    <w:rsid w:val="00021351"/>
    <w:rsid w:val="000256E5"/>
    <w:rsid w:val="0004135D"/>
    <w:rsid w:val="00052319"/>
    <w:rsid w:val="00060B43"/>
    <w:rsid w:val="000657CF"/>
    <w:rsid w:val="00070039"/>
    <w:rsid w:val="00070BEB"/>
    <w:rsid w:val="00083A1E"/>
    <w:rsid w:val="000A3A45"/>
    <w:rsid w:val="000D1EBD"/>
    <w:rsid w:val="000D22DF"/>
    <w:rsid w:val="000D2A73"/>
    <w:rsid w:val="000D64BC"/>
    <w:rsid w:val="000D7B4A"/>
    <w:rsid w:val="000D7B90"/>
    <w:rsid w:val="000E01C9"/>
    <w:rsid w:val="000E234A"/>
    <w:rsid w:val="000E43C3"/>
    <w:rsid w:val="00110CA2"/>
    <w:rsid w:val="0012338C"/>
    <w:rsid w:val="00126789"/>
    <w:rsid w:val="00137029"/>
    <w:rsid w:val="0015182F"/>
    <w:rsid w:val="001530AB"/>
    <w:rsid w:val="0015420D"/>
    <w:rsid w:val="00160828"/>
    <w:rsid w:val="001632C2"/>
    <w:rsid w:val="00165D54"/>
    <w:rsid w:val="00171561"/>
    <w:rsid w:val="001715A7"/>
    <w:rsid w:val="00180B0E"/>
    <w:rsid w:val="001834CB"/>
    <w:rsid w:val="00184703"/>
    <w:rsid w:val="00184D22"/>
    <w:rsid w:val="00185277"/>
    <w:rsid w:val="00186F56"/>
    <w:rsid w:val="00187E23"/>
    <w:rsid w:val="001A3815"/>
    <w:rsid w:val="001A66E3"/>
    <w:rsid w:val="001B3E7E"/>
    <w:rsid w:val="001C31F8"/>
    <w:rsid w:val="001C7578"/>
    <w:rsid w:val="001D0876"/>
    <w:rsid w:val="001D0B3F"/>
    <w:rsid w:val="001D4F3D"/>
    <w:rsid w:val="001F4856"/>
    <w:rsid w:val="001F5F6F"/>
    <w:rsid w:val="00200021"/>
    <w:rsid w:val="00210ADD"/>
    <w:rsid w:val="0021630B"/>
    <w:rsid w:val="00243B81"/>
    <w:rsid w:val="002459E5"/>
    <w:rsid w:val="00252B74"/>
    <w:rsid w:val="00266D36"/>
    <w:rsid w:val="00284894"/>
    <w:rsid w:val="00287EF9"/>
    <w:rsid w:val="002975E8"/>
    <w:rsid w:val="002A72AE"/>
    <w:rsid w:val="002B30D0"/>
    <w:rsid w:val="002C0F18"/>
    <w:rsid w:val="002C2EB7"/>
    <w:rsid w:val="002C72BA"/>
    <w:rsid w:val="002C757E"/>
    <w:rsid w:val="002D219D"/>
    <w:rsid w:val="002D5DC7"/>
    <w:rsid w:val="002E45F8"/>
    <w:rsid w:val="002F40BD"/>
    <w:rsid w:val="002F723E"/>
    <w:rsid w:val="00305ED9"/>
    <w:rsid w:val="00313C1F"/>
    <w:rsid w:val="00316E3A"/>
    <w:rsid w:val="003237AD"/>
    <w:rsid w:val="00331AF2"/>
    <w:rsid w:val="00335F4F"/>
    <w:rsid w:val="003450FD"/>
    <w:rsid w:val="0035055D"/>
    <w:rsid w:val="00350B56"/>
    <w:rsid w:val="00351712"/>
    <w:rsid w:val="00352723"/>
    <w:rsid w:val="003616B8"/>
    <w:rsid w:val="00372A5A"/>
    <w:rsid w:val="003754C2"/>
    <w:rsid w:val="003A59CA"/>
    <w:rsid w:val="003C4B22"/>
    <w:rsid w:val="003D4111"/>
    <w:rsid w:val="003E0AF0"/>
    <w:rsid w:val="003E3AAF"/>
    <w:rsid w:val="00402A1B"/>
    <w:rsid w:val="00411F64"/>
    <w:rsid w:val="00413E86"/>
    <w:rsid w:val="00416918"/>
    <w:rsid w:val="00424E52"/>
    <w:rsid w:val="004311AF"/>
    <w:rsid w:val="0043190C"/>
    <w:rsid w:val="00436A73"/>
    <w:rsid w:val="00440A16"/>
    <w:rsid w:val="00441B6B"/>
    <w:rsid w:val="004523F3"/>
    <w:rsid w:val="004777FD"/>
    <w:rsid w:val="004802C7"/>
    <w:rsid w:val="004803DF"/>
    <w:rsid w:val="004924BE"/>
    <w:rsid w:val="004926D8"/>
    <w:rsid w:val="0049507A"/>
    <w:rsid w:val="004A4ADE"/>
    <w:rsid w:val="004C37CA"/>
    <w:rsid w:val="004E58E3"/>
    <w:rsid w:val="004E7761"/>
    <w:rsid w:val="004F2E82"/>
    <w:rsid w:val="004F4E32"/>
    <w:rsid w:val="00501F03"/>
    <w:rsid w:val="00505F4A"/>
    <w:rsid w:val="005328F1"/>
    <w:rsid w:val="0053493B"/>
    <w:rsid w:val="005413A0"/>
    <w:rsid w:val="00546638"/>
    <w:rsid w:val="00551876"/>
    <w:rsid w:val="005537E3"/>
    <w:rsid w:val="005757EA"/>
    <w:rsid w:val="00583371"/>
    <w:rsid w:val="00590A6A"/>
    <w:rsid w:val="005945C8"/>
    <w:rsid w:val="005B0710"/>
    <w:rsid w:val="005B1AD1"/>
    <w:rsid w:val="005B1DCA"/>
    <w:rsid w:val="005B23C8"/>
    <w:rsid w:val="005B7DFA"/>
    <w:rsid w:val="005C6441"/>
    <w:rsid w:val="005C75CA"/>
    <w:rsid w:val="005D3177"/>
    <w:rsid w:val="005D40EC"/>
    <w:rsid w:val="005D52E6"/>
    <w:rsid w:val="005E5C49"/>
    <w:rsid w:val="005E7EA2"/>
    <w:rsid w:val="005F57FB"/>
    <w:rsid w:val="005F6803"/>
    <w:rsid w:val="006017EE"/>
    <w:rsid w:val="0060376C"/>
    <w:rsid w:val="006233A0"/>
    <w:rsid w:val="00627C9D"/>
    <w:rsid w:val="00630076"/>
    <w:rsid w:val="00630782"/>
    <w:rsid w:val="00631713"/>
    <w:rsid w:val="00633502"/>
    <w:rsid w:val="00635AF5"/>
    <w:rsid w:val="0063790A"/>
    <w:rsid w:val="006500B3"/>
    <w:rsid w:val="00657A24"/>
    <w:rsid w:val="00661EAC"/>
    <w:rsid w:val="00662024"/>
    <w:rsid w:val="006623F0"/>
    <w:rsid w:val="006656EE"/>
    <w:rsid w:val="00666BB4"/>
    <w:rsid w:val="006727FD"/>
    <w:rsid w:val="00677B15"/>
    <w:rsid w:val="00677C2A"/>
    <w:rsid w:val="00681C9C"/>
    <w:rsid w:val="006822AB"/>
    <w:rsid w:val="00691C84"/>
    <w:rsid w:val="006B53BC"/>
    <w:rsid w:val="006C4886"/>
    <w:rsid w:val="006C59B5"/>
    <w:rsid w:val="006D4EAB"/>
    <w:rsid w:val="006D4FF8"/>
    <w:rsid w:val="006F22DE"/>
    <w:rsid w:val="00702F2F"/>
    <w:rsid w:val="00710789"/>
    <w:rsid w:val="00720591"/>
    <w:rsid w:val="00730210"/>
    <w:rsid w:val="007307AA"/>
    <w:rsid w:val="007442EE"/>
    <w:rsid w:val="00766505"/>
    <w:rsid w:val="0077489E"/>
    <w:rsid w:val="00780D07"/>
    <w:rsid w:val="00784D37"/>
    <w:rsid w:val="00790F4F"/>
    <w:rsid w:val="00794BC0"/>
    <w:rsid w:val="007A071E"/>
    <w:rsid w:val="007A07DC"/>
    <w:rsid w:val="007A20FD"/>
    <w:rsid w:val="007B2843"/>
    <w:rsid w:val="007C65BF"/>
    <w:rsid w:val="007C6E5E"/>
    <w:rsid w:val="007D4D6E"/>
    <w:rsid w:val="007D5529"/>
    <w:rsid w:val="007E0306"/>
    <w:rsid w:val="007E3B18"/>
    <w:rsid w:val="007E4B5B"/>
    <w:rsid w:val="007F2F8E"/>
    <w:rsid w:val="007F69F6"/>
    <w:rsid w:val="00807458"/>
    <w:rsid w:val="00812DD8"/>
    <w:rsid w:val="00813681"/>
    <w:rsid w:val="0082741E"/>
    <w:rsid w:val="00832F59"/>
    <w:rsid w:val="0083454E"/>
    <w:rsid w:val="00836E12"/>
    <w:rsid w:val="00841BE8"/>
    <w:rsid w:val="00862A46"/>
    <w:rsid w:val="0086532C"/>
    <w:rsid w:val="00874E73"/>
    <w:rsid w:val="0088413B"/>
    <w:rsid w:val="008902B5"/>
    <w:rsid w:val="00896264"/>
    <w:rsid w:val="008A7663"/>
    <w:rsid w:val="008C3FCE"/>
    <w:rsid w:val="008C52B3"/>
    <w:rsid w:val="008C6660"/>
    <w:rsid w:val="008E2059"/>
    <w:rsid w:val="008E3080"/>
    <w:rsid w:val="008E730B"/>
    <w:rsid w:val="009021C8"/>
    <w:rsid w:val="009044B6"/>
    <w:rsid w:val="00911524"/>
    <w:rsid w:val="009125F3"/>
    <w:rsid w:val="009132B9"/>
    <w:rsid w:val="0091686D"/>
    <w:rsid w:val="0092188E"/>
    <w:rsid w:val="00934B40"/>
    <w:rsid w:val="00937EE2"/>
    <w:rsid w:val="009434EB"/>
    <w:rsid w:val="00954945"/>
    <w:rsid w:val="00957337"/>
    <w:rsid w:val="00966C54"/>
    <w:rsid w:val="00984674"/>
    <w:rsid w:val="0098757C"/>
    <w:rsid w:val="00987DD0"/>
    <w:rsid w:val="009C63D3"/>
    <w:rsid w:val="009D0419"/>
    <w:rsid w:val="009D1ECB"/>
    <w:rsid w:val="009E36F5"/>
    <w:rsid w:val="00A22881"/>
    <w:rsid w:val="00A25F5D"/>
    <w:rsid w:val="00A3142C"/>
    <w:rsid w:val="00A36295"/>
    <w:rsid w:val="00A501A8"/>
    <w:rsid w:val="00A711C9"/>
    <w:rsid w:val="00A7198D"/>
    <w:rsid w:val="00A73252"/>
    <w:rsid w:val="00A744E1"/>
    <w:rsid w:val="00A77DB8"/>
    <w:rsid w:val="00A91652"/>
    <w:rsid w:val="00A93DB2"/>
    <w:rsid w:val="00AA2B43"/>
    <w:rsid w:val="00AB63DB"/>
    <w:rsid w:val="00AC3FD7"/>
    <w:rsid w:val="00AC591E"/>
    <w:rsid w:val="00AC65AC"/>
    <w:rsid w:val="00AD171C"/>
    <w:rsid w:val="00AD71F9"/>
    <w:rsid w:val="00AE23CC"/>
    <w:rsid w:val="00B0350E"/>
    <w:rsid w:val="00B1095D"/>
    <w:rsid w:val="00B25138"/>
    <w:rsid w:val="00B32486"/>
    <w:rsid w:val="00B36E52"/>
    <w:rsid w:val="00B40F01"/>
    <w:rsid w:val="00B56139"/>
    <w:rsid w:val="00B56959"/>
    <w:rsid w:val="00B65E90"/>
    <w:rsid w:val="00B74508"/>
    <w:rsid w:val="00B751EC"/>
    <w:rsid w:val="00B917B7"/>
    <w:rsid w:val="00BB059C"/>
    <w:rsid w:val="00BB107D"/>
    <w:rsid w:val="00BB63B8"/>
    <w:rsid w:val="00BC0D0B"/>
    <w:rsid w:val="00BC1199"/>
    <w:rsid w:val="00BD0D56"/>
    <w:rsid w:val="00BE5913"/>
    <w:rsid w:val="00BF13AE"/>
    <w:rsid w:val="00C00B1F"/>
    <w:rsid w:val="00C0416B"/>
    <w:rsid w:val="00C16858"/>
    <w:rsid w:val="00C2259A"/>
    <w:rsid w:val="00C32301"/>
    <w:rsid w:val="00C46657"/>
    <w:rsid w:val="00C47E1A"/>
    <w:rsid w:val="00C509A6"/>
    <w:rsid w:val="00C54F8C"/>
    <w:rsid w:val="00C63C1B"/>
    <w:rsid w:val="00C810B8"/>
    <w:rsid w:val="00C90F93"/>
    <w:rsid w:val="00CA08CC"/>
    <w:rsid w:val="00CA3B24"/>
    <w:rsid w:val="00CB053E"/>
    <w:rsid w:val="00CC2E7E"/>
    <w:rsid w:val="00CD5759"/>
    <w:rsid w:val="00CD7986"/>
    <w:rsid w:val="00CE6D5D"/>
    <w:rsid w:val="00CF0030"/>
    <w:rsid w:val="00CF37A4"/>
    <w:rsid w:val="00D00526"/>
    <w:rsid w:val="00D20A26"/>
    <w:rsid w:val="00D22568"/>
    <w:rsid w:val="00D25FAA"/>
    <w:rsid w:val="00D37DF5"/>
    <w:rsid w:val="00D5016C"/>
    <w:rsid w:val="00D60687"/>
    <w:rsid w:val="00D60A9F"/>
    <w:rsid w:val="00D626A2"/>
    <w:rsid w:val="00D6448A"/>
    <w:rsid w:val="00D653DB"/>
    <w:rsid w:val="00D73F1D"/>
    <w:rsid w:val="00D75F1F"/>
    <w:rsid w:val="00D76EF2"/>
    <w:rsid w:val="00D8145B"/>
    <w:rsid w:val="00D81977"/>
    <w:rsid w:val="00D82373"/>
    <w:rsid w:val="00D851B2"/>
    <w:rsid w:val="00D863A3"/>
    <w:rsid w:val="00D935B2"/>
    <w:rsid w:val="00DA360D"/>
    <w:rsid w:val="00DB1C9D"/>
    <w:rsid w:val="00DB3F61"/>
    <w:rsid w:val="00DB5FA5"/>
    <w:rsid w:val="00DB72A8"/>
    <w:rsid w:val="00DC0489"/>
    <w:rsid w:val="00DD0930"/>
    <w:rsid w:val="00DF020B"/>
    <w:rsid w:val="00E028A0"/>
    <w:rsid w:val="00E06B1E"/>
    <w:rsid w:val="00E16723"/>
    <w:rsid w:val="00E33E06"/>
    <w:rsid w:val="00E37B93"/>
    <w:rsid w:val="00E45452"/>
    <w:rsid w:val="00E5293E"/>
    <w:rsid w:val="00E63E86"/>
    <w:rsid w:val="00E73730"/>
    <w:rsid w:val="00E915FA"/>
    <w:rsid w:val="00E9358F"/>
    <w:rsid w:val="00E96A5D"/>
    <w:rsid w:val="00EA3301"/>
    <w:rsid w:val="00EB4BE2"/>
    <w:rsid w:val="00EC4B4C"/>
    <w:rsid w:val="00EF20B7"/>
    <w:rsid w:val="00EF238D"/>
    <w:rsid w:val="00F01039"/>
    <w:rsid w:val="00F0485A"/>
    <w:rsid w:val="00F060F0"/>
    <w:rsid w:val="00F153A9"/>
    <w:rsid w:val="00F1624B"/>
    <w:rsid w:val="00F220EC"/>
    <w:rsid w:val="00F24253"/>
    <w:rsid w:val="00F300C6"/>
    <w:rsid w:val="00F342A9"/>
    <w:rsid w:val="00F54AEF"/>
    <w:rsid w:val="00F758CC"/>
    <w:rsid w:val="00F75E1E"/>
    <w:rsid w:val="00F83ECE"/>
    <w:rsid w:val="00F97DB8"/>
    <w:rsid w:val="00FA31FF"/>
    <w:rsid w:val="00FA5D26"/>
    <w:rsid w:val="00FB722A"/>
    <w:rsid w:val="00FC0025"/>
    <w:rsid w:val="00FC4753"/>
    <w:rsid w:val="00FD04CE"/>
    <w:rsid w:val="082D763D"/>
    <w:rsid w:val="13DD45B2"/>
    <w:rsid w:val="26F24024"/>
    <w:rsid w:val="28094EEC"/>
    <w:rsid w:val="2B585947"/>
    <w:rsid w:val="42454C82"/>
    <w:rsid w:val="43521D1A"/>
    <w:rsid w:val="4F692977"/>
    <w:rsid w:val="4FDE2856"/>
    <w:rsid w:val="56B440F1"/>
    <w:rsid w:val="5C732359"/>
    <w:rsid w:val="66482D99"/>
    <w:rsid w:val="6A4A41F6"/>
    <w:rsid w:val="6ACE38B7"/>
    <w:rsid w:val="759C7DD3"/>
    <w:rsid w:val="76FE0EC5"/>
    <w:rsid w:val="776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F217-C321-4C49-A7EB-C8094F7C6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1649</Words>
  <Characters>2176</Characters>
  <Lines>91</Lines>
  <Paragraphs>25</Paragraphs>
  <TotalTime>28</TotalTime>
  <ScaleCrop>false</ScaleCrop>
  <LinksUpToDate>false</LinksUpToDate>
  <CharactersWithSpaces>2240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2025-04-23T10:05:00Z</dcterms:created>
  <dc:creator>杨溶</dc:creator>
  <cp:lastModifiedBy>WSY</cp:lastModifiedBy>
  <cp:lastPrinted>2018-04-24T08:02:00Z</cp:lastPrinted>
  <dcterms:modified xsi:type="dcterms:W3CDTF">2025-04-25T07:35:19Z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B5934D0FB7B1494B89C81431E46DC643_13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