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E370E">
      <w:pPr>
        <w:tabs>
          <w:tab w:val="left" w:pos="3120"/>
        </w:tabs>
        <w:spacing w:line="560" w:lineRule="exact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证券代码：002042</w:t>
      </w:r>
      <w:r>
        <w:rPr>
          <w:rFonts w:hint="eastAsia" w:ascii="黑体" w:hAnsi="黑体" w:eastAsia="黑体"/>
          <w:sz w:val="21"/>
          <w:szCs w:val="21"/>
        </w:rPr>
        <w:tab/>
      </w:r>
      <w:r>
        <w:rPr>
          <w:rFonts w:ascii="黑体" w:hAnsi="黑体" w:eastAsia="黑体"/>
          <w:sz w:val="21"/>
          <w:szCs w:val="21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证券简称：华孚时尚</w:t>
      </w:r>
      <w:r>
        <w:rPr>
          <w:rFonts w:ascii="黑体" w:hAnsi="黑体" w:eastAsia="黑体"/>
          <w:sz w:val="21"/>
          <w:szCs w:val="21"/>
        </w:rPr>
        <w:t xml:space="preserve">    </w:t>
      </w:r>
      <w:r>
        <w:rPr>
          <w:rFonts w:hint="eastAsia" w:ascii="黑体" w:hAnsi="黑体" w:eastAsia="黑体"/>
          <w:sz w:val="21"/>
          <w:szCs w:val="21"/>
        </w:rPr>
        <w:t xml:space="preserve">    </w:t>
      </w:r>
      <w:r>
        <w:rPr>
          <w:rFonts w:ascii="黑体" w:hAnsi="黑体" w:eastAsia="黑体"/>
          <w:sz w:val="21"/>
          <w:szCs w:val="21"/>
        </w:rPr>
        <w:t xml:space="preserve">    </w:t>
      </w:r>
      <w:r>
        <w:rPr>
          <w:rFonts w:hint="eastAsia" w:ascii="黑体" w:hAnsi="黑体" w:eastAsia="黑体"/>
          <w:sz w:val="21"/>
          <w:szCs w:val="21"/>
        </w:rPr>
        <w:t>公告编号：202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sz w:val="21"/>
          <w:szCs w:val="21"/>
        </w:rPr>
        <w:t>-06</w:t>
      </w:r>
    </w:p>
    <w:p w14:paraId="6F802DED">
      <w:pPr>
        <w:tabs>
          <w:tab w:val="left" w:pos="3240"/>
        </w:tabs>
        <w:spacing w:before="326" w:beforeLines="100" w:line="5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华孚时尚股份有限公司</w:t>
      </w:r>
    </w:p>
    <w:p w14:paraId="062457F3">
      <w:pPr>
        <w:tabs>
          <w:tab w:val="left" w:pos="3240"/>
        </w:tabs>
        <w:spacing w:after="326" w:afterLines="100" w:line="5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年度业绩预告</w:t>
      </w:r>
    </w:p>
    <w:p w14:paraId="0FFE2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4" w:afterLines="50"/>
        <w:ind w:firstLine="480" w:firstLineChars="200"/>
        <w:textAlignment w:val="auto"/>
        <w:rPr>
          <w:rFonts w:ascii="楷体" w:hAnsi="楷体" w:eastAsia="楷体" w:cs="宋体"/>
          <w:szCs w:val="20"/>
        </w:rPr>
      </w:pPr>
      <w:r>
        <w:rPr>
          <w:rFonts w:hint="eastAsia" w:ascii="楷体" w:hAnsi="楷体" w:eastAsia="楷体" w:cs="宋体"/>
          <w:szCs w:val="20"/>
        </w:rPr>
        <w:t>本公司及董事会全体成员保证信息披露的内容真实、准确、完整，没有虚假记载、误导性陈述或重大遗漏。</w:t>
      </w:r>
    </w:p>
    <w:p w14:paraId="29AA06D8">
      <w:pPr>
        <w:tabs>
          <w:tab w:val="left" w:pos="3240"/>
        </w:tabs>
        <w:spacing w:line="500" w:lineRule="exact"/>
        <w:ind w:firstLine="482" w:firstLineChars="20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一、本期业绩预计情况</w:t>
      </w:r>
    </w:p>
    <w:p w14:paraId="54740C21">
      <w:pPr>
        <w:tabs>
          <w:tab w:val="left" w:pos="3240"/>
        </w:tabs>
        <w:spacing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1、业绩预告期间：202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年1月1日至202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年12月31日</w:t>
      </w:r>
      <w:r>
        <w:rPr>
          <w:rFonts w:asciiTheme="minorEastAsia" w:hAnsiTheme="minorEastAsia" w:eastAsiaTheme="minorEastAsia"/>
        </w:rPr>
        <w:t xml:space="preserve"> </w:t>
      </w:r>
    </w:p>
    <w:p w14:paraId="6721B7BC">
      <w:pPr>
        <w:tabs>
          <w:tab w:val="left" w:pos="3240"/>
        </w:tabs>
        <w:spacing w:line="500" w:lineRule="exact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2、预计的业绩：预计净利润</w:t>
      </w:r>
      <w:r>
        <w:rPr>
          <w:rFonts w:hint="eastAsia" w:asciiTheme="minorEastAsia" w:hAnsiTheme="minorEastAsia" w:eastAsiaTheme="minorEastAsia"/>
          <w:lang w:eastAsia="zh-CN"/>
        </w:rPr>
        <w:t>为负值</w:t>
      </w:r>
    </w:p>
    <w:tbl>
      <w:tblPr>
        <w:tblStyle w:val="10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11"/>
        <w:gridCol w:w="2977"/>
      </w:tblGrid>
      <w:tr w14:paraId="74A2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CA4A">
            <w:pPr>
              <w:tabs>
                <w:tab w:val="left" w:pos="3240"/>
              </w:tabs>
              <w:spacing w:line="500" w:lineRule="exact"/>
              <w:ind w:firstLine="482" w:firstLineChars="20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项</w:t>
            </w:r>
            <w:r>
              <w:rPr>
                <w:rFonts w:asciiTheme="minorEastAsia" w:hAnsiTheme="minorEastAsia" w:eastAsiaTheme="minorEastAsia"/>
                <w:b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</w:rPr>
              <w:t>目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8153">
            <w:pPr>
              <w:tabs>
                <w:tab w:val="left" w:pos="3240"/>
              </w:tabs>
              <w:spacing w:line="500" w:lineRule="exact"/>
              <w:ind w:firstLine="482" w:firstLineChars="20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    本报告期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311F">
            <w:pPr>
              <w:tabs>
                <w:tab w:val="left" w:pos="3240"/>
              </w:tabs>
              <w:spacing w:line="500" w:lineRule="exact"/>
              <w:ind w:firstLine="482" w:firstLineChars="20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上年同期</w:t>
            </w:r>
          </w:p>
        </w:tc>
      </w:tr>
      <w:tr w14:paraId="42FE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B99AB">
            <w:pPr>
              <w:tabs>
                <w:tab w:val="left" w:pos="3240"/>
              </w:tabs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归属于上市公司股东的净利润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383D">
            <w:pPr>
              <w:tabs>
                <w:tab w:val="left" w:pos="3240"/>
              </w:tabs>
              <w:spacing w:line="500" w:lineRule="exac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亏损：13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000万元–18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000万元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16BD">
            <w:pPr>
              <w:tabs>
                <w:tab w:val="left" w:pos="3240"/>
              </w:tabs>
              <w:spacing w:line="50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盈利:6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678万元</w:t>
            </w:r>
          </w:p>
        </w:tc>
      </w:tr>
      <w:tr w14:paraId="6906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1D200">
            <w:pPr>
              <w:tabs>
                <w:tab w:val="left" w:pos="3240"/>
              </w:tabs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扣除非经常性损益后的净利润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CB2F">
            <w:pPr>
              <w:tabs>
                <w:tab w:val="left" w:pos="3240"/>
              </w:tabs>
              <w:spacing w:line="500" w:lineRule="exac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亏损：2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2,</w:t>
            </w:r>
            <w:r>
              <w:rPr>
                <w:rFonts w:hint="eastAsia" w:asciiTheme="minorEastAsia" w:hAnsiTheme="minorEastAsia" w:eastAsiaTheme="minorEastAsia"/>
              </w:rPr>
              <w:t>000万元–2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6,</w:t>
            </w:r>
            <w:r>
              <w:rPr>
                <w:rFonts w:hint="eastAsia" w:asciiTheme="minorEastAsia" w:hAnsiTheme="minorEastAsia" w:eastAsiaTheme="minorEastAsia"/>
              </w:rPr>
              <w:t>000万元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D27D">
            <w:pPr>
              <w:tabs>
                <w:tab w:val="left" w:pos="3240"/>
              </w:tabs>
              <w:spacing w:line="50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亏损:24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995万元</w:t>
            </w:r>
          </w:p>
        </w:tc>
      </w:tr>
      <w:tr w14:paraId="6602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2FDA">
            <w:pPr>
              <w:tabs>
                <w:tab w:val="left" w:pos="3240"/>
              </w:tabs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基本每股收益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313F">
            <w:pPr>
              <w:tabs>
                <w:tab w:val="left" w:pos="3240"/>
              </w:tabs>
              <w:spacing w:line="500" w:lineRule="exac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亏损：0.09元/股–0.13元/股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63C4D">
            <w:pPr>
              <w:tabs>
                <w:tab w:val="left" w:pos="3240"/>
              </w:tabs>
              <w:spacing w:line="50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盈利:0.04元/股</w:t>
            </w:r>
          </w:p>
        </w:tc>
      </w:tr>
    </w:tbl>
    <w:p w14:paraId="315F9FF4">
      <w:pPr>
        <w:tabs>
          <w:tab w:val="left" w:pos="3240"/>
        </w:tabs>
        <w:spacing w:line="500" w:lineRule="exact"/>
        <w:ind w:firstLine="482" w:firstLineChars="20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二、与会计师事务所沟通情况</w:t>
      </w:r>
    </w:p>
    <w:p w14:paraId="1DB36DE5">
      <w:pPr>
        <w:tabs>
          <w:tab w:val="left" w:pos="3240"/>
        </w:tabs>
        <w:spacing w:line="500" w:lineRule="exact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公司就本次业绩预告有关事项与会计师事务所进行了预沟通，公司与会计师事务所在业绩预告方面不存在较大分歧。</w:t>
      </w:r>
    </w:p>
    <w:p w14:paraId="353F351F">
      <w:pPr>
        <w:numPr>
          <w:ilvl w:val="0"/>
          <w:numId w:val="1"/>
        </w:numPr>
        <w:tabs>
          <w:tab w:val="left" w:pos="3240"/>
        </w:tabs>
        <w:spacing w:line="500" w:lineRule="exact"/>
        <w:ind w:firstLine="482" w:firstLineChars="20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业绩变动原因说明</w:t>
      </w:r>
    </w:p>
    <w:p w14:paraId="48F0F711">
      <w:pPr>
        <w:tabs>
          <w:tab w:val="left" w:pos="3240"/>
        </w:tabs>
        <w:spacing w:line="500" w:lineRule="exact"/>
        <w:ind w:firstLine="480" w:firstLineChars="200"/>
        <w:jc w:val="both"/>
        <w:rPr>
          <w:rFonts w:hint="eastAsia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1、报告期内，原材料</w:t>
      </w:r>
      <w:bookmarkStart w:id="0" w:name="_GoBack"/>
      <w:bookmarkEnd w:id="0"/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价格持续下跌，存货跌价准备计提增加，市场竞争加剧，主营毛利率同比下降。</w:t>
      </w:r>
    </w:p>
    <w:p w14:paraId="533D1E82">
      <w:pPr>
        <w:tabs>
          <w:tab w:val="left" w:pos="3240"/>
        </w:tabs>
        <w:spacing w:line="500" w:lineRule="exact"/>
        <w:ind w:firstLine="480" w:firstLineChars="200"/>
        <w:jc w:val="both"/>
        <w:rPr>
          <w:rFonts w:hint="eastAsia" w:asciiTheme="minorEastAsia" w:hAnsiTheme="minorEastAsia" w:eastAsiaTheme="minorEastAsia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2、非经常性损益中，由于2024年末全资子公司收储事项不纳入本期财务报表核算，预计影响公司非经常性损益1.8亿元左右。</w:t>
      </w:r>
    </w:p>
    <w:p w14:paraId="6755EE53">
      <w:pPr>
        <w:numPr>
          <w:ilvl w:val="0"/>
          <w:numId w:val="1"/>
        </w:numPr>
        <w:tabs>
          <w:tab w:val="left" w:pos="3240"/>
        </w:tabs>
        <w:spacing w:line="500" w:lineRule="exact"/>
        <w:ind w:firstLine="482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其他相关说明</w:t>
      </w:r>
    </w:p>
    <w:p w14:paraId="5E8DC151">
      <w:pPr>
        <w:snapToGrid w:val="0"/>
        <w:spacing w:line="500" w:lineRule="exact"/>
        <w:ind w:firstLine="564" w:firstLineChars="235"/>
        <w:jc w:val="both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本次业绩预告数据是公司财务部门初步估算的结果，未经审计机构审计，具体财务数据将在本</w:t>
      </w:r>
      <w:r>
        <w:rPr>
          <w:rFonts w:hint="eastAsia" w:cs="Times New Roman" w:asciiTheme="minorEastAsia" w:hAnsiTheme="minorEastAsia" w:eastAsiaTheme="minorEastAsia"/>
        </w:rPr>
        <w:t>公司202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4</w:t>
      </w:r>
      <w:r>
        <w:rPr>
          <w:rFonts w:hint="eastAsia" w:cs="Times New Roman" w:asciiTheme="minorEastAsia" w:hAnsiTheme="minorEastAsia" w:eastAsiaTheme="minorEastAsia"/>
        </w:rPr>
        <w:t>年度</w:t>
      </w:r>
      <w:r>
        <w:rPr>
          <w:rFonts w:cs="Times New Roman" w:asciiTheme="minorEastAsia" w:hAnsiTheme="minorEastAsia" w:eastAsiaTheme="minorEastAsia"/>
        </w:rPr>
        <w:t>报告中详细披露，敬请广大投资者注意投资风险</w:t>
      </w:r>
      <w:r>
        <w:rPr>
          <w:rFonts w:hint="eastAsia" w:cs="Times New Roman" w:asciiTheme="minorEastAsia" w:hAnsiTheme="minorEastAsia" w:eastAsiaTheme="minorEastAsia"/>
        </w:rPr>
        <w:t>！</w:t>
      </w:r>
    </w:p>
    <w:p w14:paraId="0CC1920D">
      <w:pPr>
        <w:tabs>
          <w:tab w:val="left" w:pos="3240"/>
        </w:tabs>
        <w:spacing w:line="500" w:lineRule="exact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特此公告。</w:t>
      </w:r>
    </w:p>
    <w:p w14:paraId="4A8E5E96">
      <w:pPr>
        <w:spacing w:line="500" w:lineRule="exact"/>
        <w:jc w:val="righ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华孚时尚股份有限公司董事会</w:t>
      </w:r>
    </w:p>
    <w:p w14:paraId="7E56DA57">
      <w:pPr>
        <w:pStyle w:val="5"/>
        <w:spacing w:after="0" w:line="500" w:lineRule="exact"/>
        <w:ind w:left="0" w:leftChars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szCs w:val="24"/>
        </w:rPr>
        <w:t>二〇二</w:t>
      </w:r>
      <w:r>
        <w:rPr>
          <w:rFonts w:hint="eastAsia" w:cs="Times New Roman" w:asciiTheme="minorEastAsia" w:hAnsiTheme="minorEastAsia" w:eastAsiaTheme="minorEastAsia"/>
          <w:szCs w:val="24"/>
          <w:lang w:eastAsia="zh-CN"/>
        </w:rPr>
        <w:t>五</w:t>
      </w:r>
      <w:r>
        <w:rPr>
          <w:rFonts w:hint="eastAsia" w:cs="Times New Roman" w:asciiTheme="minorEastAsia" w:hAnsiTheme="minorEastAsia" w:eastAsiaTheme="minorEastAsia"/>
          <w:szCs w:val="24"/>
        </w:rPr>
        <w:t>年一月</w:t>
      </w:r>
      <w:r>
        <w:rPr>
          <w:rFonts w:hint="eastAsia" w:cs="Times New Roman" w:asciiTheme="minorEastAsia" w:hAnsiTheme="minorEastAsia" w:eastAsiaTheme="minorEastAsia"/>
          <w:szCs w:val="24"/>
          <w:lang w:eastAsia="zh-CN"/>
        </w:rPr>
        <w:t>二十五</w:t>
      </w:r>
      <w:r>
        <w:rPr>
          <w:rFonts w:hint="eastAsia" w:cs="Times New Roman" w:asciiTheme="minorEastAsia" w:hAnsiTheme="minorEastAsia" w:eastAsiaTheme="minorEastAsia"/>
          <w:szCs w:val="24"/>
        </w:rPr>
        <w:t>日</w:t>
      </w:r>
    </w:p>
    <w:sectPr>
      <w:footerReference r:id="rId3" w:type="default"/>
      <w:pgSz w:w="11906" w:h="16838"/>
      <w:pgMar w:top="567" w:right="1800" w:bottom="567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4621768"/>
    </w:sdtPr>
    <w:sdtContent>
      <w:p w14:paraId="39D2E9DA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84987C1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C3D78"/>
    <w:multiLevelType w:val="singleLevel"/>
    <w:tmpl w:val="36CC3D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B537AA"/>
    <w:rsid w:val="00004975"/>
    <w:rsid w:val="00005837"/>
    <w:rsid w:val="000070D2"/>
    <w:rsid w:val="0001608D"/>
    <w:rsid w:val="00026D45"/>
    <w:rsid w:val="000273FA"/>
    <w:rsid w:val="0003057E"/>
    <w:rsid w:val="00036B8D"/>
    <w:rsid w:val="0004268E"/>
    <w:rsid w:val="00050E7C"/>
    <w:rsid w:val="00052598"/>
    <w:rsid w:val="00073B91"/>
    <w:rsid w:val="0007490D"/>
    <w:rsid w:val="00082B2D"/>
    <w:rsid w:val="0008312B"/>
    <w:rsid w:val="00091A78"/>
    <w:rsid w:val="00091C4A"/>
    <w:rsid w:val="00093455"/>
    <w:rsid w:val="00094064"/>
    <w:rsid w:val="000942B7"/>
    <w:rsid w:val="000A071E"/>
    <w:rsid w:val="000A5B7C"/>
    <w:rsid w:val="000A666F"/>
    <w:rsid w:val="000B02FA"/>
    <w:rsid w:val="000C11F5"/>
    <w:rsid w:val="000C285B"/>
    <w:rsid w:val="000D591F"/>
    <w:rsid w:val="000E0E45"/>
    <w:rsid w:val="000E2C34"/>
    <w:rsid w:val="000F09BB"/>
    <w:rsid w:val="000F0D93"/>
    <w:rsid w:val="000F7A4F"/>
    <w:rsid w:val="001015D0"/>
    <w:rsid w:val="00105276"/>
    <w:rsid w:val="001147E9"/>
    <w:rsid w:val="001221FD"/>
    <w:rsid w:val="00125526"/>
    <w:rsid w:val="00132CF7"/>
    <w:rsid w:val="001414C1"/>
    <w:rsid w:val="00141F1B"/>
    <w:rsid w:val="00150818"/>
    <w:rsid w:val="00157045"/>
    <w:rsid w:val="001658BC"/>
    <w:rsid w:val="00166F79"/>
    <w:rsid w:val="00170E4F"/>
    <w:rsid w:val="00174B8F"/>
    <w:rsid w:val="001774F4"/>
    <w:rsid w:val="00197CA9"/>
    <w:rsid w:val="001A7109"/>
    <w:rsid w:val="001B1F0A"/>
    <w:rsid w:val="001B36C0"/>
    <w:rsid w:val="001C00AE"/>
    <w:rsid w:val="001C4141"/>
    <w:rsid w:val="001C42F4"/>
    <w:rsid w:val="001D69B8"/>
    <w:rsid w:val="001E7790"/>
    <w:rsid w:val="001F4D30"/>
    <w:rsid w:val="001F6741"/>
    <w:rsid w:val="0020102C"/>
    <w:rsid w:val="00202FD7"/>
    <w:rsid w:val="0020392E"/>
    <w:rsid w:val="0020407D"/>
    <w:rsid w:val="0021154B"/>
    <w:rsid w:val="002128A6"/>
    <w:rsid w:val="00214C7E"/>
    <w:rsid w:val="00220CEE"/>
    <w:rsid w:val="00224152"/>
    <w:rsid w:val="002309F0"/>
    <w:rsid w:val="00234228"/>
    <w:rsid w:val="00236BB8"/>
    <w:rsid w:val="00251F29"/>
    <w:rsid w:val="002534E1"/>
    <w:rsid w:val="00267B31"/>
    <w:rsid w:val="002726AA"/>
    <w:rsid w:val="00274A1E"/>
    <w:rsid w:val="002766A3"/>
    <w:rsid w:val="00281089"/>
    <w:rsid w:val="00282694"/>
    <w:rsid w:val="002879EE"/>
    <w:rsid w:val="0029244F"/>
    <w:rsid w:val="0029307B"/>
    <w:rsid w:val="002A3983"/>
    <w:rsid w:val="002A506F"/>
    <w:rsid w:val="002A62B5"/>
    <w:rsid w:val="002B4AF0"/>
    <w:rsid w:val="002B6B16"/>
    <w:rsid w:val="002B7D38"/>
    <w:rsid w:val="002C507E"/>
    <w:rsid w:val="002D65D5"/>
    <w:rsid w:val="002D71C8"/>
    <w:rsid w:val="002E3FE5"/>
    <w:rsid w:val="002E472F"/>
    <w:rsid w:val="002F465A"/>
    <w:rsid w:val="002F4F2C"/>
    <w:rsid w:val="0030593A"/>
    <w:rsid w:val="003214C7"/>
    <w:rsid w:val="0035460F"/>
    <w:rsid w:val="00360FCC"/>
    <w:rsid w:val="0039061A"/>
    <w:rsid w:val="00394BEC"/>
    <w:rsid w:val="00396647"/>
    <w:rsid w:val="00397EF2"/>
    <w:rsid w:val="003A15C0"/>
    <w:rsid w:val="003A4ED5"/>
    <w:rsid w:val="003B4994"/>
    <w:rsid w:val="003C4615"/>
    <w:rsid w:val="003C5F43"/>
    <w:rsid w:val="003D2069"/>
    <w:rsid w:val="003E4F83"/>
    <w:rsid w:val="0040051B"/>
    <w:rsid w:val="004251D6"/>
    <w:rsid w:val="0043005F"/>
    <w:rsid w:val="00437474"/>
    <w:rsid w:val="00441F55"/>
    <w:rsid w:val="00447F2A"/>
    <w:rsid w:val="00453F2D"/>
    <w:rsid w:val="00455AE8"/>
    <w:rsid w:val="004654CF"/>
    <w:rsid w:val="00473FF0"/>
    <w:rsid w:val="004813E0"/>
    <w:rsid w:val="00484EDD"/>
    <w:rsid w:val="0048678F"/>
    <w:rsid w:val="004919DE"/>
    <w:rsid w:val="004C7758"/>
    <w:rsid w:val="004C791F"/>
    <w:rsid w:val="004D0141"/>
    <w:rsid w:val="004D3B39"/>
    <w:rsid w:val="004E38E9"/>
    <w:rsid w:val="004F04DF"/>
    <w:rsid w:val="004F073A"/>
    <w:rsid w:val="004F789E"/>
    <w:rsid w:val="00500994"/>
    <w:rsid w:val="00504437"/>
    <w:rsid w:val="005102B2"/>
    <w:rsid w:val="005207B6"/>
    <w:rsid w:val="0054245E"/>
    <w:rsid w:val="0054295C"/>
    <w:rsid w:val="00547718"/>
    <w:rsid w:val="005516CC"/>
    <w:rsid w:val="00561984"/>
    <w:rsid w:val="00561D32"/>
    <w:rsid w:val="00566159"/>
    <w:rsid w:val="00567B07"/>
    <w:rsid w:val="00567EE2"/>
    <w:rsid w:val="00570FC0"/>
    <w:rsid w:val="00580422"/>
    <w:rsid w:val="00585185"/>
    <w:rsid w:val="005909F5"/>
    <w:rsid w:val="00592815"/>
    <w:rsid w:val="00594A56"/>
    <w:rsid w:val="005A142D"/>
    <w:rsid w:val="005A3A0F"/>
    <w:rsid w:val="005A768A"/>
    <w:rsid w:val="005C04F8"/>
    <w:rsid w:val="005D03B0"/>
    <w:rsid w:val="005D4E98"/>
    <w:rsid w:val="005E5533"/>
    <w:rsid w:val="005F477E"/>
    <w:rsid w:val="005F5C34"/>
    <w:rsid w:val="005F75B7"/>
    <w:rsid w:val="006114AE"/>
    <w:rsid w:val="00611EEE"/>
    <w:rsid w:val="00626983"/>
    <w:rsid w:val="00630BA8"/>
    <w:rsid w:val="00653273"/>
    <w:rsid w:val="00653D56"/>
    <w:rsid w:val="00664DC0"/>
    <w:rsid w:val="0067429C"/>
    <w:rsid w:val="006753C1"/>
    <w:rsid w:val="00684AE1"/>
    <w:rsid w:val="006A3267"/>
    <w:rsid w:val="006A5C2C"/>
    <w:rsid w:val="006B0905"/>
    <w:rsid w:val="006B7D59"/>
    <w:rsid w:val="006C1B48"/>
    <w:rsid w:val="006C3F15"/>
    <w:rsid w:val="006D02C0"/>
    <w:rsid w:val="006D14F1"/>
    <w:rsid w:val="006D1F3F"/>
    <w:rsid w:val="006D720E"/>
    <w:rsid w:val="006E02D8"/>
    <w:rsid w:val="006F094E"/>
    <w:rsid w:val="006F48B4"/>
    <w:rsid w:val="006F4F65"/>
    <w:rsid w:val="00701C35"/>
    <w:rsid w:val="00707ED0"/>
    <w:rsid w:val="00712C07"/>
    <w:rsid w:val="00715E8F"/>
    <w:rsid w:val="007206FC"/>
    <w:rsid w:val="00721CAD"/>
    <w:rsid w:val="00734C8D"/>
    <w:rsid w:val="0074091A"/>
    <w:rsid w:val="007453C7"/>
    <w:rsid w:val="0075029B"/>
    <w:rsid w:val="00750FBB"/>
    <w:rsid w:val="00761CC4"/>
    <w:rsid w:val="0078083E"/>
    <w:rsid w:val="0078527A"/>
    <w:rsid w:val="00785AF8"/>
    <w:rsid w:val="0078626F"/>
    <w:rsid w:val="00791AF7"/>
    <w:rsid w:val="0079439F"/>
    <w:rsid w:val="00794C7F"/>
    <w:rsid w:val="007950F5"/>
    <w:rsid w:val="007967DB"/>
    <w:rsid w:val="007A235C"/>
    <w:rsid w:val="007A47FB"/>
    <w:rsid w:val="007C5F8C"/>
    <w:rsid w:val="007D20F4"/>
    <w:rsid w:val="007D2404"/>
    <w:rsid w:val="007D2493"/>
    <w:rsid w:val="007D7346"/>
    <w:rsid w:val="007E4ADB"/>
    <w:rsid w:val="007F24F2"/>
    <w:rsid w:val="007F2884"/>
    <w:rsid w:val="007F6EE0"/>
    <w:rsid w:val="0080345F"/>
    <w:rsid w:val="00810FD6"/>
    <w:rsid w:val="0081327E"/>
    <w:rsid w:val="00817BBE"/>
    <w:rsid w:val="008223CB"/>
    <w:rsid w:val="0082289E"/>
    <w:rsid w:val="00823620"/>
    <w:rsid w:val="00823702"/>
    <w:rsid w:val="0083368F"/>
    <w:rsid w:val="00840933"/>
    <w:rsid w:val="00840E1E"/>
    <w:rsid w:val="00841EB7"/>
    <w:rsid w:val="00843DBE"/>
    <w:rsid w:val="00846D9C"/>
    <w:rsid w:val="00855A2F"/>
    <w:rsid w:val="008604E6"/>
    <w:rsid w:val="00876EC2"/>
    <w:rsid w:val="008771DE"/>
    <w:rsid w:val="00880D1F"/>
    <w:rsid w:val="0088758E"/>
    <w:rsid w:val="0089419D"/>
    <w:rsid w:val="008A4DBB"/>
    <w:rsid w:val="008A5C6B"/>
    <w:rsid w:val="008B02C1"/>
    <w:rsid w:val="008B6DA9"/>
    <w:rsid w:val="008C432F"/>
    <w:rsid w:val="008C59DC"/>
    <w:rsid w:val="008C604D"/>
    <w:rsid w:val="00904C7F"/>
    <w:rsid w:val="009126A2"/>
    <w:rsid w:val="00925463"/>
    <w:rsid w:val="00925EB2"/>
    <w:rsid w:val="009260A6"/>
    <w:rsid w:val="00926ECC"/>
    <w:rsid w:val="009272EF"/>
    <w:rsid w:val="0093101B"/>
    <w:rsid w:val="0093628B"/>
    <w:rsid w:val="00943EC0"/>
    <w:rsid w:val="00945A17"/>
    <w:rsid w:val="00947411"/>
    <w:rsid w:val="00955710"/>
    <w:rsid w:val="00957263"/>
    <w:rsid w:val="0097268D"/>
    <w:rsid w:val="0097575F"/>
    <w:rsid w:val="00987F3B"/>
    <w:rsid w:val="00993D8B"/>
    <w:rsid w:val="009A4C41"/>
    <w:rsid w:val="009B0733"/>
    <w:rsid w:val="009B08F7"/>
    <w:rsid w:val="009B15F1"/>
    <w:rsid w:val="009C1C81"/>
    <w:rsid w:val="009C3AD0"/>
    <w:rsid w:val="009D0DD9"/>
    <w:rsid w:val="009F1068"/>
    <w:rsid w:val="009F5981"/>
    <w:rsid w:val="009F79D6"/>
    <w:rsid w:val="00A05F0E"/>
    <w:rsid w:val="00A108F2"/>
    <w:rsid w:val="00A111CF"/>
    <w:rsid w:val="00A13743"/>
    <w:rsid w:val="00A13F00"/>
    <w:rsid w:val="00A21C14"/>
    <w:rsid w:val="00A34169"/>
    <w:rsid w:val="00A35AC8"/>
    <w:rsid w:val="00A36718"/>
    <w:rsid w:val="00A42DE6"/>
    <w:rsid w:val="00A5315A"/>
    <w:rsid w:val="00A54285"/>
    <w:rsid w:val="00A622FB"/>
    <w:rsid w:val="00A70350"/>
    <w:rsid w:val="00A71BEB"/>
    <w:rsid w:val="00A73DF9"/>
    <w:rsid w:val="00A748AF"/>
    <w:rsid w:val="00A74EB3"/>
    <w:rsid w:val="00A819C5"/>
    <w:rsid w:val="00A853F0"/>
    <w:rsid w:val="00A9010C"/>
    <w:rsid w:val="00A9325B"/>
    <w:rsid w:val="00A946FE"/>
    <w:rsid w:val="00AA0F17"/>
    <w:rsid w:val="00AA1D0B"/>
    <w:rsid w:val="00AA7AE4"/>
    <w:rsid w:val="00AB0AF4"/>
    <w:rsid w:val="00AB11E3"/>
    <w:rsid w:val="00AE0397"/>
    <w:rsid w:val="00AF39F2"/>
    <w:rsid w:val="00AF586A"/>
    <w:rsid w:val="00AF6164"/>
    <w:rsid w:val="00B03EA9"/>
    <w:rsid w:val="00B041A5"/>
    <w:rsid w:val="00B105D3"/>
    <w:rsid w:val="00B149B5"/>
    <w:rsid w:val="00B16E8D"/>
    <w:rsid w:val="00B24C31"/>
    <w:rsid w:val="00B372F4"/>
    <w:rsid w:val="00B37697"/>
    <w:rsid w:val="00B537AA"/>
    <w:rsid w:val="00B53954"/>
    <w:rsid w:val="00B572B6"/>
    <w:rsid w:val="00B60620"/>
    <w:rsid w:val="00B64232"/>
    <w:rsid w:val="00B66CB4"/>
    <w:rsid w:val="00B80EDF"/>
    <w:rsid w:val="00B852D2"/>
    <w:rsid w:val="00B85E5E"/>
    <w:rsid w:val="00BA5449"/>
    <w:rsid w:val="00BB065B"/>
    <w:rsid w:val="00BB32D5"/>
    <w:rsid w:val="00BB59BA"/>
    <w:rsid w:val="00BB7040"/>
    <w:rsid w:val="00BB7E1C"/>
    <w:rsid w:val="00BC0A47"/>
    <w:rsid w:val="00BC13C3"/>
    <w:rsid w:val="00BC2310"/>
    <w:rsid w:val="00BC35D0"/>
    <w:rsid w:val="00BC404E"/>
    <w:rsid w:val="00BC55CC"/>
    <w:rsid w:val="00BD09D0"/>
    <w:rsid w:val="00BD1FC1"/>
    <w:rsid w:val="00BD2082"/>
    <w:rsid w:val="00BD2553"/>
    <w:rsid w:val="00BD3346"/>
    <w:rsid w:val="00BE22E4"/>
    <w:rsid w:val="00BE2664"/>
    <w:rsid w:val="00BF101E"/>
    <w:rsid w:val="00BF653A"/>
    <w:rsid w:val="00C01DCF"/>
    <w:rsid w:val="00C02948"/>
    <w:rsid w:val="00C02A4A"/>
    <w:rsid w:val="00C0345E"/>
    <w:rsid w:val="00C03F39"/>
    <w:rsid w:val="00C121C5"/>
    <w:rsid w:val="00C16705"/>
    <w:rsid w:val="00C23A11"/>
    <w:rsid w:val="00C24770"/>
    <w:rsid w:val="00C2542D"/>
    <w:rsid w:val="00C273A9"/>
    <w:rsid w:val="00C32789"/>
    <w:rsid w:val="00C331A5"/>
    <w:rsid w:val="00C37565"/>
    <w:rsid w:val="00C439B9"/>
    <w:rsid w:val="00C51BB7"/>
    <w:rsid w:val="00C61573"/>
    <w:rsid w:val="00C72DED"/>
    <w:rsid w:val="00C7516A"/>
    <w:rsid w:val="00C82B13"/>
    <w:rsid w:val="00C868F5"/>
    <w:rsid w:val="00C8736C"/>
    <w:rsid w:val="00C93A50"/>
    <w:rsid w:val="00CA0C61"/>
    <w:rsid w:val="00CC3571"/>
    <w:rsid w:val="00CC5148"/>
    <w:rsid w:val="00CC6E58"/>
    <w:rsid w:val="00CD373E"/>
    <w:rsid w:val="00CD4815"/>
    <w:rsid w:val="00CE2C76"/>
    <w:rsid w:val="00CE579E"/>
    <w:rsid w:val="00CE7C12"/>
    <w:rsid w:val="00CF133C"/>
    <w:rsid w:val="00CF24AA"/>
    <w:rsid w:val="00D12B7F"/>
    <w:rsid w:val="00D16F38"/>
    <w:rsid w:val="00D217DD"/>
    <w:rsid w:val="00D2691A"/>
    <w:rsid w:val="00D30BB3"/>
    <w:rsid w:val="00D332CA"/>
    <w:rsid w:val="00D44C60"/>
    <w:rsid w:val="00D60F9B"/>
    <w:rsid w:val="00D6419B"/>
    <w:rsid w:val="00D650DC"/>
    <w:rsid w:val="00D67334"/>
    <w:rsid w:val="00D82F12"/>
    <w:rsid w:val="00D837E8"/>
    <w:rsid w:val="00D86EE8"/>
    <w:rsid w:val="00D91E75"/>
    <w:rsid w:val="00D92696"/>
    <w:rsid w:val="00DA1069"/>
    <w:rsid w:val="00DA236A"/>
    <w:rsid w:val="00DA4912"/>
    <w:rsid w:val="00DB778C"/>
    <w:rsid w:val="00DC0E12"/>
    <w:rsid w:val="00DC347D"/>
    <w:rsid w:val="00DC646D"/>
    <w:rsid w:val="00DD0DE3"/>
    <w:rsid w:val="00DF05BE"/>
    <w:rsid w:val="00DF3B7D"/>
    <w:rsid w:val="00DF5929"/>
    <w:rsid w:val="00DF6658"/>
    <w:rsid w:val="00E05DBE"/>
    <w:rsid w:val="00E15814"/>
    <w:rsid w:val="00E22BCE"/>
    <w:rsid w:val="00E30DF0"/>
    <w:rsid w:val="00E330DF"/>
    <w:rsid w:val="00E33776"/>
    <w:rsid w:val="00E362BF"/>
    <w:rsid w:val="00E4561F"/>
    <w:rsid w:val="00E53CB6"/>
    <w:rsid w:val="00E55CEE"/>
    <w:rsid w:val="00E62009"/>
    <w:rsid w:val="00E6467B"/>
    <w:rsid w:val="00E85BFC"/>
    <w:rsid w:val="00E931D1"/>
    <w:rsid w:val="00EA2572"/>
    <w:rsid w:val="00EA6687"/>
    <w:rsid w:val="00EA7A77"/>
    <w:rsid w:val="00EB5A5F"/>
    <w:rsid w:val="00EB7ED0"/>
    <w:rsid w:val="00EC1056"/>
    <w:rsid w:val="00EC5F29"/>
    <w:rsid w:val="00ED04E7"/>
    <w:rsid w:val="00ED3E56"/>
    <w:rsid w:val="00EE347E"/>
    <w:rsid w:val="00EE6D3E"/>
    <w:rsid w:val="00EF1960"/>
    <w:rsid w:val="00EF3318"/>
    <w:rsid w:val="00EF758F"/>
    <w:rsid w:val="00F224B1"/>
    <w:rsid w:val="00F25916"/>
    <w:rsid w:val="00F35BC9"/>
    <w:rsid w:val="00F4340B"/>
    <w:rsid w:val="00F45B09"/>
    <w:rsid w:val="00F45B88"/>
    <w:rsid w:val="00F51C0D"/>
    <w:rsid w:val="00F51FCB"/>
    <w:rsid w:val="00F6084F"/>
    <w:rsid w:val="00F71BAE"/>
    <w:rsid w:val="00F730E5"/>
    <w:rsid w:val="00F73934"/>
    <w:rsid w:val="00F8225F"/>
    <w:rsid w:val="00F864F5"/>
    <w:rsid w:val="00F90271"/>
    <w:rsid w:val="00F9319D"/>
    <w:rsid w:val="00F9471A"/>
    <w:rsid w:val="00F9722D"/>
    <w:rsid w:val="00FA1559"/>
    <w:rsid w:val="00FA43C9"/>
    <w:rsid w:val="00FA7678"/>
    <w:rsid w:val="00FA7CC9"/>
    <w:rsid w:val="00FB3EFB"/>
    <w:rsid w:val="00FE1D7C"/>
    <w:rsid w:val="00FE2DDE"/>
    <w:rsid w:val="00FE57F1"/>
    <w:rsid w:val="00FE6FA6"/>
    <w:rsid w:val="00FF1E75"/>
    <w:rsid w:val="03433F84"/>
    <w:rsid w:val="05C32872"/>
    <w:rsid w:val="063F6C84"/>
    <w:rsid w:val="06BF00A6"/>
    <w:rsid w:val="12A5084B"/>
    <w:rsid w:val="15760ABA"/>
    <w:rsid w:val="19177E47"/>
    <w:rsid w:val="19F85670"/>
    <w:rsid w:val="1CC25AC1"/>
    <w:rsid w:val="1E0F4D36"/>
    <w:rsid w:val="20E33391"/>
    <w:rsid w:val="2D5716A7"/>
    <w:rsid w:val="2E587BF0"/>
    <w:rsid w:val="357A4D33"/>
    <w:rsid w:val="35E13004"/>
    <w:rsid w:val="381E5DAB"/>
    <w:rsid w:val="3AEF7F72"/>
    <w:rsid w:val="448357AD"/>
    <w:rsid w:val="4999704F"/>
    <w:rsid w:val="4E870795"/>
    <w:rsid w:val="50DC3D36"/>
    <w:rsid w:val="61326F67"/>
    <w:rsid w:val="67C56DD1"/>
    <w:rsid w:val="6F6124E5"/>
    <w:rsid w:val="70963929"/>
    <w:rsid w:val="70AC59E2"/>
    <w:rsid w:val="744077DC"/>
    <w:rsid w:val="76E2215D"/>
    <w:rsid w:val="78B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Liberation Serif" w:hAnsi="Liberation Serif" w:eastAsia="DejaVu Sans" w:cs="DejaVu Sans"/>
      <w:sz w:val="24"/>
      <w:szCs w:val="24"/>
      <w:lang w:val="en-US" w:eastAsia="zh-CN" w:bidi="hi-I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rPr>
      <w:rFonts w:cs="Mangal"/>
      <w:szCs w:val="21"/>
    </w:rPr>
  </w:style>
  <w:style w:type="paragraph" w:styleId="3">
    <w:name w:val="Body Text"/>
    <w:basedOn w:val="1"/>
    <w:link w:val="14"/>
    <w:qFormat/>
    <w:uiPriority w:val="0"/>
    <w:pPr>
      <w:spacing w:after="283" w:line="360" w:lineRule="auto"/>
    </w:pPr>
  </w:style>
  <w:style w:type="paragraph" w:styleId="4">
    <w:name w:val="Date"/>
    <w:basedOn w:val="1"/>
    <w:next w:val="1"/>
    <w:link w:val="20"/>
    <w:qFormat/>
    <w:uiPriority w:val="0"/>
    <w:pPr>
      <w:jc w:val="both"/>
    </w:pPr>
    <w:rPr>
      <w:rFonts w:ascii="Times New Roman" w:hAnsi="Times New Roman" w:eastAsia="宋体" w:cs="Times New Roman"/>
      <w:kern w:val="2"/>
      <w:sz w:val="28"/>
      <w:szCs w:val="20"/>
      <w:lang w:bidi="ar-SA"/>
    </w:rPr>
  </w:style>
  <w:style w:type="paragraph" w:styleId="5">
    <w:name w:val="Body Text Indent 2"/>
    <w:basedOn w:val="1"/>
    <w:link w:val="19"/>
    <w:unhideWhenUsed/>
    <w:qFormat/>
    <w:uiPriority w:val="99"/>
    <w:pPr>
      <w:spacing w:after="120" w:line="480" w:lineRule="auto"/>
      <w:ind w:left="420" w:leftChars="200"/>
    </w:pPr>
    <w:rPr>
      <w:rFonts w:cs="Mangal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cs="Mangal"/>
      <w:sz w:val="18"/>
      <w:szCs w:val="16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9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正文文本 Char"/>
    <w:basedOn w:val="12"/>
    <w:link w:val="3"/>
    <w:qFormat/>
    <w:uiPriority w:val="0"/>
    <w:rPr>
      <w:rFonts w:ascii="Liberation Serif" w:hAnsi="Liberation Serif" w:eastAsia="DejaVu Sans" w:cs="DejaVu Sans"/>
      <w:kern w:val="0"/>
      <w:sz w:val="24"/>
      <w:szCs w:val="24"/>
      <w:lang w:bidi="hi-IN"/>
    </w:rPr>
  </w:style>
  <w:style w:type="character" w:customStyle="1" w:styleId="15">
    <w:name w:val="批注文字 Char"/>
    <w:basedOn w:val="12"/>
    <w:link w:val="2"/>
    <w:semiHidden/>
    <w:qFormat/>
    <w:uiPriority w:val="99"/>
    <w:rPr>
      <w:rFonts w:ascii="Liberation Serif" w:hAnsi="Liberation Serif" w:eastAsia="DejaVu Sans" w:cs="Mangal"/>
      <w:kern w:val="0"/>
      <w:sz w:val="24"/>
      <w:szCs w:val="21"/>
      <w:lang w:bidi="hi-IN"/>
    </w:rPr>
  </w:style>
  <w:style w:type="character" w:customStyle="1" w:styleId="16">
    <w:name w:val="批注主题 Char"/>
    <w:basedOn w:val="15"/>
    <w:link w:val="9"/>
    <w:semiHidden/>
    <w:qFormat/>
    <w:uiPriority w:val="99"/>
    <w:rPr>
      <w:rFonts w:ascii="Liberation Serif" w:hAnsi="Liberation Serif" w:eastAsia="DejaVu Sans" w:cs="Mangal"/>
      <w:b/>
      <w:bCs/>
      <w:kern w:val="0"/>
      <w:sz w:val="24"/>
      <w:szCs w:val="21"/>
      <w:lang w:bidi="hi-IN"/>
    </w:rPr>
  </w:style>
  <w:style w:type="character" w:customStyle="1" w:styleId="17">
    <w:name w:val="批注框文本 Char"/>
    <w:basedOn w:val="12"/>
    <w:link w:val="6"/>
    <w:semiHidden/>
    <w:qFormat/>
    <w:uiPriority w:val="99"/>
    <w:rPr>
      <w:rFonts w:ascii="Liberation Serif" w:hAnsi="Liberation Serif" w:eastAsia="DejaVu Sans" w:cs="Mangal"/>
      <w:kern w:val="0"/>
      <w:sz w:val="18"/>
      <w:szCs w:val="16"/>
      <w:lang w:bidi="hi-IN"/>
    </w:rPr>
  </w:style>
  <w:style w:type="paragraph" w:customStyle="1" w:styleId="18">
    <w:name w:val="修订1"/>
    <w:hidden/>
    <w:semiHidden/>
    <w:qFormat/>
    <w:uiPriority w:val="99"/>
    <w:rPr>
      <w:rFonts w:ascii="Liberation Serif" w:hAnsi="Liberation Serif" w:eastAsia="DejaVu Sans" w:cs="Mangal"/>
      <w:sz w:val="24"/>
      <w:szCs w:val="21"/>
      <w:lang w:val="en-US" w:eastAsia="zh-CN" w:bidi="hi-IN"/>
    </w:rPr>
  </w:style>
  <w:style w:type="character" w:customStyle="1" w:styleId="19">
    <w:name w:val="正文文本缩进 2 Char"/>
    <w:basedOn w:val="12"/>
    <w:link w:val="5"/>
    <w:qFormat/>
    <w:uiPriority w:val="99"/>
    <w:rPr>
      <w:rFonts w:ascii="Liberation Serif" w:hAnsi="Liberation Serif" w:eastAsia="DejaVu Sans" w:cs="Mangal"/>
      <w:kern w:val="0"/>
      <w:sz w:val="24"/>
      <w:szCs w:val="21"/>
      <w:lang w:bidi="hi-IN"/>
    </w:rPr>
  </w:style>
  <w:style w:type="character" w:customStyle="1" w:styleId="20">
    <w:name w:val="日期 Char"/>
    <w:basedOn w:val="12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页眉 Char"/>
    <w:basedOn w:val="12"/>
    <w:link w:val="8"/>
    <w:qFormat/>
    <w:uiPriority w:val="99"/>
    <w:rPr>
      <w:rFonts w:ascii="Liberation Serif" w:hAnsi="Liberation Serif" w:eastAsia="DejaVu Sans" w:cs="Mangal"/>
      <w:kern w:val="0"/>
      <w:sz w:val="18"/>
      <w:szCs w:val="16"/>
      <w:lang w:bidi="hi-IN"/>
    </w:rPr>
  </w:style>
  <w:style w:type="character" w:customStyle="1" w:styleId="22">
    <w:name w:val="页脚 Char"/>
    <w:basedOn w:val="12"/>
    <w:link w:val="7"/>
    <w:qFormat/>
    <w:uiPriority w:val="99"/>
    <w:rPr>
      <w:rFonts w:ascii="Liberation Serif" w:hAnsi="Liberation Serif" w:eastAsia="DejaVu Sans" w:cs="Mangal"/>
      <w:kern w:val="0"/>
      <w:sz w:val="18"/>
      <w:szCs w:val="16"/>
      <w:lang w:bidi="hi-I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488E-F99C-4AAB-ADE8-71C488B59F58}">
  <ds:schemaRefs/>
</ds:datastoreItem>
</file>

<file path=customXml/itemProps2.xml><?xml version="1.0" encoding="utf-8"?>
<ds:datastoreItem xmlns:ds="http://schemas.openxmlformats.org/officeDocument/2006/customXml" ds:itemID="{A26E888C-5D81-4CA1-98F5-8B2FEF09B465}">
  <ds:schemaRefs/>
</ds:datastoreItem>
</file>

<file path=customXml/itemProps3.xml><?xml version="1.0" encoding="utf-8"?>
<ds:datastoreItem xmlns:ds="http://schemas.openxmlformats.org/officeDocument/2006/customXml" ds:itemID="{C731FF29-FBC1-41F0-9577-521F45D2714D}">
  <ds:schemaRefs/>
</ds:datastoreItem>
</file>

<file path=customXml/itemProps4.xml><?xml version="1.0" encoding="utf-8"?>
<ds:datastoreItem xmlns:ds="http://schemas.openxmlformats.org/officeDocument/2006/customXml" ds:itemID="{2E78B5B6-71CB-4A7C-8880-F3D01C8E82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567</Characters>
  <Lines>5</Lines>
  <Paragraphs>1</Paragraphs>
  <TotalTime>222</TotalTime>
  <ScaleCrop>false</ScaleCrop>
  <LinksUpToDate>false</LinksUpToDate>
  <CharactersWithSpaces>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2024-01-29T07:08:00Z</dcterms:created>
  <dc:creator>姚效丽[yaoxl]</dc:creator>
  <cp:lastModifiedBy>WSY</cp:lastModifiedBy>
  <cp:lastPrinted>2021-01-15T10:15:00Z</cp:lastPrinted>
  <dcterms:modified xsi:type="dcterms:W3CDTF">2025-01-24T10:56:49Z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2052-12.1.0.19770</vt:lpwstr>
  </property>
  <property fmtid="{D5CDD505-2E9C-101B-9397-08002B2CF9AE}" pid="4" name="ICV">
    <vt:lpwstr>27CE7E155B2C4CCE914AF64E5E18E4EC_13</vt:lpwstr>
  </property>
  <property fmtid="{D5CDD505-2E9C-101B-9397-08002B2CF9AE}" pid="5" name="KSOTemplateDocerSaveRecord">
    <vt:lpwstr>eyJoZGlkIjoiNzVlODY1MzA0YjNiZDMyMmRlYTlhMDJhYzZhZDQ5ODgiLCJ1c2VySWQiOiIyNjU0NTI1NDMifQ==</vt:lpwstr>
  </property>
</Properties>
</file>