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b/>
          <w:sz w:val="36"/>
          <w:szCs w:val="36"/>
        </w:rPr>
      </w:pPr>
      <w:r>
        <w:rPr>
          <w:rFonts w:ascii="Times New Roman"/>
          <w:b/>
          <w:sz w:val="36"/>
          <w:szCs w:val="36"/>
        </w:rPr>
        <w:t>华孚时尚股份有限公司独立董事</w:t>
      </w:r>
    </w:p>
    <w:p>
      <w:pPr>
        <w:jc w:val="center"/>
        <w:rPr>
          <w:rFonts w:ascii="Times New Roman" w:hAnsi="Times New Roman"/>
          <w:b/>
          <w:sz w:val="36"/>
          <w:szCs w:val="36"/>
        </w:rPr>
      </w:pPr>
      <w:r>
        <w:rPr>
          <w:rFonts w:ascii="Times New Roman"/>
          <w:b/>
          <w:sz w:val="36"/>
          <w:szCs w:val="36"/>
        </w:rPr>
        <w:t>关于</w:t>
      </w:r>
      <w:r>
        <w:rPr>
          <w:rFonts w:hint="eastAsia" w:ascii="Times New Roman" w:hAnsi="Times New Roman"/>
          <w:b/>
          <w:sz w:val="36"/>
          <w:szCs w:val="36"/>
        </w:rPr>
        <w:t>第八届董事会2023年</w:t>
      </w:r>
      <w:r>
        <w:rPr>
          <w:rFonts w:hint="eastAsia" w:ascii="Times New Roman" w:hAnsi="Times New Roman"/>
          <w:b/>
          <w:sz w:val="36"/>
          <w:szCs w:val="36"/>
          <w:lang w:eastAsia="zh-CN"/>
        </w:rPr>
        <w:t>第四次</w:t>
      </w:r>
      <w:r>
        <w:rPr>
          <w:rFonts w:hint="eastAsia" w:ascii="Times New Roman" w:hAnsi="Times New Roman"/>
          <w:b/>
          <w:sz w:val="36"/>
          <w:szCs w:val="36"/>
        </w:rPr>
        <w:t>临时会议相关议案的</w:t>
      </w:r>
      <w:r>
        <w:rPr>
          <w:rFonts w:ascii="Times New Roman"/>
          <w:b/>
          <w:sz w:val="36"/>
          <w:szCs w:val="36"/>
        </w:rPr>
        <w:t>独立意见</w:t>
      </w:r>
    </w:p>
    <w:p>
      <w:pPr>
        <w:autoSpaceDE w:val="0"/>
        <w:autoSpaceDN w:val="0"/>
        <w:adjustRightInd w:val="0"/>
        <w:jc w:val="left"/>
        <w:rPr>
          <w:rFonts w:ascii="Times New Roman" w:hAnsi="Times New Roman"/>
          <w:kern w:val="0"/>
          <w:sz w:val="24"/>
          <w:szCs w:val="24"/>
        </w:rPr>
      </w:pPr>
    </w:p>
    <w:p>
      <w:pPr>
        <w:autoSpaceDE w:val="0"/>
        <w:autoSpaceDN w:val="0"/>
        <w:adjustRightInd w:val="0"/>
        <w:spacing w:line="500" w:lineRule="exact"/>
        <w:ind w:firstLine="480" w:firstLineChars="2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根据《</w:t>
      </w:r>
      <w:r>
        <w:rPr>
          <w:rFonts w:hint="eastAsia" w:asciiTheme="minorEastAsia" w:hAnsiTheme="minorEastAsia" w:eastAsiaTheme="minorEastAsia"/>
          <w:kern w:val="0"/>
          <w:sz w:val="24"/>
          <w:szCs w:val="24"/>
        </w:rPr>
        <w:t>上市公司独立董事管理办法</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公司</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公司章程</w:t>
      </w:r>
      <w:r>
        <w:rPr>
          <w:rFonts w:asciiTheme="minorEastAsia" w:hAnsiTheme="minorEastAsia" w:eastAsiaTheme="minorEastAsia"/>
          <w:kern w:val="0"/>
          <w:sz w:val="24"/>
          <w:szCs w:val="24"/>
        </w:rPr>
        <w:t>》及《独立董事制度》等相关规章制度的有关规定，</w:t>
      </w:r>
      <w:r>
        <w:rPr>
          <w:rFonts w:hint="eastAsia" w:asciiTheme="minorEastAsia" w:hAnsiTheme="minorEastAsia" w:eastAsiaTheme="minorEastAsia"/>
          <w:kern w:val="0"/>
          <w:sz w:val="24"/>
          <w:szCs w:val="24"/>
        </w:rPr>
        <w:t>我们</w:t>
      </w:r>
      <w:r>
        <w:rPr>
          <w:rFonts w:asciiTheme="minorEastAsia" w:hAnsiTheme="minorEastAsia" w:eastAsiaTheme="minorEastAsia"/>
          <w:kern w:val="0"/>
          <w:sz w:val="24"/>
          <w:szCs w:val="24"/>
        </w:rPr>
        <w:t>作为华孚时尚股份有限公司（以下简称“公司”）独立董事，现就</w:t>
      </w:r>
      <w:r>
        <w:rPr>
          <w:rFonts w:hint="eastAsia" w:asciiTheme="minorEastAsia" w:hAnsiTheme="minorEastAsia" w:eastAsiaTheme="minorEastAsia"/>
          <w:kern w:val="0"/>
          <w:sz w:val="24"/>
          <w:szCs w:val="24"/>
        </w:rPr>
        <w:t>第八届</w:t>
      </w:r>
      <w:r>
        <w:rPr>
          <w:rFonts w:asciiTheme="minorEastAsia" w:hAnsiTheme="minorEastAsia" w:eastAsiaTheme="minorEastAsia"/>
          <w:kern w:val="0"/>
          <w:sz w:val="24"/>
          <w:szCs w:val="24"/>
        </w:rPr>
        <w:t>董事会</w:t>
      </w:r>
      <w:r>
        <w:rPr>
          <w:rFonts w:hint="eastAsia" w:asciiTheme="minorEastAsia" w:hAnsiTheme="minorEastAsia" w:eastAsiaTheme="minorEastAsia"/>
          <w:kern w:val="0"/>
          <w:sz w:val="24"/>
          <w:szCs w:val="24"/>
        </w:rPr>
        <w:t>2023年</w:t>
      </w:r>
      <w:r>
        <w:rPr>
          <w:rFonts w:hint="eastAsia" w:asciiTheme="minorEastAsia" w:hAnsiTheme="minorEastAsia" w:eastAsiaTheme="minorEastAsia"/>
          <w:kern w:val="0"/>
          <w:sz w:val="24"/>
          <w:szCs w:val="24"/>
          <w:lang w:eastAsia="zh-CN"/>
        </w:rPr>
        <w:t>第四次</w:t>
      </w:r>
      <w:r>
        <w:rPr>
          <w:rFonts w:hint="eastAsia" w:asciiTheme="minorEastAsia" w:hAnsiTheme="minorEastAsia" w:eastAsiaTheme="minorEastAsia"/>
          <w:kern w:val="0"/>
          <w:sz w:val="24"/>
          <w:szCs w:val="24"/>
        </w:rPr>
        <w:t>临时会议审议的事项</w:t>
      </w:r>
      <w:r>
        <w:rPr>
          <w:rFonts w:asciiTheme="minorEastAsia" w:hAnsiTheme="minorEastAsia" w:eastAsiaTheme="minorEastAsia"/>
          <w:kern w:val="0"/>
          <w:sz w:val="24"/>
          <w:szCs w:val="24"/>
        </w:rPr>
        <w:t>发表</w:t>
      </w:r>
      <w:r>
        <w:rPr>
          <w:rFonts w:hint="eastAsia" w:asciiTheme="minorEastAsia" w:hAnsiTheme="minorEastAsia" w:eastAsiaTheme="minorEastAsia"/>
          <w:kern w:val="0"/>
          <w:sz w:val="24"/>
          <w:szCs w:val="24"/>
        </w:rPr>
        <w:t>如下独立意见</w:t>
      </w:r>
      <w:r>
        <w:rPr>
          <w:rFonts w:asciiTheme="minorEastAsia" w:hAnsiTheme="minorEastAsia" w:eastAsiaTheme="minorEastAsia"/>
          <w:kern w:val="0"/>
          <w:sz w:val="24"/>
          <w:szCs w:val="24"/>
        </w:rPr>
        <w:t>：</w:t>
      </w:r>
    </w:p>
    <w:p>
      <w:pPr>
        <w:widowControl/>
        <w:shd w:val="clear" w:color="auto" w:fill="FFFFFF"/>
        <w:spacing w:line="50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1、关于《</w:t>
      </w:r>
      <w:r>
        <w:rPr>
          <w:rFonts w:hint="eastAsia" w:cs="宋体" w:asciiTheme="minorEastAsia" w:hAnsiTheme="minorEastAsia" w:eastAsiaTheme="minorEastAsia"/>
          <w:kern w:val="0"/>
          <w:sz w:val="24"/>
          <w:szCs w:val="24"/>
          <w:lang w:eastAsia="zh-CN"/>
        </w:rPr>
        <w:t>关于募投项目延期的议案</w:t>
      </w:r>
      <w:r>
        <w:rPr>
          <w:rFonts w:hint="eastAsia" w:cs="宋体" w:asciiTheme="minorEastAsia" w:hAnsiTheme="minorEastAsia" w:eastAsiaTheme="minorEastAsia"/>
          <w:kern w:val="0"/>
          <w:sz w:val="24"/>
          <w:szCs w:val="24"/>
        </w:rPr>
        <w:t>》的独立意见</w:t>
      </w:r>
    </w:p>
    <w:p>
      <w:pPr>
        <w:autoSpaceDE w:val="0"/>
        <w:autoSpaceDN w:val="0"/>
        <w:adjustRightInd w:val="0"/>
        <w:spacing w:line="50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en-US" w:eastAsia="zh-CN"/>
        </w:rPr>
        <w:t xml:space="preserve">公司本次募投项目延期是公司根据募投项目实际进展作出的审慎决定，不会对募投项目的实施产生实质性影响，不存在改变或变相改变募集资金用途和损害股东利益的情形。上述事项履行了必要的审批程序，内容及程序符合《上市公司监管指引第 </w:t>
      </w:r>
      <w:r>
        <w:rPr>
          <w:rFonts w:hint="default" w:asciiTheme="minorEastAsia" w:hAnsiTheme="minorEastAsia" w:eastAsiaTheme="minorEastAsia"/>
          <w:kern w:val="0"/>
          <w:sz w:val="24"/>
          <w:szCs w:val="24"/>
          <w:lang w:val="en-US" w:eastAsia="zh-CN"/>
        </w:rPr>
        <w:t xml:space="preserve">2 </w:t>
      </w:r>
      <w:r>
        <w:rPr>
          <w:rFonts w:hint="eastAsia" w:asciiTheme="minorEastAsia" w:hAnsiTheme="minorEastAsia" w:eastAsiaTheme="minorEastAsia"/>
          <w:kern w:val="0"/>
          <w:sz w:val="24"/>
          <w:szCs w:val="24"/>
          <w:lang w:val="en-US" w:eastAsia="zh-CN"/>
        </w:rPr>
        <w:t>号</w:t>
      </w:r>
      <w:r>
        <w:rPr>
          <w:rFonts w:hint="default" w:asciiTheme="minorEastAsia" w:hAnsiTheme="minorEastAsia" w:eastAsiaTheme="minorEastAsia"/>
          <w:kern w:val="0"/>
          <w:sz w:val="24"/>
          <w:szCs w:val="24"/>
          <w:lang w:val="en-US" w:eastAsia="zh-CN"/>
        </w:rPr>
        <w:t>——</w:t>
      </w:r>
      <w:r>
        <w:rPr>
          <w:rFonts w:hint="eastAsia" w:asciiTheme="minorEastAsia" w:hAnsiTheme="minorEastAsia" w:eastAsiaTheme="minorEastAsia"/>
          <w:kern w:val="0"/>
          <w:sz w:val="24"/>
          <w:szCs w:val="24"/>
          <w:lang w:val="en-US" w:eastAsia="zh-CN"/>
        </w:rPr>
        <w:t xml:space="preserve">上市公司募集资金管理和使用的监管要求》《深圳证券交易所股票上市规则》《深圳证券交易所上市公司自律监管指引第 </w:t>
      </w:r>
      <w:r>
        <w:rPr>
          <w:rFonts w:hint="default" w:asciiTheme="minorEastAsia" w:hAnsiTheme="minorEastAsia" w:eastAsiaTheme="minorEastAsia"/>
          <w:kern w:val="0"/>
          <w:sz w:val="24"/>
          <w:szCs w:val="24"/>
          <w:lang w:val="en-US" w:eastAsia="zh-CN"/>
        </w:rPr>
        <w:t xml:space="preserve">1 </w:t>
      </w:r>
      <w:r>
        <w:rPr>
          <w:rFonts w:hint="eastAsia" w:asciiTheme="minorEastAsia" w:hAnsiTheme="minorEastAsia" w:eastAsiaTheme="minorEastAsia"/>
          <w:kern w:val="0"/>
          <w:sz w:val="24"/>
          <w:szCs w:val="24"/>
          <w:lang w:val="en-US" w:eastAsia="zh-CN"/>
        </w:rPr>
        <w:t>号</w:t>
      </w:r>
      <w:r>
        <w:rPr>
          <w:rFonts w:hint="default" w:asciiTheme="minorEastAsia" w:hAnsiTheme="minorEastAsia" w:eastAsiaTheme="minorEastAsia"/>
          <w:kern w:val="0"/>
          <w:sz w:val="24"/>
          <w:szCs w:val="24"/>
          <w:lang w:val="en-US" w:eastAsia="zh-CN"/>
        </w:rPr>
        <w:t>——</w:t>
      </w:r>
      <w:r>
        <w:rPr>
          <w:rFonts w:hint="eastAsia" w:asciiTheme="minorEastAsia" w:hAnsiTheme="minorEastAsia" w:eastAsiaTheme="minorEastAsia"/>
          <w:kern w:val="0"/>
          <w:sz w:val="24"/>
          <w:szCs w:val="24"/>
          <w:lang w:val="en-US" w:eastAsia="zh-CN"/>
        </w:rPr>
        <w:t>主板上市公司规范运作》等法律法规和规范性文件及《公司章程》的有关规定。因此，我们一致同意公司本次</w:t>
      </w:r>
      <w:bookmarkStart w:id="0" w:name="_GoBack"/>
      <w:bookmarkEnd w:id="0"/>
      <w:r>
        <w:rPr>
          <w:rFonts w:hint="eastAsia" w:asciiTheme="minorEastAsia" w:hAnsiTheme="minorEastAsia" w:eastAsiaTheme="minorEastAsia"/>
          <w:kern w:val="0"/>
          <w:sz w:val="24"/>
          <w:szCs w:val="24"/>
          <w:lang w:val="en-US" w:eastAsia="zh-CN"/>
        </w:rPr>
        <w:t>募投项目延期事项。</w:t>
      </w:r>
    </w:p>
    <w:p>
      <w:pPr>
        <w:widowControl/>
        <w:shd w:val="clear" w:color="auto" w:fill="FFFFFF"/>
        <w:spacing w:line="500" w:lineRule="exact"/>
        <w:ind w:firstLine="480" w:firstLineChars="200"/>
        <w:rPr>
          <w:rFonts w:hint="eastAsia" w:cs="宋体" w:asciiTheme="minorEastAsia" w:hAnsiTheme="minorEastAsia" w:eastAsiaTheme="minorEastAsia"/>
          <w:color w:val="333333"/>
          <w:kern w:val="0"/>
          <w:sz w:val="24"/>
          <w:lang w:val="en-US" w:eastAsia="zh-CN"/>
        </w:rPr>
      </w:pPr>
    </w:p>
    <w:p>
      <w:pPr>
        <w:tabs>
          <w:tab w:val="left" w:pos="8364"/>
        </w:tabs>
        <w:autoSpaceDE w:val="0"/>
        <w:autoSpaceDN w:val="0"/>
        <w:adjustRightInd w:val="0"/>
        <w:spacing w:line="500" w:lineRule="exact"/>
        <w:ind w:right="84" w:firstLine="200"/>
        <w:jc w:val="right"/>
        <w:rPr>
          <w:rFonts w:hint="eastAsia" w:asciiTheme="minorEastAsia" w:hAnsiTheme="minorEastAsia" w:eastAsiaTheme="minorEastAsia"/>
          <w:kern w:val="0"/>
          <w:sz w:val="24"/>
          <w:szCs w:val="24"/>
        </w:rPr>
      </w:pPr>
    </w:p>
    <w:p>
      <w:pPr>
        <w:tabs>
          <w:tab w:val="left" w:pos="8364"/>
        </w:tabs>
        <w:autoSpaceDE w:val="0"/>
        <w:autoSpaceDN w:val="0"/>
        <w:adjustRightInd w:val="0"/>
        <w:spacing w:line="500" w:lineRule="exact"/>
        <w:ind w:right="84" w:firstLine="200"/>
        <w:jc w:val="right"/>
        <w:rPr>
          <w:rFonts w:hint="eastAsia" w:asciiTheme="minorEastAsia" w:hAnsiTheme="minorEastAsia" w:eastAsiaTheme="minorEastAsia"/>
          <w:kern w:val="0"/>
          <w:sz w:val="24"/>
          <w:szCs w:val="24"/>
        </w:rPr>
      </w:pPr>
    </w:p>
    <w:p>
      <w:pPr>
        <w:tabs>
          <w:tab w:val="left" w:pos="8364"/>
        </w:tabs>
        <w:autoSpaceDE w:val="0"/>
        <w:autoSpaceDN w:val="0"/>
        <w:adjustRightInd w:val="0"/>
        <w:spacing w:line="500" w:lineRule="exact"/>
        <w:ind w:right="84" w:firstLine="200"/>
        <w:jc w:val="right"/>
        <w:rPr>
          <w:rFonts w:asciiTheme="minorEastAsia" w:hAnsiTheme="minorEastAsia" w:eastAsiaTheme="minorEastAsia"/>
          <w:kern w:val="0"/>
          <w:sz w:val="24"/>
          <w:szCs w:val="24"/>
        </w:rPr>
      </w:pPr>
      <w:r>
        <w:rPr>
          <w:rFonts w:asciiTheme="minorEastAsia" w:hAnsiTheme="minorEastAsia" w:eastAsiaTheme="minorEastAsia"/>
          <w:kern w:val="0"/>
          <w:sz w:val="24"/>
          <w:szCs w:val="24"/>
        </w:rPr>
        <w:t>独立董事</w:t>
      </w:r>
      <w:r>
        <w:rPr>
          <w:rFonts w:hint="eastAsia" w:asciiTheme="minorEastAsia" w:hAnsiTheme="minorEastAsia" w:eastAsiaTheme="minorEastAsia"/>
          <w:kern w:val="0"/>
          <w:sz w:val="24"/>
          <w:szCs w:val="24"/>
        </w:rPr>
        <w:t>：</w:t>
      </w:r>
      <w:r>
        <w:rPr>
          <w:rFonts w:hint="eastAsia" w:asciiTheme="minorEastAsia" w:hAnsiTheme="minorEastAsia" w:eastAsiaTheme="minorEastAsia"/>
          <w:kern w:val="0"/>
          <w:sz w:val="24"/>
          <w:szCs w:val="24"/>
          <w:lang w:eastAsia="zh-CN"/>
        </w:rPr>
        <w:t>刁英峰</w:t>
      </w:r>
      <w:r>
        <w:rPr>
          <w:rFonts w:hint="eastAsia" w:asciiTheme="minorEastAsia" w:hAnsiTheme="minorEastAsia" w:eastAsiaTheme="minorEastAsia"/>
          <w:kern w:val="0"/>
          <w:sz w:val="24"/>
          <w:szCs w:val="24"/>
        </w:rPr>
        <w:t>、高卫东、黄亚英</w:t>
      </w:r>
    </w:p>
    <w:p>
      <w:pPr>
        <w:tabs>
          <w:tab w:val="left" w:pos="8364"/>
        </w:tabs>
        <w:autoSpaceDE w:val="0"/>
        <w:autoSpaceDN w:val="0"/>
        <w:adjustRightInd w:val="0"/>
        <w:spacing w:line="500" w:lineRule="exact"/>
        <w:ind w:right="84" w:firstLine="200"/>
        <w:jc w:val="right"/>
        <w:rPr>
          <w:rFonts w:asciiTheme="minorEastAsia" w:hAnsiTheme="minorEastAsia" w:eastAsiaTheme="minorEastAsia"/>
          <w:kern w:val="0"/>
          <w:sz w:val="24"/>
          <w:szCs w:val="24"/>
        </w:rPr>
      </w:pPr>
      <w:r>
        <w:rPr>
          <w:rFonts w:asciiTheme="minorEastAsia" w:hAnsiTheme="minorEastAsia" w:eastAsiaTheme="minorEastAsia"/>
          <w:kern w:val="0"/>
          <w:sz w:val="24"/>
          <w:szCs w:val="24"/>
        </w:rPr>
        <w:t>二〇</w:t>
      </w:r>
      <w:r>
        <w:rPr>
          <w:rFonts w:hint="eastAsia" w:asciiTheme="minorEastAsia" w:hAnsiTheme="minorEastAsia" w:eastAsiaTheme="minorEastAsia"/>
          <w:kern w:val="0"/>
          <w:sz w:val="24"/>
          <w:szCs w:val="24"/>
        </w:rPr>
        <w:t>二三</w:t>
      </w:r>
      <w:r>
        <w:rPr>
          <w:rFonts w:asciiTheme="minorEastAsia" w:hAnsiTheme="minorEastAsia" w:eastAsiaTheme="minorEastAsia"/>
          <w:kern w:val="0"/>
          <w:sz w:val="24"/>
          <w:szCs w:val="24"/>
        </w:rPr>
        <w:t>年</w:t>
      </w:r>
      <w:r>
        <w:rPr>
          <w:rFonts w:hint="eastAsia" w:asciiTheme="minorEastAsia" w:hAnsiTheme="minorEastAsia" w:eastAsiaTheme="minorEastAsia"/>
          <w:kern w:val="0"/>
          <w:sz w:val="24"/>
          <w:szCs w:val="24"/>
          <w:lang w:eastAsia="zh-CN"/>
        </w:rPr>
        <w:t>十</w:t>
      </w:r>
      <w:r>
        <w:rPr>
          <w:rFonts w:asciiTheme="minorEastAsia" w:hAnsiTheme="minorEastAsia" w:eastAsiaTheme="minorEastAsia"/>
          <w:kern w:val="0"/>
          <w:sz w:val="24"/>
          <w:szCs w:val="24"/>
        </w:rPr>
        <w:t>月</w:t>
      </w:r>
      <w:r>
        <w:rPr>
          <w:rFonts w:hint="eastAsia" w:asciiTheme="minorEastAsia" w:hAnsiTheme="minorEastAsia" w:eastAsiaTheme="minorEastAsia"/>
          <w:kern w:val="0"/>
          <w:sz w:val="24"/>
          <w:szCs w:val="24"/>
          <w:lang w:eastAsia="zh-CN"/>
        </w:rPr>
        <w:t>二十</w:t>
      </w:r>
      <w:r>
        <w:rPr>
          <w:rFonts w:asciiTheme="minorEastAsia" w:hAnsiTheme="minorEastAsia" w:eastAsiaTheme="minorEastAsia"/>
          <w:kern w:val="0"/>
          <w:sz w:val="24"/>
          <w:szCs w:val="24"/>
        </w:rPr>
        <w:t>日</w:t>
      </w:r>
    </w:p>
    <w:sectPr>
      <w:pgSz w:w="11906" w:h="16838"/>
      <w:pgMar w:top="1560" w:right="1841"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746BE"/>
    <w:rsid w:val="00013371"/>
    <w:rsid w:val="000162D4"/>
    <w:rsid w:val="0004527F"/>
    <w:rsid w:val="00056037"/>
    <w:rsid w:val="000703E8"/>
    <w:rsid w:val="000A41B1"/>
    <w:rsid w:val="000A7949"/>
    <w:rsid w:val="000F3AF0"/>
    <w:rsid w:val="00110CA2"/>
    <w:rsid w:val="00123BF5"/>
    <w:rsid w:val="001320C1"/>
    <w:rsid w:val="00153406"/>
    <w:rsid w:val="00160828"/>
    <w:rsid w:val="00171561"/>
    <w:rsid w:val="00176DAF"/>
    <w:rsid w:val="001834CB"/>
    <w:rsid w:val="001B3D03"/>
    <w:rsid w:val="001E61B9"/>
    <w:rsid w:val="0020651E"/>
    <w:rsid w:val="00227F56"/>
    <w:rsid w:val="00266D90"/>
    <w:rsid w:val="00266F31"/>
    <w:rsid w:val="00280BC0"/>
    <w:rsid w:val="00287EF9"/>
    <w:rsid w:val="002B5084"/>
    <w:rsid w:val="003060DD"/>
    <w:rsid w:val="00336A1C"/>
    <w:rsid w:val="00337FAC"/>
    <w:rsid w:val="00367F83"/>
    <w:rsid w:val="003B3504"/>
    <w:rsid w:val="003D70FB"/>
    <w:rsid w:val="003E3AAF"/>
    <w:rsid w:val="003F405A"/>
    <w:rsid w:val="0040453D"/>
    <w:rsid w:val="00422A43"/>
    <w:rsid w:val="004311AF"/>
    <w:rsid w:val="00435835"/>
    <w:rsid w:val="00445933"/>
    <w:rsid w:val="0045104E"/>
    <w:rsid w:val="00471272"/>
    <w:rsid w:val="004A446E"/>
    <w:rsid w:val="004B27B1"/>
    <w:rsid w:val="004E7761"/>
    <w:rsid w:val="005119FB"/>
    <w:rsid w:val="005142A6"/>
    <w:rsid w:val="00530533"/>
    <w:rsid w:val="00534234"/>
    <w:rsid w:val="005451D5"/>
    <w:rsid w:val="00546DB6"/>
    <w:rsid w:val="00581EFE"/>
    <w:rsid w:val="00583371"/>
    <w:rsid w:val="00591769"/>
    <w:rsid w:val="005A754D"/>
    <w:rsid w:val="005C6441"/>
    <w:rsid w:val="005F2A80"/>
    <w:rsid w:val="005F2B1D"/>
    <w:rsid w:val="005F380B"/>
    <w:rsid w:val="005F4B5E"/>
    <w:rsid w:val="0060371E"/>
    <w:rsid w:val="00606365"/>
    <w:rsid w:val="006147FB"/>
    <w:rsid w:val="00624E40"/>
    <w:rsid w:val="00630782"/>
    <w:rsid w:val="00656C19"/>
    <w:rsid w:val="00656E64"/>
    <w:rsid w:val="006668E9"/>
    <w:rsid w:val="00666BB4"/>
    <w:rsid w:val="0067367C"/>
    <w:rsid w:val="00677B15"/>
    <w:rsid w:val="006822AB"/>
    <w:rsid w:val="006B3157"/>
    <w:rsid w:val="006C2E19"/>
    <w:rsid w:val="006E0C3A"/>
    <w:rsid w:val="00703F84"/>
    <w:rsid w:val="00740754"/>
    <w:rsid w:val="00767E09"/>
    <w:rsid w:val="007C406A"/>
    <w:rsid w:val="007C6A9E"/>
    <w:rsid w:val="007C7783"/>
    <w:rsid w:val="00811A19"/>
    <w:rsid w:val="00832685"/>
    <w:rsid w:val="00841BE8"/>
    <w:rsid w:val="00841ED1"/>
    <w:rsid w:val="0084551C"/>
    <w:rsid w:val="00851B7F"/>
    <w:rsid w:val="00862A46"/>
    <w:rsid w:val="00862E30"/>
    <w:rsid w:val="008638F8"/>
    <w:rsid w:val="00876750"/>
    <w:rsid w:val="00894153"/>
    <w:rsid w:val="008D3B2C"/>
    <w:rsid w:val="009477D5"/>
    <w:rsid w:val="0097564C"/>
    <w:rsid w:val="00977E14"/>
    <w:rsid w:val="009959A8"/>
    <w:rsid w:val="009A3B5D"/>
    <w:rsid w:val="009B1F11"/>
    <w:rsid w:val="009C2514"/>
    <w:rsid w:val="009C410E"/>
    <w:rsid w:val="009D0419"/>
    <w:rsid w:val="009F109E"/>
    <w:rsid w:val="009F1208"/>
    <w:rsid w:val="009F784F"/>
    <w:rsid w:val="00A03DAC"/>
    <w:rsid w:val="00A117E1"/>
    <w:rsid w:val="00A22881"/>
    <w:rsid w:val="00A366A0"/>
    <w:rsid w:val="00A377D7"/>
    <w:rsid w:val="00A46B97"/>
    <w:rsid w:val="00A52DBB"/>
    <w:rsid w:val="00A735DE"/>
    <w:rsid w:val="00A859D7"/>
    <w:rsid w:val="00AC591E"/>
    <w:rsid w:val="00AE7425"/>
    <w:rsid w:val="00B1488B"/>
    <w:rsid w:val="00B16AC8"/>
    <w:rsid w:val="00B23482"/>
    <w:rsid w:val="00B250A4"/>
    <w:rsid w:val="00B319FB"/>
    <w:rsid w:val="00B538C1"/>
    <w:rsid w:val="00BB2893"/>
    <w:rsid w:val="00BB3341"/>
    <w:rsid w:val="00BD08CC"/>
    <w:rsid w:val="00BF13AE"/>
    <w:rsid w:val="00BF5CF4"/>
    <w:rsid w:val="00BF7296"/>
    <w:rsid w:val="00C211FD"/>
    <w:rsid w:val="00C44E8A"/>
    <w:rsid w:val="00C50224"/>
    <w:rsid w:val="00C53149"/>
    <w:rsid w:val="00C55381"/>
    <w:rsid w:val="00C67347"/>
    <w:rsid w:val="00C746BE"/>
    <w:rsid w:val="00C900B1"/>
    <w:rsid w:val="00CF0030"/>
    <w:rsid w:val="00D034CF"/>
    <w:rsid w:val="00D25034"/>
    <w:rsid w:val="00D432B5"/>
    <w:rsid w:val="00D516AD"/>
    <w:rsid w:val="00D851B2"/>
    <w:rsid w:val="00DA360D"/>
    <w:rsid w:val="00DE046A"/>
    <w:rsid w:val="00DE05A9"/>
    <w:rsid w:val="00E123E9"/>
    <w:rsid w:val="00E265BA"/>
    <w:rsid w:val="00E96275"/>
    <w:rsid w:val="00EF03D8"/>
    <w:rsid w:val="00EF3B6B"/>
    <w:rsid w:val="00EF75B0"/>
    <w:rsid w:val="00EF7D93"/>
    <w:rsid w:val="00F01039"/>
    <w:rsid w:val="00F01B37"/>
    <w:rsid w:val="00F14E3B"/>
    <w:rsid w:val="00F54AEF"/>
    <w:rsid w:val="00F70DCC"/>
    <w:rsid w:val="00F758CC"/>
    <w:rsid w:val="00FB0212"/>
    <w:rsid w:val="062C5054"/>
    <w:rsid w:val="158B0E16"/>
    <w:rsid w:val="27104A8B"/>
    <w:rsid w:val="2AC62821"/>
    <w:rsid w:val="2C7A22A6"/>
    <w:rsid w:val="4AD46B42"/>
    <w:rsid w:val="4B3A6FE7"/>
    <w:rsid w:val="51905BB3"/>
    <w:rsid w:val="535D3873"/>
    <w:rsid w:val="5BA735AB"/>
    <w:rsid w:val="6578006D"/>
    <w:rsid w:val="6CC85DA9"/>
    <w:rsid w:val="74FF1535"/>
    <w:rsid w:val="796D0BC7"/>
    <w:rsid w:val="7E5C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link w:val="16"/>
    <w:qFormat/>
    <w:uiPriority w:val="9"/>
    <w:pPr>
      <w:widowControl/>
      <w:spacing w:before="100" w:beforeAutospacing="1" w:after="100" w:afterAutospacing="1"/>
      <w:jc w:val="left"/>
      <w:outlineLvl w:val="4"/>
    </w:pPr>
    <w:rPr>
      <w:rFonts w:ascii="宋体" w:hAnsi="宋体" w:cs="宋体"/>
      <w:b/>
      <w:bCs/>
      <w:kern w:val="0"/>
      <w:sz w:val="20"/>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line="600" w:lineRule="atLeast"/>
      <w:ind w:firstLine="560" w:firstLineChars="200"/>
    </w:pPr>
    <w:rPr>
      <w:rFonts w:ascii="Times New Roman" w:hAnsi="Times New Roman"/>
      <w:sz w:val="28"/>
      <w:szCs w:val="24"/>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9"/>
    <w:link w:val="6"/>
    <w:qFormat/>
    <w:uiPriority w:val="99"/>
    <w:rPr>
      <w:rFonts w:ascii="Calibri" w:hAnsi="Calibri" w:eastAsia="宋体" w:cs="Times New Roman"/>
      <w:kern w:val="0"/>
      <w:sz w:val="18"/>
      <w:szCs w:val="18"/>
      <w:lang w:val="zh-CN" w:eastAsia="zh-CN"/>
    </w:rPr>
  </w:style>
  <w:style w:type="paragraph" w:customStyle="1" w:styleId="1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2">
    <w:name w:val="页脚 Char"/>
    <w:basedOn w:val="9"/>
    <w:link w:val="5"/>
    <w:qFormat/>
    <w:uiPriority w:val="99"/>
    <w:rPr>
      <w:rFonts w:ascii="Calibri" w:hAnsi="Calibri" w:eastAsia="宋体" w:cs="Times New Roman"/>
      <w:sz w:val="18"/>
      <w:szCs w:val="18"/>
    </w:rPr>
  </w:style>
  <w:style w:type="character" w:customStyle="1" w:styleId="13">
    <w:name w:val="正文文本缩进 Char"/>
    <w:basedOn w:val="9"/>
    <w:link w:val="3"/>
    <w:qFormat/>
    <w:uiPriority w:val="0"/>
    <w:rPr>
      <w:rFonts w:ascii="Times New Roman" w:hAnsi="Times New Roman" w:eastAsia="宋体" w:cs="Times New Roman"/>
      <w:sz w:val="28"/>
      <w:szCs w:val="24"/>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qFormat/>
    <w:uiPriority w:val="99"/>
    <w:rPr>
      <w:rFonts w:ascii="Calibri" w:hAnsi="Calibri" w:eastAsia="宋体" w:cs="Times New Roman"/>
      <w:sz w:val="18"/>
      <w:szCs w:val="18"/>
    </w:rPr>
  </w:style>
  <w:style w:type="character" w:customStyle="1" w:styleId="16">
    <w:name w:val="标题 5 Char"/>
    <w:basedOn w:val="9"/>
    <w:link w:val="2"/>
    <w:qFormat/>
    <w:uiPriority w:val="9"/>
    <w:rPr>
      <w:rFonts w:ascii="宋体" w:hAnsi="宋体" w:eastAsia="宋体" w:cs="宋体"/>
      <w:b/>
      <w:bCs/>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159</Words>
  <Characters>909</Characters>
  <Lines>7</Lines>
  <Paragraphs>2</Paragraphs>
  <TotalTime>2</TotalTime>
  <ScaleCrop>false</ScaleCrop>
  <LinksUpToDate>false</LinksUpToDate>
  <CharactersWithSpaces>1066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2022-08-02T09:37:00Z</dcterms:created>
  <dc:creator>孙献</dc:creator>
  <cp:lastModifiedBy>WSY</cp:lastModifiedBy>
  <dcterms:modified xsi:type="dcterms:W3CDTF">2023-10-17T08:56:23Z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162EBFE769744F4A90DD88F4AC5E7DA0</vt:lpwstr>
  </property>
</Properties>
</file>