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D6" w:rsidRDefault="001C3CEC">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extent cx="1409700" cy="390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A552D6" w:rsidRDefault="00121B49">
      <w:pPr>
        <w:spacing w:before="200" w:after="200"/>
        <w:jc w:val="center"/>
        <w:rPr>
          <w:b/>
          <w:bCs/>
          <w:sz w:val="36"/>
          <w:szCs w:val="36"/>
        </w:rPr>
      </w:pPr>
      <w:r>
        <w:rPr>
          <w:b/>
          <w:bCs/>
          <w:sz w:val="36"/>
          <w:szCs w:val="36"/>
        </w:rPr>
        <w:t>华孚时尚股份有限公司</w:t>
      </w:r>
    </w:p>
    <w:p w:rsidR="00A552D6" w:rsidRDefault="00121B49">
      <w:pPr>
        <w:spacing w:before="400" w:after="0"/>
        <w:jc w:val="center"/>
        <w:rPr>
          <w:b/>
          <w:bCs/>
          <w:sz w:val="32"/>
          <w:szCs w:val="32"/>
        </w:rPr>
      </w:pPr>
      <w:r>
        <w:rPr>
          <w:b/>
          <w:bCs/>
          <w:sz w:val="32"/>
          <w:szCs w:val="32"/>
        </w:rPr>
        <w:t>2019</w:t>
      </w:r>
      <w:r>
        <w:rPr>
          <w:b/>
          <w:bCs/>
          <w:sz w:val="32"/>
          <w:szCs w:val="32"/>
        </w:rPr>
        <w:t>年年度报告</w:t>
      </w:r>
    </w:p>
    <w:p w:rsidR="00A552D6" w:rsidRDefault="00121B49">
      <w:pPr>
        <w:spacing w:before="6000" w:after="0"/>
        <w:jc w:val="center"/>
        <w:rPr>
          <w:b/>
          <w:bCs/>
          <w:sz w:val="32"/>
          <w:szCs w:val="32"/>
        </w:rPr>
      </w:pPr>
      <w:r>
        <w:rPr>
          <w:b/>
          <w:bCs/>
          <w:sz w:val="32"/>
          <w:szCs w:val="32"/>
        </w:rPr>
        <w:t>2020</w:t>
      </w:r>
      <w:r>
        <w:rPr>
          <w:b/>
          <w:bCs/>
          <w:sz w:val="32"/>
          <w:szCs w:val="32"/>
        </w:rPr>
        <w:t>年</w:t>
      </w:r>
      <w:r>
        <w:rPr>
          <w:b/>
          <w:bCs/>
          <w:sz w:val="32"/>
          <w:szCs w:val="32"/>
        </w:rPr>
        <w:t>04</w:t>
      </w:r>
      <w:r>
        <w:rPr>
          <w:b/>
          <w:bCs/>
          <w:sz w:val="32"/>
          <w:szCs w:val="32"/>
        </w:rPr>
        <w:t>月</w:t>
      </w:r>
    </w:p>
    <w:p w:rsidR="00A552D6" w:rsidRDefault="00A552D6">
      <w:pPr>
        <w:spacing w:before="6000" w:after="0"/>
        <w:jc w:val="center"/>
        <w:rPr>
          <w:b/>
          <w:bCs/>
          <w:sz w:val="32"/>
          <w:szCs w:val="32"/>
        </w:rPr>
        <w:sectPr w:rsidR="00A552D6">
          <w:headerReference w:type="default" r:id="rId9"/>
          <w:footerReference w:type="default" r:id="rId10"/>
          <w:pgSz w:w="11906" w:h="16838"/>
          <w:pgMar w:top="1440" w:right="1134" w:bottom="1440" w:left="1134" w:header="720" w:footer="720" w:gutter="0"/>
          <w:cols w:space="720"/>
          <w:noEndnote/>
        </w:sectPr>
      </w:pPr>
    </w:p>
    <w:p w:rsidR="00A552D6" w:rsidRDefault="00121B49">
      <w:pPr>
        <w:pStyle w:val="a3"/>
        <w:outlineLvl w:val="0"/>
      </w:pPr>
      <w:bookmarkStart w:id="0" w:name="_Toc38994472"/>
      <w:r>
        <w:lastRenderedPageBreak/>
        <w:t>第一节重要提示、目录和释义</w:t>
      </w:r>
      <w:bookmarkEnd w:id="0"/>
    </w:p>
    <w:p w:rsidR="00A552D6" w:rsidRDefault="00121B49" w:rsidP="001C3CEC">
      <w:pPr>
        <w:spacing w:before="100" w:after="100"/>
        <w:ind w:firstLineChars="200" w:firstLine="562"/>
        <w:rPr>
          <w:b/>
          <w:bCs/>
          <w:sz w:val="28"/>
          <w:szCs w:val="28"/>
        </w:rPr>
      </w:pPr>
      <w:r>
        <w:rPr>
          <w:b/>
          <w:bCs/>
          <w:sz w:val="28"/>
          <w:szCs w:val="28"/>
        </w:rPr>
        <w:t>公司董事会、监事会及董事、监事、高级管理人员保证年度报告内容的真实、准确、完整，不存在虚假记载、误导性陈述或重大遗漏，并承担个别和连带的法律责任。</w:t>
      </w:r>
    </w:p>
    <w:p w:rsidR="00A552D6" w:rsidRDefault="00121B49" w:rsidP="001C3CEC">
      <w:pPr>
        <w:spacing w:before="100" w:after="100"/>
        <w:ind w:firstLineChars="200" w:firstLine="562"/>
        <w:rPr>
          <w:b/>
          <w:bCs/>
          <w:sz w:val="28"/>
          <w:szCs w:val="28"/>
        </w:rPr>
      </w:pPr>
      <w:r>
        <w:rPr>
          <w:b/>
          <w:bCs/>
          <w:sz w:val="28"/>
          <w:szCs w:val="28"/>
        </w:rPr>
        <w:t>公司负责人孙伟挺、主管会计工作负责人陈玲芬及会计机构负责人</w:t>
      </w:r>
      <w:r>
        <w:rPr>
          <w:b/>
          <w:bCs/>
          <w:sz w:val="28"/>
          <w:szCs w:val="28"/>
        </w:rPr>
        <w:t>(</w:t>
      </w:r>
      <w:r>
        <w:rPr>
          <w:b/>
          <w:bCs/>
          <w:sz w:val="28"/>
          <w:szCs w:val="28"/>
        </w:rPr>
        <w:t>会计主管人员</w:t>
      </w:r>
      <w:r>
        <w:rPr>
          <w:b/>
          <w:bCs/>
          <w:sz w:val="28"/>
          <w:szCs w:val="28"/>
        </w:rPr>
        <w:t>)</w:t>
      </w:r>
      <w:r>
        <w:rPr>
          <w:b/>
          <w:bCs/>
          <w:sz w:val="28"/>
          <w:szCs w:val="28"/>
        </w:rPr>
        <w:t>王国友声明：保证年度报告中财务报告的真实、准确、完整。</w:t>
      </w:r>
    </w:p>
    <w:p w:rsidR="00A552D6" w:rsidRDefault="00121B49" w:rsidP="001C3CEC">
      <w:pPr>
        <w:spacing w:before="100" w:after="100"/>
        <w:ind w:firstLineChars="200" w:firstLine="562"/>
        <w:rPr>
          <w:b/>
          <w:bCs/>
          <w:sz w:val="28"/>
          <w:szCs w:val="28"/>
        </w:rPr>
      </w:pPr>
      <w:r>
        <w:rPr>
          <w:b/>
          <w:bCs/>
          <w:sz w:val="28"/>
          <w:szCs w:val="28"/>
        </w:rPr>
        <w:t>所有董事均</w:t>
      </w:r>
      <w:proofErr w:type="gramStart"/>
      <w:r>
        <w:rPr>
          <w:b/>
          <w:bCs/>
          <w:sz w:val="28"/>
          <w:szCs w:val="28"/>
        </w:rPr>
        <w:t>已出席</w:t>
      </w:r>
      <w:proofErr w:type="gramEnd"/>
      <w:r>
        <w:rPr>
          <w:b/>
          <w:bCs/>
          <w:sz w:val="28"/>
          <w:szCs w:val="28"/>
        </w:rPr>
        <w:t>了审议本报告的董事会会议。</w:t>
      </w:r>
    </w:p>
    <w:p w:rsidR="00A552D6" w:rsidRDefault="00121B49" w:rsidP="001C3CEC">
      <w:pPr>
        <w:spacing w:before="100" w:after="100"/>
        <w:ind w:firstLineChars="200" w:firstLine="562"/>
        <w:rPr>
          <w:b/>
          <w:bCs/>
          <w:sz w:val="28"/>
          <w:szCs w:val="28"/>
        </w:rPr>
      </w:pPr>
      <w:r>
        <w:rPr>
          <w:b/>
          <w:bCs/>
          <w:sz w:val="28"/>
          <w:szCs w:val="28"/>
        </w:rPr>
        <w:t>公司已在本报告中详细描述了存在的风险事项，敬请投资者查阅本报告</w:t>
      </w:r>
      <w:r>
        <w:rPr>
          <w:b/>
          <w:bCs/>
          <w:sz w:val="28"/>
          <w:szCs w:val="28"/>
        </w:rPr>
        <w:t>“</w:t>
      </w:r>
      <w:r>
        <w:rPr>
          <w:b/>
          <w:bCs/>
          <w:sz w:val="28"/>
          <w:szCs w:val="28"/>
        </w:rPr>
        <w:t>第四节：经营情况讨论与分析</w:t>
      </w:r>
      <w:r>
        <w:rPr>
          <w:b/>
          <w:bCs/>
          <w:sz w:val="28"/>
          <w:szCs w:val="28"/>
        </w:rPr>
        <w:t>”</w:t>
      </w:r>
      <w:r>
        <w:rPr>
          <w:b/>
          <w:bCs/>
          <w:sz w:val="28"/>
          <w:szCs w:val="28"/>
        </w:rPr>
        <w:t>，</w:t>
      </w:r>
      <w:r>
        <w:rPr>
          <w:b/>
          <w:bCs/>
          <w:sz w:val="28"/>
          <w:szCs w:val="28"/>
        </w:rPr>
        <w:t>“</w:t>
      </w:r>
      <w:r>
        <w:rPr>
          <w:b/>
          <w:bCs/>
          <w:sz w:val="28"/>
          <w:szCs w:val="28"/>
        </w:rPr>
        <w:t>九、公司未来发展的展望</w:t>
      </w:r>
      <w:r>
        <w:rPr>
          <w:b/>
          <w:bCs/>
          <w:sz w:val="28"/>
          <w:szCs w:val="28"/>
        </w:rPr>
        <w:t>”</w:t>
      </w:r>
      <w:r>
        <w:rPr>
          <w:b/>
          <w:bCs/>
          <w:sz w:val="28"/>
          <w:szCs w:val="28"/>
        </w:rPr>
        <w:t>中</w:t>
      </w:r>
      <w:r>
        <w:rPr>
          <w:b/>
          <w:bCs/>
          <w:sz w:val="28"/>
          <w:szCs w:val="28"/>
        </w:rPr>
        <w:t>“</w:t>
      </w:r>
      <w:r>
        <w:rPr>
          <w:b/>
          <w:bCs/>
          <w:sz w:val="28"/>
          <w:szCs w:val="28"/>
        </w:rPr>
        <w:t>可能面临的风险</w:t>
      </w:r>
      <w:r>
        <w:rPr>
          <w:b/>
          <w:bCs/>
          <w:sz w:val="28"/>
          <w:szCs w:val="28"/>
        </w:rPr>
        <w:t>”</w:t>
      </w:r>
      <w:r>
        <w:rPr>
          <w:b/>
          <w:bCs/>
          <w:sz w:val="28"/>
          <w:szCs w:val="28"/>
        </w:rPr>
        <w:t>。</w:t>
      </w:r>
    </w:p>
    <w:p w:rsidR="00A552D6" w:rsidRDefault="00121B49" w:rsidP="001C3CEC">
      <w:pPr>
        <w:spacing w:before="100" w:after="100"/>
        <w:ind w:firstLineChars="200" w:firstLine="562"/>
        <w:rPr>
          <w:b/>
          <w:bCs/>
          <w:sz w:val="28"/>
          <w:szCs w:val="28"/>
        </w:rPr>
      </w:pPr>
      <w:r>
        <w:rPr>
          <w:b/>
          <w:bCs/>
          <w:sz w:val="28"/>
          <w:szCs w:val="28"/>
        </w:rPr>
        <w:t>本年度报告涉及对未来计划等前瞻性陈述，不构成公司对投资者的实质性承诺，请投资者及相关人事对此保持足够的风险认识。</w:t>
      </w:r>
      <w:r>
        <w:rPr>
          <w:b/>
          <w:bCs/>
          <w:sz w:val="28"/>
          <w:szCs w:val="28"/>
        </w:rPr>
        <w:t xml:space="preserve"> </w:t>
      </w:r>
    </w:p>
    <w:p w:rsidR="00A552D6" w:rsidRDefault="00121B49" w:rsidP="001C3CEC">
      <w:pPr>
        <w:spacing w:before="100" w:after="100"/>
        <w:ind w:firstLineChars="200" w:firstLine="562"/>
        <w:rPr>
          <w:b/>
          <w:bCs/>
          <w:sz w:val="28"/>
          <w:szCs w:val="28"/>
        </w:rPr>
      </w:pPr>
      <w:r>
        <w:rPr>
          <w:b/>
          <w:bCs/>
          <w:sz w:val="28"/>
          <w:szCs w:val="28"/>
        </w:rPr>
        <w:t>公司经本次董事会审议通过的利润分配预案为：以</w:t>
      </w:r>
      <w:r>
        <w:rPr>
          <w:b/>
          <w:bCs/>
          <w:sz w:val="28"/>
          <w:szCs w:val="28"/>
        </w:rPr>
        <w:t>1,426,402,520</w:t>
      </w:r>
      <w:r>
        <w:rPr>
          <w:b/>
          <w:bCs/>
          <w:sz w:val="28"/>
          <w:szCs w:val="28"/>
        </w:rPr>
        <w:t>股为基数，向全体股东每</w:t>
      </w:r>
      <w:r>
        <w:rPr>
          <w:b/>
          <w:bCs/>
          <w:sz w:val="28"/>
          <w:szCs w:val="28"/>
        </w:rPr>
        <w:t>10</w:t>
      </w:r>
      <w:r>
        <w:rPr>
          <w:b/>
          <w:bCs/>
          <w:sz w:val="28"/>
          <w:szCs w:val="28"/>
        </w:rPr>
        <w:t>股派发现金红利</w:t>
      </w:r>
      <w:r>
        <w:rPr>
          <w:b/>
          <w:bCs/>
          <w:sz w:val="28"/>
          <w:szCs w:val="28"/>
        </w:rPr>
        <w:t>1.41</w:t>
      </w:r>
      <w:r>
        <w:rPr>
          <w:b/>
          <w:bCs/>
          <w:sz w:val="28"/>
          <w:szCs w:val="28"/>
        </w:rPr>
        <w:t>元（含税），送红股</w:t>
      </w:r>
      <w:r>
        <w:rPr>
          <w:b/>
          <w:bCs/>
          <w:sz w:val="28"/>
          <w:szCs w:val="28"/>
        </w:rPr>
        <w:t>0</w:t>
      </w:r>
      <w:r>
        <w:rPr>
          <w:b/>
          <w:bCs/>
          <w:sz w:val="28"/>
          <w:szCs w:val="28"/>
        </w:rPr>
        <w:t>股（含税），不以公积金转增股本。</w:t>
      </w:r>
    </w:p>
    <w:p w:rsidR="00A552D6" w:rsidRDefault="00A552D6" w:rsidP="001C3CEC">
      <w:pPr>
        <w:spacing w:before="100" w:after="100"/>
        <w:ind w:firstLineChars="200" w:firstLine="562"/>
        <w:rPr>
          <w:b/>
          <w:bCs/>
          <w:sz w:val="28"/>
          <w:szCs w:val="28"/>
        </w:rPr>
        <w:sectPr w:rsidR="00A552D6">
          <w:pgSz w:w="11906" w:h="16838"/>
          <w:pgMar w:top="1440" w:right="1134" w:bottom="1440" w:left="1134" w:header="851" w:footer="992" w:gutter="0"/>
          <w:cols w:space="425"/>
          <w:docGrid w:type="lines" w:linePitch="312"/>
        </w:sectPr>
      </w:pPr>
    </w:p>
    <w:p w:rsidR="00A552D6" w:rsidRDefault="00121B49">
      <w:pPr>
        <w:spacing w:before="1400" w:after="1400"/>
        <w:jc w:val="center"/>
        <w:rPr>
          <w:b/>
          <w:bCs/>
          <w:sz w:val="36"/>
          <w:szCs w:val="36"/>
        </w:rPr>
      </w:pPr>
      <w:r>
        <w:rPr>
          <w:b/>
          <w:bCs/>
          <w:sz w:val="36"/>
          <w:szCs w:val="36"/>
        </w:rPr>
        <w:lastRenderedPageBreak/>
        <w:t>目录</w:t>
      </w:r>
    </w:p>
    <w:p w:rsidR="004511F8" w:rsidRDefault="00121B49">
      <w:pPr>
        <w:pStyle w:val="1"/>
        <w:tabs>
          <w:tab w:val="right" w:leader="dot" w:pos="9628"/>
        </w:tabs>
        <w:rPr>
          <w:rFonts w:asciiTheme="minorHAnsi" w:eastAsiaTheme="minorEastAsia" w:hAnsiTheme="minorHAnsi" w:cstheme="minorBidi"/>
          <w:noProof/>
          <w:sz w:val="21"/>
          <w:szCs w:val="22"/>
        </w:rPr>
      </w:pPr>
      <w:r>
        <w:rPr>
          <w:rFonts w:eastAsia="Times New Roman"/>
          <w:b/>
          <w:bCs/>
          <w:sz w:val="24"/>
          <w:szCs w:val="24"/>
        </w:rPr>
        <w:fldChar w:fldCharType="begin"/>
      </w:r>
      <w:r>
        <w:rPr>
          <w:rFonts w:eastAsia="Times New Roman"/>
          <w:b/>
          <w:bCs/>
          <w:sz w:val="24"/>
          <w:szCs w:val="24"/>
        </w:rPr>
        <w:instrText xml:space="preserve"> TOC \h \z \t "</w:instrText>
      </w:r>
      <w:r>
        <w:rPr>
          <w:rFonts w:ascii="宋体" w:hAnsi="宋体" w:cs="宋体" w:hint="eastAsia"/>
          <w:b/>
          <w:bCs/>
          <w:sz w:val="24"/>
          <w:szCs w:val="24"/>
        </w:rPr>
        <w:instrText>标题</w:instrText>
      </w:r>
      <w:r>
        <w:rPr>
          <w:rFonts w:eastAsia="Times New Roman"/>
          <w:b/>
          <w:bCs/>
          <w:sz w:val="24"/>
          <w:szCs w:val="24"/>
        </w:rPr>
        <w:instrText xml:space="preserve">,1" </w:instrText>
      </w:r>
      <w:r>
        <w:rPr>
          <w:rFonts w:eastAsia="Times New Roman"/>
          <w:b/>
          <w:bCs/>
          <w:sz w:val="24"/>
          <w:szCs w:val="24"/>
        </w:rPr>
        <w:fldChar w:fldCharType="separate"/>
      </w:r>
      <w:hyperlink w:anchor="_Toc38994472" w:history="1">
        <w:r w:rsidR="004511F8" w:rsidRPr="009409D1">
          <w:rPr>
            <w:rStyle w:val="ab"/>
            <w:rFonts w:hint="eastAsia"/>
            <w:noProof/>
          </w:rPr>
          <w:t>第一节重要提示、目录和释义</w:t>
        </w:r>
        <w:r w:rsidR="004511F8">
          <w:rPr>
            <w:noProof/>
            <w:webHidden/>
          </w:rPr>
          <w:tab/>
        </w:r>
        <w:r w:rsidR="004511F8">
          <w:rPr>
            <w:noProof/>
            <w:webHidden/>
          </w:rPr>
          <w:fldChar w:fldCharType="begin"/>
        </w:r>
        <w:r w:rsidR="004511F8">
          <w:rPr>
            <w:noProof/>
            <w:webHidden/>
          </w:rPr>
          <w:instrText xml:space="preserve"> PAGEREF _Toc38994472 \h </w:instrText>
        </w:r>
        <w:r w:rsidR="004511F8">
          <w:rPr>
            <w:noProof/>
            <w:webHidden/>
          </w:rPr>
        </w:r>
        <w:r w:rsidR="004511F8">
          <w:rPr>
            <w:noProof/>
            <w:webHidden/>
          </w:rPr>
          <w:fldChar w:fldCharType="separate"/>
        </w:r>
        <w:r w:rsidR="004C256D">
          <w:rPr>
            <w:noProof/>
            <w:webHidden/>
          </w:rPr>
          <w:t>2</w:t>
        </w:r>
        <w:r w:rsidR="004511F8">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73" w:history="1">
        <w:r w:rsidRPr="009409D1">
          <w:rPr>
            <w:rStyle w:val="ab"/>
            <w:rFonts w:hint="eastAsia"/>
            <w:noProof/>
          </w:rPr>
          <w:t>第二节公司简介和主要财务指标</w:t>
        </w:r>
        <w:r>
          <w:rPr>
            <w:noProof/>
            <w:webHidden/>
          </w:rPr>
          <w:tab/>
        </w:r>
        <w:r>
          <w:rPr>
            <w:noProof/>
            <w:webHidden/>
          </w:rPr>
          <w:fldChar w:fldCharType="begin"/>
        </w:r>
        <w:r>
          <w:rPr>
            <w:noProof/>
            <w:webHidden/>
          </w:rPr>
          <w:instrText xml:space="preserve"> PAGEREF _Toc38994473 \h </w:instrText>
        </w:r>
        <w:r>
          <w:rPr>
            <w:noProof/>
            <w:webHidden/>
          </w:rPr>
        </w:r>
        <w:r>
          <w:rPr>
            <w:noProof/>
            <w:webHidden/>
          </w:rPr>
          <w:fldChar w:fldCharType="separate"/>
        </w:r>
        <w:r w:rsidR="004C256D">
          <w:rPr>
            <w:noProof/>
            <w:webHidden/>
          </w:rPr>
          <w:t>5</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74" w:history="1">
        <w:r w:rsidRPr="009409D1">
          <w:rPr>
            <w:rStyle w:val="ab"/>
            <w:rFonts w:hint="eastAsia"/>
            <w:noProof/>
          </w:rPr>
          <w:t>第三节公司业务概要</w:t>
        </w:r>
        <w:r>
          <w:rPr>
            <w:noProof/>
            <w:webHidden/>
          </w:rPr>
          <w:tab/>
        </w:r>
        <w:r>
          <w:rPr>
            <w:noProof/>
            <w:webHidden/>
          </w:rPr>
          <w:fldChar w:fldCharType="begin"/>
        </w:r>
        <w:r>
          <w:rPr>
            <w:noProof/>
            <w:webHidden/>
          </w:rPr>
          <w:instrText xml:space="preserve"> PAGEREF _Toc38994474 \h </w:instrText>
        </w:r>
        <w:r>
          <w:rPr>
            <w:noProof/>
            <w:webHidden/>
          </w:rPr>
        </w:r>
        <w:r>
          <w:rPr>
            <w:noProof/>
            <w:webHidden/>
          </w:rPr>
          <w:fldChar w:fldCharType="separate"/>
        </w:r>
        <w:r w:rsidR="004C256D">
          <w:rPr>
            <w:noProof/>
            <w:webHidden/>
          </w:rPr>
          <w:t>9</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75" w:history="1">
        <w:r w:rsidRPr="009409D1">
          <w:rPr>
            <w:rStyle w:val="ab"/>
            <w:rFonts w:hint="eastAsia"/>
            <w:noProof/>
          </w:rPr>
          <w:t>第四节经营情况讨论与分析</w:t>
        </w:r>
        <w:r>
          <w:rPr>
            <w:noProof/>
            <w:webHidden/>
          </w:rPr>
          <w:tab/>
        </w:r>
        <w:r>
          <w:rPr>
            <w:noProof/>
            <w:webHidden/>
          </w:rPr>
          <w:fldChar w:fldCharType="begin"/>
        </w:r>
        <w:r>
          <w:rPr>
            <w:noProof/>
            <w:webHidden/>
          </w:rPr>
          <w:instrText xml:space="preserve"> PAGEREF _Toc38994475 \h </w:instrText>
        </w:r>
        <w:r>
          <w:rPr>
            <w:noProof/>
            <w:webHidden/>
          </w:rPr>
        </w:r>
        <w:r>
          <w:rPr>
            <w:noProof/>
            <w:webHidden/>
          </w:rPr>
          <w:fldChar w:fldCharType="separate"/>
        </w:r>
        <w:r w:rsidR="004C256D">
          <w:rPr>
            <w:noProof/>
            <w:webHidden/>
          </w:rPr>
          <w:t>10</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76" w:history="1">
        <w:r w:rsidRPr="009409D1">
          <w:rPr>
            <w:rStyle w:val="ab"/>
            <w:rFonts w:hint="eastAsia"/>
            <w:noProof/>
          </w:rPr>
          <w:t>第五节重要事项</w:t>
        </w:r>
        <w:r>
          <w:rPr>
            <w:noProof/>
            <w:webHidden/>
          </w:rPr>
          <w:tab/>
        </w:r>
        <w:r>
          <w:rPr>
            <w:noProof/>
            <w:webHidden/>
          </w:rPr>
          <w:fldChar w:fldCharType="begin"/>
        </w:r>
        <w:r>
          <w:rPr>
            <w:noProof/>
            <w:webHidden/>
          </w:rPr>
          <w:instrText xml:space="preserve"> PAGEREF _Toc38994476 \h </w:instrText>
        </w:r>
        <w:r>
          <w:rPr>
            <w:noProof/>
            <w:webHidden/>
          </w:rPr>
        </w:r>
        <w:r>
          <w:rPr>
            <w:noProof/>
            <w:webHidden/>
          </w:rPr>
          <w:fldChar w:fldCharType="separate"/>
        </w:r>
        <w:r w:rsidR="004C256D">
          <w:rPr>
            <w:noProof/>
            <w:webHidden/>
          </w:rPr>
          <w:t>26</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77" w:history="1">
        <w:r w:rsidRPr="009409D1">
          <w:rPr>
            <w:rStyle w:val="ab"/>
            <w:rFonts w:hint="eastAsia"/>
            <w:noProof/>
          </w:rPr>
          <w:t>第六节股份变动及股东情况</w:t>
        </w:r>
        <w:r>
          <w:rPr>
            <w:noProof/>
            <w:webHidden/>
          </w:rPr>
          <w:tab/>
        </w:r>
        <w:r>
          <w:rPr>
            <w:noProof/>
            <w:webHidden/>
          </w:rPr>
          <w:fldChar w:fldCharType="begin"/>
        </w:r>
        <w:r>
          <w:rPr>
            <w:noProof/>
            <w:webHidden/>
          </w:rPr>
          <w:instrText xml:space="preserve"> PAGEREF _Toc38994477 \h </w:instrText>
        </w:r>
        <w:r>
          <w:rPr>
            <w:noProof/>
            <w:webHidden/>
          </w:rPr>
        </w:r>
        <w:r>
          <w:rPr>
            <w:noProof/>
            <w:webHidden/>
          </w:rPr>
          <w:fldChar w:fldCharType="separate"/>
        </w:r>
        <w:r w:rsidR="004C256D">
          <w:rPr>
            <w:noProof/>
            <w:webHidden/>
          </w:rPr>
          <w:t>38</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78" w:history="1">
        <w:r w:rsidRPr="009409D1">
          <w:rPr>
            <w:rStyle w:val="ab"/>
            <w:rFonts w:hint="eastAsia"/>
            <w:noProof/>
          </w:rPr>
          <w:t>第七节优先股相关情况</w:t>
        </w:r>
        <w:r>
          <w:rPr>
            <w:noProof/>
            <w:webHidden/>
          </w:rPr>
          <w:tab/>
        </w:r>
        <w:r>
          <w:rPr>
            <w:noProof/>
            <w:webHidden/>
          </w:rPr>
          <w:fldChar w:fldCharType="begin"/>
        </w:r>
        <w:r>
          <w:rPr>
            <w:noProof/>
            <w:webHidden/>
          </w:rPr>
          <w:instrText xml:space="preserve"> PAGEREF _Toc38994478 \h </w:instrText>
        </w:r>
        <w:r>
          <w:rPr>
            <w:noProof/>
            <w:webHidden/>
          </w:rPr>
        </w:r>
        <w:r>
          <w:rPr>
            <w:noProof/>
            <w:webHidden/>
          </w:rPr>
          <w:fldChar w:fldCharType="separate"/>
        </w:r>
        <w:r w:rsidR="004C256D">
          <w:rPr>
            <w:noProof/>
            <w:webHidden/>
          </w:rPr>
          <w:t>44</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79" w:history="1">
        <w:r w:rsidRPr="009409D1">
          <w:rPr>
            <w:rStyle w:val="ab"/>
            <w:rFonts w:hint="eastAsia"/>
            <w:noProof/>
          </w:rPr>
          <w:t>第八节可转换公司债券相关情况</w:t>
        </w:r>
        <w:r>
          <w:rPr>
            <w:noProof/>
            <w:webHidden/>
          </w:rPr>
          <w:tab/>
        </w:r>
        <w:r>
          <w:rPr>
            <w:noProof/>
            <w:webHidden/>
          </w:rPr>
          <w:fldChar w:fldCharType="begin"/>
        </w:r>
        <w:r>
          <w:rPr>
            <w:noProof/>
            <w:webHidden/>
          </w:rPr>
          <w:instrText xml:space="preserve"> PAGEREF _Toc38994479 \h </w:instrText>
        </w:r>
        <w:r>
          <w:rPr>
            <w:noProof/>
            <w:webHidden/>
          </w:rPr>
        </w:r>
        <w:r>
          <w:rPr>
            <w:noProof/>
            <w:webHidden/>
          </w:rPr>
          <w:fldChar w:fldCharType="separate"/>
        </w:r>
        <w:r w:rsidR="004C256D">
          <w:rPr>
            <w:noProof/>
            <w:webHidden/>
          </w:rPr>
          <w:t>45</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80" w:history="1">
        <w:r w:rsidRPr="009409D1">
          <w:rPr>
            <w:rStyle w:val="ab"/>
            <w:rFonts w:hint="eastAsia"/>
            <w:noProof/>
          </w:rPr>
          <w:t>第九节董事、监事、高级管理人员和员工情况</w:t>
        </w:r>
        <w:r>
          <w:rPr>
            <w:noProof/>
            <w:webHidden/>
          </w:rPr>
          <w:tab/>
        </w:r>
        <w:r>
          <w:rPr>
            <w:noProof/>
            <w:webHidden/>
          </w:rPr>
          <w:fldChar w:fldCharType="begin"/>
        </w:r>
        <w:r>
          <w:rPr>
            <w:noProof/>
            <w:webHidden/>
          </w:rPr>
          <w:instrText xml:space="preserve"> PAGEREF _Toc38994480 \h </w:instrText>
        </w:r>
        <w:r>
          <w:rPr>
            <w:noProof/>
            <w:webHidden/>
          </w:rPr>
        </w:r>
        <w:r>
          <w:rPr>
            <w:noProof/>
            <w:webHidden/>
          </w:rPr>
          <w:fldChar w:fldCharType="separate"/>
        </w:r>
        <w:r w:rsidR="004C256D">
          <w:rPr>
            <w:noProof/>
            <w:webHidden/>
          </w:rPr>
          <w:t>46</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81" w:history="1">
        <w:r w:rsidRPr="009409D1">
          <w:rPr>
            <w:rStyle w:val="ab"/>
            <w:rFonts w:hint="eastAsia"/>
            <w:noProof/>
          </w:rPr>
          <w:t>第十节公司治理</w:t>
        </w:r>
        <w:r>
          <w:rPr>
            <w:noProof/>
            <w:webHidden/>
          </w:rPr>
          <w:tab/>
        </w:r>
        <w:r>
          <w:rPr>
            <w:noProof/>
            <w:webHidden/>
          </w:rPr>
          <w:fldChar w:fldCharType="begin"/>
        </w:r>
        <w:r>
          <w:rPr>
            <w:noProof/>
            <w:webHidden/>
          </w:rPr>
          <w:instrText xml:space="preserve"> PAGEREF _Toc38994481 \h </w:instrText>
        </w:r>
        <w:r>
          <w:rPr>
            <w:noProof/>
            <w:webHidden/>
          </w:rPr>
        </w:r>
        <w:r>
          <w:rPr>
            <w:noProof/>
            <w:webHidden/>
          </w:rPr>
          <w:fldChar w:fldCharType="separate"/>
        </w:r>
        <w:r w:rsidR="004C256D">
          <w:rPr>
            <w:noProof/>
            <w:webHidden/>
          </w:rPr>
          <w:t>52</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82" w:history="1">
        <w:r w:rsidRPr="009409D1">
          <w:rPr>
            <w:rStyle w:val="ab"/>
            <w:rFonts w:hint="eastAsia"/>
            <w:noProof/>
          </w:rPr>
          <w:t>第十一节公司债券相关情况</w:t>
        </w:r>
        <w:r>
          <w:rPr>
            <w:noProof/>
            <w:webHidden/>
          </w:rPr>
          <w:tab/>
        </w:r>
        <w:r>
          <w:rPr>
            <w:noProof/>
            <w:webHidden/>
          </w:rPr>
          <w:fldChar w:fldCharType="begin"/>
        </w:r>
        <w:r>
          <w:rPr>
            <w:noProof/>
            <w:webHidden/>
          </w:rPr>
          <w:instrText xml:space="preserve"> PAGEREF _Toc38994482 \h </w:instrText>
        </w:r>
        <w:r>
          <w:rPr>
            <w:noProof/>
            <w:webHidden/>
          </w:rPr>
        </w:r>
        <w:r>
          <w:rPr>
            <w:noProof/>
            <w:webHidden/>
          </w:rPr>
          <w:fldChar w:fldCharType="separate"/>
        </w:r>
        <w:r w:rsidR="004C256D">
          <w:rPr>
            <w:noProof/>
            <w:webHidden/>
          </w:rPr>
          <w:t>59</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83" w:history="1">
        <w:r w:rsidRPr="009409D1">
          <w:rPr>
            <w:rStyle w:val="ab"/>
            <w:rFonts w:hint="eastAsia"/>
            <w:noProof/>
          </w:rPr>
          <w:t>第十二节</w:t>
        </w:r>
        <w:r w:rsidRPr="009409D1">
          <w:rPr>
            <w:rStyle w:val="ab"/>
            <w:noProof/>
          </w:rPr>
          <w:t xml:space="preserve"> </w:t>
        </w:r>
        <w:r w:rsidRPr="009409D1">
          <w:rPr>
            <w:rStyle w:val="ab"/>
            <w:rFonts w:hint="eastAsia"/>
            <w:noProof/>
          </w:rPr>
          <w:t>财务报告</w:t>
        </w:r>
        <w:r>
          <w:rPr>
            <w:noProof/>
            <w:webHidden/>
          </w:rPr>
          <w:tab/>
        </w:r>
        <w:r>
          <w:rPr>
            <w:noProof/>
            <w:webHidden/>
          </w:rPr>
          <w:fldChar w:fldCharType="begin"/>
        </w:r>
        <w:r>
          <w:rPr>
            <w:noProof/>
            <w:webHidden/>
          </w:rPr>
          <w:instrText xml:space="preserve"> PAGEREF _Toc38994483 \h </w:instrText>
        </w:r>
        <w:r>
          <w:rPr>
            <w:noProof/>
            <w:webHidden/>
          </w:rPr>
        </w:r>
        <w:r>
          <w:rPr>
            <w:noProof/>
            <w:webHidden/>
          </w:rPr>
          <w:fldChar w:fldCharType="separate"/>
        </w:r>
        <w:r w:rsidR="004C256D">
          <w:rPr>
            <w:noProof/>
            <w:webHidden/>
          </w:rPr>
          <w:t>60</w:t>
        </w:r>
        <w:r>
          <w:rPr>
            <w:noProof/>
            <w:webHidden/>
          </w:rPr>
          <w:fldChar w:fldCharType="end"/>
        </w:r>
      </w:hyperlink>
    </w:p>
    <w:p w:rsidR="004511F8" w:rsidRDefault="004511F8">
      <w:pPr>
        <w:pStyle w:val="1"/>
        <w:tabs>
          <w:tab w:val="right" w:leader="dot" w:pos="9628"/>
        </w:tabs>
        <w:rPr>
          <w:rFonts w:asciiTheme="minorHAnsi" w:eastAsiaTheme="minorEastAsia" w:hAnsiTheme="minorHAnsi" w:cstheme="minorBidi"/>
          <w:noProof/>
          <w:sz w:val="21"/>
          <w:szCs w:val="22"/>
        </w:rPr>
      </w:pPr>
      <w:hyperlink w:anchor="_Toc38994484" w:history="1">
        <w:r w:rsidRPr="009409D1">
          <w:rPr>
            <w:rStyle w:val="ab"/>
            <w:rFonts w:hint="eastAsia"/>
            <w:noProof/>
          </w:rPr>
          <w:t>第十三节</w:t>
        </w:r>
        <w:r w:rsidRPr="009409D1">
          <w:rPr>
            <w:rStyle w:val="ab"/>
            <w:noProof/>
          </w:rPr>
          <w:t xml:space="preserve"> </w:t>
        </w:r>
        <w:r w:rsidRPr="009409D1">
          <w:rPr>
            <w:rStyle w:val="ab"/>
            <w:rFonts w:hint="eastAsia"/>
            <w:noProof/>
          </w:rPr>
          <w:t>备查文件目录</w:t>
        </w:r>
        <w:r>
          <w:rPr>
            <w:noProof/>
            <w:webHidden/>
          </w:rPr>
          <w:tab/>
        </w:r>
        <w:r>
          <w:rPr>
            <w:noProof/>
            <w:webHidden/>
          </w:rPr>
          <w:fldChar w:fldCharType="begin"/>
        </w:r>
        <w:r>
          <w:rPr>
            <w:noProof/>
            <w:webHidden/>
          </w:rPr>
          <w:instrText xml:space="preserve"> PAGEREF _Toc38994484 \h </w:instrText>
        </w:r>
        <w:r>
          <w:rPr>
            <w:noProof/>
            <w:webHidden/>
          </w:rPr>
        </w:r>
        <w:r>
          <w:rPr>
            <w:noProof/>
            <w:webHidden/>
          </w:rPr>
          <w:fldChar w:fldCharType="separate"/>
        </w:r>
        <w:r w:rsidR="004C256D">
          <w:rPr>
            <w:noProof/>
            <w:webHidden/>
          </w:rPr>
          <w:t>209</w:t>
        </w:r>
        <w:r>
          <w:rPr>
            <w:noProof/>
            <w:webHidden/>
          </w:rPr>
          <w:fldChar w:fldCharType="end"/>
        </w:r>
      </w:hyperlink>
    </w:p>
    <w:p w:rsidR="00A552D6" w:rsidRDefault="00121B49">
      <w:pPr>
        <w:tabs>
          <w:tab w:val="right" w:leader="dot" w:pos="9628"/>
        </w:tabs>
        <w:spacing w:before="180" w:after="180"/>
        <w:rPr>
          <w:rFonts w:eastAsia="Times New Roman"/>
        </w:rPr>
        <w:sectPr w:rsidR="00A552D6">
          <w:pgSz w:w="11906" w:h="16838"/>
          <w:pgMar w:top="1440" w:right="1134" w:bottom="1440" w:left="1134" w:header="851" w:footer="992" w:gutter="0"/>
          <w:cols w:space="425"/>
          <w:docGrid w:type="lines" w:linePitch="312"/>
        </w:sectPr>
      </w:pPr>
      <w:r>
        <w:rPr>
          <w:rFonts w:eastAsia="Times New Roman"/>
          <w:b/>
          <w:bCs/>
          <w:sz w:val="24"/>
          <w:szCs w:val="24"/>
        </w:rPr>
        <w:fldChar w:fldCharType="end"/>
      </w:r>
      <w:bookmarkStart w:id="1" w:name="_GoBack"/>
      <w:bookmarkEnd w:id="1"/>
    </w:p>
    <w:p w:rsidR="00A552D6" w:rsidRDefault="00121B49">
      <w:pPr>
        <w:spacing w:before="700" w:after="700"/>
        <w:jc w:val="center"/>
        <w:rPr>
          <w:b/>
          <w:bCs/>
          <w:sz w:val="32"/>
          <w:szCs w:val="32"/>
        </w:rPr>
      </w:pPr>
      <w:r>
        <w:rPr>
          <w:b/>
          <w:bCs/>
          <w:sz w:val="32"/>
          <w:szCs w:val="32"/>
        </w:rPr>
        <w:lastRenderedPageBreak/>
        <w:t>释义</w:t>
      </w:r>
    </w:p>
    <w:tbl>
      <w:tblPr>
        <w:tblW w:w="0" w:type="auto"/>
        <w:tblInd w:w="28" w:type="dxa"/>
        <w:tblLayout w:type="fixed"/>
        <w:tblCellMar>
          <w:left w:w="28" w:type="dxa"/>
          <w:right w:w="28" w:type="dxa"/>
        </w:tblCellMar>
        <w:tblLook w:val="0000" w:firstRow="0" w:lastRow="0" w:firstColumn="0" w:lastColumn="0" w:noHBand="0" w:noVBand="0"/>
      </w:tblPr>
      <w:tblGrid>
        <w:gridCol w:w="3524"/>
        <w:gridCol w:w="621"/>
        <w:gridCol w:w="5424"/>
      </w:tblGrid>
      <w:tr w:rsidR="00A552D6">
        <w:tc>
          <w:tcPr>
            <w:tcW w:w="35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释义项</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指</w:t>
            </w:r>
          </w:p>
        </w:tc>
        <w:tc>
          <w:tcPr>
            <w:tcW w:w="54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释义内容</w:t>
            </w:r>
          </w:p>
        </w:tc>
      </w:tr>
      <w:tr w:rsidR="00A552D6">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公司、本公司</w:t>
            </w:r>
            <w:r>
              <w:tab/>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华孚时尚股份有限公司</w:t>
            </w:r>
          </w:p>
        </w:tc>
      </w:tr>
      <w:tr w:rsidR="00A552D6">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中国证监会</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中国证券监督管理委员会</w:t>
            </w:r>
          </w:p>
        </w:tc>
      </w:tr>
      <w:tr w:rsidR="00A552D6">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深交所</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深圳证券交易所</w:t>
            </w:r>
          </w:p>
        </w:tc>
      </w:tr>
      <w:tr w:rsidR="00A552D6">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控股股东、华孚控股</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华孚控股有限公司</w:t>
            </w:r>
          </w:p>
        </w:tc>
      </w:tr>
      <w:tr w:rsidR="00A552D6">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元、万元</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人民币元、万元</w:t>
            </w:r>
          </w:p>
        </w:tc>
      </w:tr>
    </w:tbl>
    <w:p w:rsidR="00A552D6" w:rsidRDefault="00A552D6">
      <w:pPr>
        <w:sectPr w:rsidR="00A552D6">
          <w:pgSz w:w="11906" w:h="16838"/>
          <w:pgMar w:top="1440" w:right="1134" w:bottom="1440" w:left="1134" w:header="851" w:footer="992" w:gutter="0"/>
          <w:cols w:space="425"/>
          <w:docGrid w:type="lines" w:linePitch="312"/>
        </w:sectPr>
      </w:pPr>
    </w:p>
    <w:p w:rsidR="00A552D6" w:rsidRDefault="00121B49">
      <w:pPr>
        <w:pStyle w:val="a3"/>
        <w:outlineLvl w:val="0"/>
      </w:pPr>
      <w:bookmarkStart w:id="2" w:name="_Toc38994473"/>
      <w:r>
        <w:lastRenderedPageBreak/>
        <w:t>第二节公司简介和主要财务指标</w:t>
      </w:r>
      <w:bookmarkEnd w:id="2"/>
    </w:p>
    <w:p w:rsidR="00A552D6" w:rsidRDefault="00121B49">
      <w:pPr>
        <w:pStyle w:val="Chapter"/>
        <w:outlineLvl w:val="1"/>
      </w:pPr>
      <w:r>
        <w:t>一、公司信息</w:t>
      </w:r>
    </w:p>
    <w:tbl>
      <w:tblPr>
        <w:tblW w:w="0" w:type="auto"/>
        <w:tblInd w:w="28" w:type="dxa"/>
        <w:tblLayout w:type="fixed"/>
        <w:tblCellMar>
          <w:left w:w="28" w:type="dxa"/>
          <w:right w:w="28" w:type="dxa"/>
        </w:tblCellMar>
        <w:tblLook w:val="0000" w:firstRow="0" w:lastRow="0" w:firstColumn="0" w:lastColumn="0" w:noHBand="0" w:noVBand="0"/>
      </w:tblPr>
      <w:tblGrid>
        <w:gridCol w:w="2284"/>
        <w:gridCol w:w="2953"/>
        <w:gridCol w:w="2156"/>
        <w:gridCol w:w="2176"/>
      </w:tblGrid>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华孚时尚</w:t>
            </w:r>
            <w:r>
              <w:tab/>
            </w:r>
          </w:p>
        </w:tc>
        <w:tc>
          <w:tcPr>
            <w:tcW w:w="215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股票代码</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002042</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股票上市证券交易所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深圳证券交易所</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公司的中文名称</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pPr>
            <w:r>
              <w:t>华孚时尚股份有限公司</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公司的中文简称</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华孚时尚</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公司的外文名称（如有）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HUAFU FASHION CO., LTD.</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公司的外文名称缩写（如有）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HUAFU</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公司的法定代表人</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pPr>
            <w:r>
              <w:t>孙伟挺</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注册地址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安徽省淮北市经济开发区新区石山路</w:t>
            </w:r>
            <w:r>
              <w:t>6</w:t>
            </w:r>
            <w:r>
              <w:t>号</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注册地址的邮政编码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235033</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办公地址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广东省深圳市福田区</w:t>
            </w:r>
            <w:proofErr w:type="gramStart"/>
            <w:r>
              <w:t>市花路</w:t>
            </w:r>
            <w:proofErr w:type="gramEnd"/>
            <w:r>
              <w:t>5</w:t>
            </w:r>
            <w:r>
              <w:t>号</w:t>
            </w:r>
            <w:proofErr w:type="gramStart"/>
            <w:r>
              <w:t>长富金茂</w:t>
            </w:r>
            <w:proofErr w:type="gramEnd"/>
            <w:r>
              <w:t>大厦</w:t>
            </w:r>
            <w:r>
              <w:t>59</w:t>
            </w:r>
            <w:r>
              <w:t>楼</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办公地址的邮政编码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518045</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公司网址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http://www.huafuyarn.com</w:t>
            </w:r>
          </w:p>
        </w:tc>
      </w:tr>
      <w:tr w:rsidR="00A552D6">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电子信箱</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dongban@e-huafu.com</w:t>
            </w:r>
          </w:p>
        </w:tc>
      </w:tr>
    </w:tbl>
    <w:p w:rsidR="00A552D6" w:rsidRDefault="00121B49">
      <w:pPr>
        <w:pStyle w:val="Chapter"/>
        <w:outlineLvl w:val="1"/>
      </w:pPr>
      <w:r>
        <w:t>二、联系人和联系方式</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董事会秘书</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证券事务代表</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姓名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张正</w:t>
            </w:r>
            <w:r>
              <w:tab/>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proofErr w:type="gramStart"/>
            <w:r>
              <w:t>杨溶</w:t>
            </w:r>
            <w:proofErr w:type="gramEnd"/>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联系地址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广东省深圳市福田区</w:t>
            </w:r>
            <w:proofErr w:type="gramStart"/>
            <w:r>
              <w:t>市花路</w:t>
            </w:r>
            <w:proofErr w:type="gramEnd"/>
            <w:r>
              <w:t>5</w:t>
            </w:r>
            <w:r>
              <w:t>号</w:t>
            </w:r>
            <w:proofErr w:type="gramStart"/>
            <w:r>
              <w:t>长富金茂</w:t>
            </w:r>
            <w:proofErr w:type="gramEnd"/>
            <w:r>
              <w:t>大厦</w:t>
            </w:r>
            <w:r>
              <w:t>59</w:t>
            </w:r>
            <w:r>
              <w:t>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广东省深圳市福田区</w:t>
            </w:r>
            <w:proofErr w:type="gramStart"/>
            <w:r>
              <w:t>市花路</w:t>
            </w:r>
            <w:proofErr w:type="gramEnd"/>
            <w:r>
              <w:t>5</w:t>
            </w:r>
            <w:r>
              <w:t>号</w:t>
            </w:r>
            <w:proofErr w:type="gramStart"/>
            <w:r>
              <w:t>长富金茂</w:t>
            </w:r>
            <w:proofErr w:type="gramEnd"/>
            <w:r>
              <w:t>大厦</w:t>
            </w:r>
            <w:r>
              <w:t>59</w:t>
            </w:r>
            <w:r>
              <w:t>楼</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电话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0755-83735593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0755-83735433</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传真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0755-83735566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0755-83735566</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电子信箱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dongban@e-huafu.com</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yangr@e-huafu.com</w:t>
            </w:r>
          </w:p>
        </w:tc>
      </w:tr>
    </w:tbl>
    <w:p w:rsidR="00A552D6" w:rsidRDefault="00121B49">
      <w:pPr>
        <w:pStyle w:val="Chapter"/>
        <w:outlineLvl w:val="1"/>
      </w:pPr>
      <w:r>
        <w:t>三、信息披露及备置地点</w:t>
      </w:r>
    </w:p>
    <w:tbl>
      <w:tblPr>
        <w:tblW w:w="0" w:type="auto"/>
        <w:tblInd w:w="28" w:type="dxa"/>
        <w:tblLayout w:type="fixed"/>
        <w:tblCellMar>
          <w:left w:w="28" w:type="dxa"/>
          <w:right w:w="28" w:type="dxa"/>
        </w:tblCellMar>
        <w:tblLook w:val="0000" w:firstRow="0" w:lastRow="0" w:firstColumn="0" w:lastColumn="0" w:noHBand="0" w:noVBand="0"/>
      </w:tblPr>
      <w:tblGrid>
        <w:gridCol w:w="3992"/>
        <w:gridCol w:w="5576"/>
      </w:tblGrid>
      <w:tr w:rsidR="00A552D6">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公司选定的信息披露媒体的名称</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《中国证券报》、《证券时报》</w:t>
            </w:r>
          </w:p>
        </w:tc>
      </w:tr>
      <w:tr w:rsidR="00A552D6">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登载年度报告的中国证监会指定网站的网址</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http://www.cninfo.com.cn</w:t>
            </w:r>
          </w:p>
        </w:tc>
      </w:tr>
      <w:tr w:rsidR="00A552D6">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公司年度报告备置地点</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公司董事会办公室</w:t>
            </w:r>
          </w:p>
        </w:tc>
      </w:tr>
    </w:tbl>
    <w:p w:rsidR="00A552D6" w:rsidRDefault="00121B49">
      <w:pPr>
        <w:pStyle w:val="Chapter"/>
        <w:outlineLvl w:val="1"/>
      </w:pPr>
      <w:r>
        <w:lastRenderedPageBreak/>
        <w:t>四、注册变更情况</w:t>
      </w:r>
    </w:p>
    <w:tbl>
      <w:tblPr>
        <w:tblW w:w="0" w:type="auto"/>
        <w:tblInd w:w="28" w:type="dxa"/>
        <w:tblLayout w:type="fixed"/>
        <w:tblCellMar>
          <w:left w:w="28" w:type="dxa"/>
          <w:right w:w="28" w:type="dxa"/>
        </w:tblCellMar>
        <w:tblLook w:val="0000" w:firstRow="0" w:lastRow="0" w:firstColumn="0" w:lastColumn="0" w:noHBand="0" w:noVBand="0"/>
      </w:tblPr>
      <w:tblGrid>
        <w:gridCol w:w="3190"/>
        <w:gridCol w:w="6378"/>
      </w:tblGrid>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组织机构代码</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9134060072553187XK</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公司上市以来主营业务的变化情况（如有）</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无</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历次控股股东的变更情况（如有）</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无</w:t>
            </w:r>
          </w:p>
        </w:tc>
      </w:tr>
    </w:tbl>
    <w:p w:rsidR="00A552D6" w:rsidRDefault="00121B49">
      <w:pPr>
        <w:pStyle w:val="Chapter"/>
        <w:outlineLvl w:val="1"/>
      </w:pPr>
      <w:r>
        <w:t>五、其他有关资料</w:t>
      </w:r>
    </w:p>
    <w:p w:rsidR="00A552D6" w:rsidRDefault="00121B49">
      <w:pPr>
        <w:jc w:val="left"/>
      </w:pPr>
      <w:r>
        <w:t>公司聘请的会计师事务所</w:t>
      </w:r>
    </w:p>
    <w:tbl>
      <w:tblPr>
        <w:tblW w:w="0" w:type="auto"/>
        <w:tblInd w:w="28" w:type="dxa"/>
        <w:tblLayout w:type="fixed"/>
        <w:tblCellMar>
          <w:left w:w="28" w:type="dxa"/>
          <w:right w:w="28" w:type="dxa"/>
        </w:tblCellMar>
        <w:tblLook w:val="0000" w:firstRow="0" w:lastRow="0" w:firstColumn="0" w:lastColumn="0" w:noHBand="0" w:noVBand="0"/>
      </w:tblPr>
      <w:tblGrid>
        <w:gridCol w:w="2662"/>
        <w:gridCol w:w="6906"/>
      </w:tblGrid>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会计师事务所名称</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大华会计师事务所</w:t>
            </w:r>
            <w:r>
              <w:t>(</w:t>
            </w:r>
            <w:r>
              <w:t>特殊普通合伙</w:t>
            </w:r>
            <w:r>
              <w:t>)</w:t>
            </w:r>
          </w:p>
        </w:tc>
      </w:tr>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会计师事务所办公地址</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北京市海淀区西四环中路</w:t>
            </w:r>
            <w:r>
              <w:t>16</w:t>
            </w:r>
            <w:r>
              <w:t>号院</w:t>
            </w:r>
            <w:r>
              <w:t>7</w:t>
            </w:r>
            <w:r>
              <w:t>号楼</w:t>
            </w:r>
            <w:r>
              <w:t>12</w:t>
            </w:r>
            <w:r>
              <w:t>层</w:t>
            </w:r>
          </w:p>
        </w:tc>
      </w:tr>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签字会计师姓名</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pPr>
            <w:r>
              <w:t>张媛媛、陈磊</w:t>
            </w:r>
          </w:p>
        </w:tc>
      </w:tr>
    </w:tbl>
    <w:p w:rsidR="00A552D6" w:rsidRDefault="00121B49">
      <w:pPr>
        <w:jc w:val="left"/>
      </w:pPr>
      <w:r>
        <w:t>公司聘请的报告期内履行持续督导职责的保荐机构</w:t>
      </w:r>
    </w:p>
    <w:p w:rsidR="00A552D6" w:rsidRDefault="00121B49">
      <w:pPr>
        <w:jc w:val="left"/>
      </w:pPr>
      <w:r>
        <w:t xml:space="preserve">□ </w:t>
      </w:r>
      <w:r>
        <w:t>适用</w:t>
      </w:r>
      <w:r>
        <w:t xml:space="preserve"> √ </w:t>
      </w:r>
      <w:r>
        <w:t>不适用</w:t>
      </w:r>
      <w:r>
        <w:t xml:space="preserve"> </w:t>
      </w:r>
    </w:p>
    <w:p w:rsidR="00A552D6" w:rsidRDefault="00121B49">
      <w:pPr>
        <w:jc w:val="left"/>
      </w:pPr>
      <w:r>
        <w:t>公司聘请的报告期内履行持续督导职责的财务顾问</w:t>
      </w:r>
    </w:p>
    <w:p w:rsidR="00A552D6" w:rsidRDefault="00121B49">
      <w:pPr>
        <w:jc w:val="left"/>
      </w:pPr>
      <w:r>
        <w:t xml:space="preserve">□ </w:t>
      </w:r>
      <w:r>
        <w:t>适用</w:t>
      </w:r>
      <w:r>
        <w:t xml:space="preserve"> √ </w:t>
      </w:r>
      <w:r>
        <w:t>不适用</w:t>
      </w:r>
      <w:r>
        <w:t xml:space="preserve"> </w:t>
      </w:r>
    </w:p>
    <w:p w:rsidR="00A552D6" w:rsidRDefault="00121B49">
      <w:pPr>
        <w:pStyle w:val="Chapter"/>
        <w:outlineLvl w:val="1"/>
      </w:pPr>
      <w:r>
        <w:t>六、主要会计数据和财务指标</w:t>
      </w:r>
    </w:p>
    <w:p w:rsidR="00A552D6" w:rsidRDefault="00121B49">
      <w:pPr>
        <w:jc w:val="left"/>
      </w:pPr>
      <w:r>
        <w:t>公司是否需追溯调整或重述以前年度会计数据</w:t>
      </w:r>
    </w:p>
    <w:p w:rsidR="00A552D6" w:rsidRDefault="00121B49">
      <w:pPr>
        <w:jc w:val="left"/>
      </w:pPr>
      <w:r>
        <w:t xml:space="preserve">√ </w:t>
      </w:r>
      <w:r>
        <w:t>是</w:t>
      </w:r>
      <w:r>
        <w:t xml:space="preserve"> □ </w:t>
      </w:r>
      <w:r>
        <w:t>否</w:t>
      </w:r>
      <w:r>
        <w:t xml:space="preserve"> </w:t>
      </w:r>
    </w:p>
    <w:p w:rsidR="00A552D6" w:rsidRDefault="00121B49">
      <w:pPr>
        <w:jc w:val="left"/>
      </w:pPr>
      <w:r>
        <w:t>追溯调整或重述原因</w:t>
      </w:r>
    </w:p>
    <w:p w:rsidR="00A552D6" w:rsidRDefault="00121B49">
      <w:pPr>
        <w:jc w:val="left"/>
      </w:pPr>
      <w:r>
        <w:t>同</w:t>
      </w:r>
      <w:proofErr w:type="gramStart"/>
      <w:r>
        <w:t>一控制</w:t>
      </w:r>
      <w:proofErr w:type="gramEnd"/>
      <w:r>
        <w:t>下企业合并</w:t>
      </w:r>
    </w:p>
    <w:tbl>
      <w:tblPr>
        <w:tblW w:w="9781" w:type="dxa"/>
        <w:tblInd w:w="28" w:type="dxa"/>
        <w:tblLayout w:type="fixed"/>
        <w:tblCellMar>
          <w:left w:w="28" w:type="dxa"/>
          <w:right w:w="28" w:type="dxa"/>
        </w:tblCellMar>
        <w:tblLook w:val="0000" w:firstRow="0" w:lastRow="0" w:firstColumn="0" w:lastColumn="0" w:noHBand="0" w:noVBand="0"/>
      </w:tblPr>
      <w:tblGrid>
        <w:gridCol w:w="1560"/>
        <w:gridCol w:w="1559"/>
        <w:gridCol w:w="1417"/>
        <w:gridCol w:w="1560"/>
        <w:gridCol w:w="850"/>
        <w:gridCol w:w="1419"/>
        <w:gridCol w:w="1416"/>
      </w:tblGrid>
      <w:tr w:rsidR="00A552D6" w:rsidTr="00CE1198">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2019</w:t>
            </w:r>
            <w:r>
              <w:t>年</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2018</w:t>
            </w:r>
            <w:r>
              <w:t>年</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本年比上年增减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2017</w:t>
            </w:r>
            <w:r>
              <w:t>年</w:t>
            </w:r>
          </w:p>
        </w:tc>
      </w:tr>
      <w:tr w:rsidR="00A552D6" w:rsidTr="00CE1198">
        <w:tc>
          <w:tcPr>
            <w:tcW w:w="156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调整前</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调整后</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调整后</w:t>
            </w:r>
          </w:p>
        </w:tc>
        <w:tc>
          <w:tcPr>
            <w:tcW w:w="141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调整前</w:t>
            </w:r>
          </w:p>
        </w:tc>
        <w:tc>
          <w:tcPr>
            <w:tcW w:w="14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调整后</w:t>
            </w:r>
          </w:p>
        </w:tc>
      </w:tr>
      <w:tr w:rsidR="00A552D6" w:rsidTr="00CE119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营业收入（元）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15,886,871,683.43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14,307,433,720.22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14,307,464,898.22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11.04%</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12,596,539,031.75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12,596,539,031.75</w:t>
            </w:r>
          </w:p>
        </w:tc>
      </w:tr>
      <w:tr w:rsidR="00A552D6" w:rsidTr="00CE119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归属于上市公司股东的净利润（元）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402,294,451.12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751,781,446.52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746,980,716.48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-46.14%</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677,376,240.73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677,376,240.73</w:t>
            </w:r>
          </w:p>
        </w:tc>
      </w:tr>
      <w:tr w:rsidR="00A552D6" w:rsidTr="00CE119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归属于上市公司股东的扣除非经常性损益的净利润（元）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51,365,361.62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314,143,765.20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309,343,035.16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-83.40%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407,197,137.04</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407,197,137.04</w:t>
            </w:r>
          </w:p>
        </w:tc>
      </w:tr>
      <w:tr w:rsidR="00A552D6" w:rsidTr="00CE119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经营活动产生的现金流量净额（元）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1,892,922,477.41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-485,799,889.22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-481,069,354.50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CA1618">
            <w:pPr>
              <w:jc w:val="right"/>
            </w:pPr>
            <w:r>
              <w:rPr>
                <w:rFonts w:hint="eastAsia"/>
              </w:rPr>
              <w:t>不适用</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-1,320,866,636.34</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-1,320,866,636.34</w:t>
            </w:r>
          </w:p>
        </w:tc>
      </w:tr>
      <w:tr w:rsidR="00A552D6" w:rsidTr="00CE119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基本每股收益（元</w:t>
            </w:r>
            <w:r>
              <w:t>/</w:t>
            </w:r>
            <w:r>
              <w:t>股）</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-46.00%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0.69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0.69</w:t>
            </w:r>
          </w:p>
        </w:tc>
      </w:tr>
      <w:tr w:rsidR="00A552D6" w:rsidTr="00CE119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稀释每股收益（元</w:t>
            </w:r>
            <w:r>
              <w:t>/</w:t>
            </w:r>
            <w:r>
              <w:t>股）</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-46.00%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0.69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0.69</w:t>
            </w:r>
          </w:p>
        </w:tc>
      </w:tr>
      <w:tr w:rsidR="00A552D6" w:rsidTr="00CE119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lastRenderedPageBreak/>
              <w:t>加权平均净资产收益率</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6.07%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10.82%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10.82%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-4.75%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11.05%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11.05%</w:t>
            </w:r>
          </w:p>
        </w:tc>
      </w:tr>
      <w:tr w:rsidR="00A552D6" w:rsidTr="00CE1198">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2019</w:t>
            </w:r>
            <w:r>
              <w:t>年末</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2018</w:t>
            </w:r>
            <w:r>
              <w:t>年末</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本年末比上年末增减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2017</w:t>
            </w:r>
            <w:r>
              <w:t>年末</w:t>
            </w:r>
          </w:p>
        </w:tc>
      </w:tr>
      <w:tr w:rsidR="00A552D6" w:rsidTr="00CE1198">
        <w:tc>
          <w:tcPr>
            <w:tcW w:w="156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调整前</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调整后</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调整后</w:t>
            </w:r>
          </w:p>
        </w:tc>
        <w:tc>
          <w:tcPr>
            <w:tcW w:w="141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调整前</w:t>
            </w:r>
          </w:p>
        </w:tc>
        <w:tc>
          <w:tcPr>
            <w:tcW w:w="14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调整后</w:t>
            </w:r>
          </w:p>
        </w:tc>
      </w:tr>
      <w:tr w:rsidR="00A552D6" w:rsidTr="00CE119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总资产（元）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18,335,875,515.57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18,462,322,828.79</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18,535,408,458.26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-1.08%</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16,031,151,627.41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16,031,151,627.41</w:t>
            </w:r>
          </w:p>
        </w:tc>
      </w:tr>
      <w:tr w:rsidR="00A552D6" w:rsidTr="00CE119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归属于上市公司股东的净资产（元）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6,300,744,089.76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6,923,921,461.38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6,982,950,451.99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-9.77%</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6,883,084,099.06</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6,883,084,099.06</w:t>
            </w:r>
          </w:p>
        </w:tc>
      </w:tr>
    </w:tbl>
    <w:p w:rsidR="00A552D6" w:rsidRDefault="00121B49">
      <w:pPr>
        <w:pStyle w:val="Chapter"/>
        <w:outlineLvl w:val="1"/>
      </w:pPr>
      <w:r>
        <w:t>七、境内外会计准则下会计数据差异</w:t>
      </w:r>
    </w:p>
    <w:p w:rsidR="00A552D6" w:rsidRDefault="00121B49">
      <w:pPr>
        <w:pStyle w:val="Section"/>
        <w:outlineLvl w:val="2"/>
      </w:pPr>
      <w:r>
        <w:t>1</w:t>
      </w:r>
      <w:r>
        <w:t>、同时按照国际会计准则与按照中国会计准则披露的财务</w:t>
      </w:r>
      <w:proofErr w:type="gramStart"/>
      <w:r>
        <w:t>报告中净利润</w:t>
      </w:r>
      <w:proofErr w:type="gramEnd"/>
      <w:r>
        <w:t>和净资产差异情况</w:t>
      </w:r>
    </w:p>
    <w:p w:rsidR="00A552D6" w:rsidRDefault="00121B49">
      <w:pPr>
        <w:jc w:val="left"/>
      </w:pPr>
      <w:r>
        <w:t xml:space="preserve">□ </w:t>
      </w:r>
      <w:r>
        <w:t>适用</w:t>
      </w:r>
      <w:r>
        <w:t xml:space="preserve"> √ </w:t>
      </w:r>
      <w:r>
        <w:t>不适用</w:t>
      </w:r>
      <w:r>
        <w:t xml:space="preserve"> </w:t>
      </w:r>
    </w:p>
    <w:p w:rsidR="00A552D6" w:rsidRDefault="00121B49">
      <w:pPr>
        <w:jc w:val="left"/>
      </w:pPr>
      <w:r>
        <w:t>公司报告期不存在按照国际会计准则与按照中国会计准则披露的财务</w:t>
      </w:r>
      <w:proofErr w:type="gramStart"/>
      <w:r>
        <w:t>报告中净利润</w:t>
      </w:r>
      <w:proofErr w:type="gramEnd"/>
      <w:r>
        <w:t>和净资产差异情况。</w:t>
      </w:r>
    </w:p>
    <w:p w:rsidR="00A552D6" w:rsidRDefault="00121B49">
      <w:pPr>
        <w:pStyle w:val="Section"/>
        <w:outlineLvl w:val="2"/>
      </w:pPr>
      <w:r>
        <w:t>2</w:t>
      </w:r>
      <w:r>
        <w:t>、同时按照境外会计准则与按照中国会计准则披露的财务</w:t>
      </w:r>
      <w:proofErr w:type="gramStart"/>
      <w:r>
        <w:t>报告中净利润</w:t>
      </w:r>
      <w:proofErr w:type="gramEnd"/>
      <w:r>
        <w:t>和净资产差异情况</w:t>
      </w:r>
    </w:p>
    <w:p w:rsidR="00A552D6" w:rsidRDefault="00121B49">
      <w:pPr>
        <w:jc w:val="left"/>
      </w:pPr>
      <w:r>
        <w:t xml:space="preserve">□ </w:t>
      </w:r>
      <w:r>
        <w:t>适用</w:t>
      </w:r>
      <w:r>
        <w:t xml:space="preserve"> √ </w:t>
      </w:r>
      <w:r>
        <w:t>不适用</w:t>
      </w:r>
      <w:r>
        <w:t xml:space="preserve"> </w:t>
      </w:r>
    </w:p>
    <w:p w:rsidR="00A552D6" w:rsidRDefault="00121B49">
      <w:pPr>
        <w:jc w:val="left"/>
      </w:pPr>
      <w:r>
        <w:t>公司报告期不存在按照境外会计准则与按照中国会计准则披露的财务</w:t>
      </w:r>
      <w:proofErr w:type="gramStart"/>
      <w:r>
        <w:t>报告中净利润</w:t>
      </w:r>
      <w:proofErr w:type="gramEnd"/>
      <w:r>
        <w:t>和净资产差异情况。</w:t>
      </w:r>
    </w:p>
    <w:p w:rsidR="00A552D6" w:rsidRDefault="00121B49">
      <w:pPr>
        <w:pStyle w:val="Chapter"/>
        <w:outlineLvl w:val="1"/>
      </w:pPr>
      <w:r>
        <w:t>八、分季度主要财务指标</w:t>
      </w:r>
    </w:p>
    <w:p w:rsidR="00A552D6" w:rsidRDefault="00121B49">
      <w:pPr>
        <w:jc w:val="right"/>
      </w:pPr>
      <w:r>
        <w:t>单位：元</w:t>
      </w:r>
    </w:p>
    <w:tbl>
      <w:tblPr>
        <w:tblW w:w="0" w:type="auto"/>
        <w:tblInd w:w="28" w:type="dxa"/>
        <w:tblLayout w:type="fixed"/>
        <w:tblCellMar>
          <w:left w:w="28" w:type="dxa"/>
          <w:right w:w="28" w:type="dxa"/>
        </w:tblCellMar>
        <w:tblLook w:val="0000" w:firstRow="0" w:lastRow="0" w:firstColumn="0" w:lastColumn="0" w:noHBand="0" w:noVBand="0"/>
      </w:tblPr>
      <w:tblGrid>
        <w:gridCol w:w="2621"/>
        <w:gridCol w:w="1740"/>
        <w:gridCol w:w="1739"/>
        <w:gridCol w:w="1739"/>
        <w:gridCol w:w="1730"/>
      </w:tblGrid>
      <w:tr w:rsidR="00A552D6">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pPr>
          </w:p>
        </w:tc>
        <w:tc>
          <w:tcPr>
            <w:tcW w:w="174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第一季度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第二季度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第三季度</w:t>
            </w:r>
          </w:p>
        </w:tc>
        <w:tc>
          <w:tcPr>
            <w:tcW w:w="173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第四季度</w:t>
            </w:r>
          </w:p>
        </w:tc>
      </w:tr>
      <w:tr w:rsidR="00A552D6">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营业收入</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3,634,310,612.28</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3,714,356,002.86</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3,711,824,158.98</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4,826,380,909.31</w:t>
            </w:r>
          </w:p>
        </w:tc>
      </w:tr>
      <w:tr w:rsidR="00A552D6">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归属于上市公司股东的净利润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172,109,185.23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179,385,465.59</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55,761,020.87</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-4,961,220.57</w:t>
            </w:r>
          </w:p>
        </w:tc>
      </w:tr>
      <w:tr w:rsidR="00A552D6">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归属于上市公司股东的扣除非经常性损益的净利润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89,338,272.75</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120,677,966.22</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-177,391,775.69</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18,740,898.34</w:t>
            </w:r>
          </w:p>
        </w:tc>
      </w:tr>
      <w:tr w:rsidR="00A552D6">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经营活动产生的现金流量净额</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37,585,815.63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494,168,204.15</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1,024,800,839.03</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336,367,618.60</w:t>
            </w:r>
          </w:p>
        </w:tc>
      </w:tr>
    </w:tbl>
    <w:p w:rsidR="00A552D6" w:rsidRDefault="00121B49">
      <w:pPr>
        <w:jc w:val="left"/>
      </w:pPr>
      <w:r>
        <w:t>上述财务指标或其加总数是否与公司已披露季度报告、半年度报告相关财务指标存在重大差异</w:t>
      </w:r>
    </w:p>
    <w:p w:rsidR="00A552D6" w:rsidRDefault="00121B49">
      <w:pPr>
        <w:jc w:val="left"/>
      </w:pPr>
      <w:r>
        <w:t xml:space="preserve">□ </w:t>
      </w:r>
      <w:r>
        <w:t>是</w:t>
      </w:r>
      <w:r>
        <w:t xml:space="preserve"> √ </w:t>
      </w:r>
      <w:r>
        <w:t>否</w:t>
      </w:r>
      <w:r>
        <w:t xml:space="preserve"> </w:t>
      </w:r>
    </w:p>
    <w:p w:rsidR="00A552D6" w:rsidRDefault="00121B49">
      <w:pPr>
        <w:pStyle w:val="Chapter"/>
        <w:outlineLvl w:val="1"/>
      </w:pPr>
      <w:r>
        <w:t>九、非经常性损益项目及金额</w:t>
      </w:r>
    </w:p>
    <w:p w:rsidR="00A552D6" w:rsidRDefault="00121B49">
      <w:pPr>
        <w:jc w:val="left"/>
      </w:pPr>
      <w:r>
        <w:t xml:space="preserve">√ </w:t>
      </w:r>
      <w:r>
        <w:t>适用</w:t>
      </w:r>
      <w:r>
        <w:t xml:space="preserve"> □ </w:t>
      </w:r>
      <w:r>
        <w:t>不适用</w:t>
      </w:r>
      <w:r>
        <w:t xml:space="preserve"> </w:t>
      </w:r>
    </w:p>
    <w:p w:rsidR="00A552D6" w:rsidRDefault="00121B49">
      <w:pPr>
        <w:jc w:val="right"/>
      </w:pPr>
      <w:r>
        <w:t>单位：元</w:t>
      </w:r>
    </w:p>
    <w:tbl>
      <w:tblPr>
        <w:tblW w:w="0" w:type="auto"/>
        <w:tblInd w:w="28" w:type="dxa"/>
        <w:tblLayout w:type="fixed"/>
        <w:tblCellMar>
          <w:left w:w="28" w:type="dxa"/>
          <w:right w:w="28" w:type="dxa"/>
        </w:tblCellMar>
        <w:tblLook w:val="0000" w:firstRow="0" w:lastRow="0" w:firstColumn="0" w:lastColumn="0" w:noHBand="0" w:noVBand="0"/>
      </w:tblPr>
      <w:tblGrid>
        <w:gridCol w:w="3296"/>
        <w:gridCol w:w="1520"/>
        <w:gridCol w:w="1520"/>
        <w:gridCol w:w="1522"/>
        <w:gridCol w:w="1710"/>
      </w:tblGrid>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项目</w:t>
            </w:r>
          </w:p>
        </w:tc>
        <w:tc>
          <w:tcPr>
            <w:tcW w:w="152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2019</w:t>
            </w:r>
            <w:r>
              <w:t>年金额</w:t>
            </w:r>
          </w:p>
        </w:tc>
        <w:tc>
          <w:tcPr>
            <w:tcW w:w="152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2018</w:t>
            </w:r>
            <w:r>
              <w:t>年金额</w:t>
            </w:r>
          </w:p>
        </w:tc>
        <w:tc>
          <w:tcPr>
            <w:tcW w:w="152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2017</w:t>
            </w:r>
            <w:r>
              <w:t>年金额</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说明</w:t>
            </w: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非流动资产处置损益（包括已计提资产减</w:t>
            </w:r>
            <w:r>
              <w:lastRenderedPageBreak/>
              <w:t>值准备的冲销部分）</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pPr>
            <w:r>
              <w:lastRenderedPageBreak/>
              <w:t>-29,834,292.71</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81,128,704.52</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-5,876,147.02</w:t>
            </w: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lastRenderedPageBreak/>
              <w:t>计入当期损益的政府补助（与企业业务密切相关，按照国家统一标准定额或定量享受的政府补助除外）</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pPr>
            <w:r>
              <w:t>367,155,069.00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364,755,245.04</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306,922,898.47</w:t>
            </w: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企业取得子公司、联营企业及合营企业的投资成本小于取得投资时应享有被投资单位可辨认净资产公允价值产生的收益</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A552D6">
            <w:pPr>
              <w:jc w:val="right"/>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3,814,479.39</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0.00</w:t>
            </w: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委托他人投资或管理资产的损益</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pPr>
            <w:r>
              <w:t>19,344,236.01</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pP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债务重组损益</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A552D6">
            <w:pPr>
              <w:jc w:val="right"/>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-3,238,199.88</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0.00</w:t>
            </w: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同</w:t>
            </w:r>
            <w:proofErr w:type="gramStart"/>
            <w:r>
              <w:t>一控制</w:t>
            </w:r>
            <w:proofErr w:type="gramEnd"/>
            <w:r>
              <w:t>下企业合并产生的子公司期初至</w:t>
            </w:r>
            <w:proofErr w:type="gramStart"/>
            <w:r>
              <w:t>合并日</w:t>
            </w:r>
            <w:proofErr w:type="gramEnd"/>
            <w:r>
              <w:t>的当期净损益</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pPr>
            <w:r>
              <w:t>1,010,808.99</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pP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pPr>
            <w:r>
              <w:t>46,455,763.15</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85,894,046.84</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26,983,687.42</w:t>
            </w: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除上述各项之外的其他营业外收入和支出</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pPr>
            <w:r>
              <w:t>7,729,841.69</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11,360,520.15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-1,053,307.88</w:t>
            </w: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减：所得税影响额</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pPr>
            <w:r>
              <w:t>54,657,823.73</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96,767,218.07</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50,393,596.13</w:t>
            </w: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 xml:space="preserve">　　少数股东权益影响额（税后）</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pPr>
            <w:r>
              <w:t>6,274,512.90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9,309,896.67</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6,404,431.17</w:t>
            </w:r>
          </w:p>
        </w:tc>
        <w:tc>
          <w:tcPr>
            <w:tcW w:w="1710" w:type="dxa"/>
            <w:tcBorders>
              <w:top w:val="single" w:sz="4" w:space="0" w:color="auto"/>
              <w:left w:val="single" w:sz="4" w:space="0" w:color="auto"/>
              <w:bottom w:val="single" w:sz="4" w:space="0" w:color="auto"/>
              <w:right w:val="single" w:sz="4" w:space="0" w:color="auto"/>
            </w:tcBorders>
            <w:vAlign w:val="center"/>
          </w:tcPr>
          <w:p w:rsidR="00A552D6" w:rsidRDefault="00A552D6">
            <w:pPr>
              <w:jc w:val="left"/>
            </w:pPr>
          </w:p>
        </w:tc>
      </w:tr>
      <w:tr w:rsidR="00A552D6">
        <w:tc>
          <w:tcPr>
            <w:tcW w:w="3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pPr>
            <w:r>
              <w:t>合计</w:t>
            </w:r>
          </w:p>
        </w:tc>
        <w:tc>
          <w:tcPr>
            <w:tcW w:w="152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pPr>
            <w:r>
              <w:t>350,929,089.50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437,637,681.32</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pPr>
            <w:r>
              <w:t>270,179,103.69</w:t>
            </w:r>
          </w:p>
        </w:tc>
        <w:tc>
          <w:tcPr>
            <w:tcW w:w="17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pPr>
            <w:r>
              <w:t>--</w:t>
            </w:r>
          </w:p>
        </w:tc>
      </w:tr>
    </w:tbl>
    <w:p w:rsidR="00A552D6" w:rsidRDefault="00121B49">
      <w:pPr>
        <w:jc w:val="left"/>
      </w:pPr>
      <w:r>
        <w:t>对公司根据《公开发行证券的公司信息披露解释性公告第</w:t>
      </w:r>
      <w:r>
        <w:t>1</w:t>
      </w:r>
      <w:r>
        <w:t>号</w:t>
      </w:r>
      <w:r>
        <w:t>——</w:t>
      </w:r>
      <w:r>
        <w:t>非经常性损益》定义界定的非经常性损益项目，以及把《公开发行证券的公司信息披露解释性公告第</w:t>
      </w:r>
      <w:r>
        <w:t>1</w:t>
      </w:r>
      <w:r>
        <w:t>号</w:t>
      </w:r>
      <w:r>
        <w:t>——</w:t>
      </w:r>
      <w:r>
        <w:t>非经常性损益》中列举的非经常性损益项目界定为经常性损益的项目，应说明原因</w:t>
      </w:r>
    </w:p>
    <w:p w:rsidR="00A552D6" w:rsidRDefault="00121B49">
      <w:pPr>
        <w:jc w:val="left"/>
      </w:pPr>
      <w:r>
        <w:t xml:space="preserve">□ </w:t>
      </w:r>
      <w:r>
        <w:t>适用</w:t>
      </w:r>
      <w:r>
        <w:t xml:space="preserve"> √ </w:t>
      </w:r>
      <w:r>
        <w:t>不适用</w:t>
      </w:r>
      <w:r>
        <w:t xml:space="preserve"> </w:t>
      </w:r>
    </w:p>
    <w:p w:rsidR="00A552D6" w:rsidRDefault="00121B49">
      <w:pPr>
        <w:jc w:val="left"/>
      </w:pPr>
      <w:r>
        <w:t>公司报告期不存在将根据《公开发行证券的公司信息披露解释性公告第</w:t>
      </w:r>
      <w:r>
        <w:t>1</w:t>
      </w:r>
      <w:r>
        <w:t>号</w:t>
      </w:r>
      <w:r>
        <w:t>——</w:t>
      </w:r>
      <w:r>
        <w:t>非经常性损益》定义、列举的非经常性损益项目界定为经常性损益的项目的情形。</w:t>
      </w:r>
    </w:p>
    <w:p w:rsidR="00A552D6" w:rsidRDefault="00A552D6">
      <w:pPr>
        <w:jc w:val="left"/>
        <w:sectPr w:rsidR="00A552D6">
          <w:pgSz w:w="11906" w:h="16838"/>
          <w:pgMar w:top="1440" w:right="1134" w:bottom="1440" w:left="1134" w:header="851" w:footer="992" w:gutter="0"/>
          <w:cols w:space="425"/>
          <w:docGrid w:type="lines" w:linePitch="312"/>
        </w:sectPr>
      </w:pPr>
    </w:p>
    <w:p w:rsidR="00A552D6" w:rsidRDefault="00121B49">
      <w:pPr>
        <w:pStyle w:val="a3"/>
        <w:outlineLvl w:val="0"/>
      </w:pPr>
      <w:bookmarkStart w:id="3" w:name="_Toc38994474"/>
      <w:r>
        <w:lastRenderedPageBreak/>
        <w:t>第三节公司业务概要</w:t>
      </w:r>
      <w:bookmarkEnd w:id="3"/>
    </w:p>
    <w:p w:rsidR="00A552D6" w:rsidRDefault="00121B49">
      <w:pPr>
        <w:pStyle w:val="Chapter"/>
        <w:outlineLvl w:val="1"/>
      </w:pPr>
      <w:r>
        <w:t>一、报告期内公司从事的主要业务</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rPr>
        <w:t>1</w:t>
      </w:r>
      <w:r w:rsidRPr="003B687D">
        <w:rPr>
          <w:rFonts w:asciiTheme="minorEastAsia" w:eastAsiaTheme="minorEastAsia" w:hAnsiTheme="minorEastAsia" w:hint="eastAsia"/>
        </w:rPr>
        <w:t>、公司的主要业务</w:t>
      </w:r>
    </w:p>
    <w:p w:rsidR="00BD143F" w:rsidRPr="00C32342" w:rsidRDefault="00924BFE" w:rsidP="00C32342">
      <w:pPr>
        <w:ind w:firstLineChars="200" w:firstLine="360"/>
        <w:jc w:val="left"/>
        <w:rPr>
          <w:rFonts w:asciiTheme="minorEastAsia" w:eastAsiaTheme="minorEastAsia" w:hAnsiTheme="minorEastAsia"/>
        </w:rPr>
      </w:pPr>
      <w:r w:rsidRPr="00C32342">
        <w:rPr>
          <w:rFonts w:asciiTheme="minorEastAsia" w:eastAsiaTheme="minorEastAsia" w:hAnsiTheme="minorEastAsia" w:hint="eastAsia"/>
        </w:rPr>
        <w:t>公司作为全球最大的色纺纱供应商和制造商之一，主营中高档色纺纱线，配套提供高档新型的坯纱、染色纱，同时提供流行趋势、原料与产品认证、技术咨询等增值服务。通过色彩、材质、工艺技术的集成创新，为客户提供优质的产品和服务。公司在坚持主业的同时，共享产业，以纱线贯通纺织服装产业，整合棉花种植、棉花加工、仓储物流、花纱交易、</w:t>
      </w:r>
      <w:proofErr w:type="gramStart"/>
      <w:r w:rsidRPr="00C32342">
        <w:rPr>
          <w:rFonts w:asciiTheme="minorEastAsia" w:eastAsiaTheme="minorEastAsia" w:hAnsiTheme="minorEastAsia" w:hint="eastAsia"/>
        </w:rPr>
        <w:t>纺服供应</w:t>
      </w:r>
      <w:proofErr w:type="gramEnd"/>
      <w:r w:rsidRPr="00C32342">
        <w:rPr>
          <w:rFonts w:asciiTheme="minorEastAsia" w:eastAsiaTheme="minorEastAsia" w:hAnsiTheme="minorEastAsia" w:hint="eastAsia"/>
        </w:rPr>
        <w:t>链，实现前后端产业贯通，致力成为全球纺织服装产业时尚营运商。</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rPr>
        <w:t>2</w:t>
      </w:r>
      <w:r w:rsidRPr="003B687D">
        <w:rPr>
          <w:rFonts w:asciiTheme="minorEastAsia" w:eastAsiaTheme="minorEastAsia" w:hAnsiTheme="minorEastAsia" w:hint="eastAsia"/>
        </w:rPr>
        <w:t>、经营模式</w:t>
      </w:r>
    </w:p>
    <w:p w:rsidR="00BD143F" w:rsidRPr="00C32342" w:rsidRDefault="00924BFE" w:rsidP="00C32342">
      <w:pPr>
        <w:ind w:firstLineChars="200" w:firstLine="360"/>
        <w:jc w:val="left"/>
        <w:rPr>
          <w:rFonts w:asciiTheme="minorEastAsia" w:eastAsiaTheme="minorEastAsia" w:hAnsiTheme="minorEastAsia"/>
        </w:rPr>
      </w:pPr>
      <w:r w:rsidRPr="00C32342">
        <w:rPr>
          <w:rFonts w:asciiTheme="minorEastAsia" w:eastAsiaTheme="minorEastAsia" w:hAnsiTheme="minorEastAsia" w:hint="eastAsia"/>
        </w:rPr>
        <w:t>纱线方面，公司依托国家一带一路战略，实行国内外平衡的产能布局，</w:t>
      </w:r>
      <w:r w:rsidRPr="00C32342">
        <w:rPr>
          <w:rFonts w:asciiTheme="minorEastAsia" w:eastAsiaTheme="minorEastAsia" w:hAnsiTheme="minorEastAsia"/>
        </w:rPr>
        <w:t>2019</w:t>
      </w:r>
      <w:r w:rsidRPr="00C32342">
        <w:rPr>
          <w:rFonts w:asciiTheme="minorEastAsia" w:eastAsiaTheme="minorEastAsia" w:hAnsiTheme="minorEastAsia" w:hint="eastAsia"/>
        </w:rPr>
        <w:t>年形成</w:t>
      </w:r>
      <w:r w:rsidRPr="00C32342">
        <w:rPr>
          <w:rFonts w:asciiTheme="minorEastAsia" w:eastAsiaTheme="minorEastAsia" w:hAnsiTheme="minorEastAsia"/>
        </w:rPr>
        <w:t>189</w:t>
      </w:r>
      <w:r w:rsidRPr="00C32342">
        <w:rPr>
          <w:rFonts w:asciiTheme="minorEastAsia" w:eastAsiaTheme="minorEastAsia" w:hAnsiTheme="minorEastAsia" w:hint="eastAsia"/>
        </w:rPr>
        <w:t>万锭，年产</w:t>
      </w:r>
      <w:r w:rsidRPr="00C32342">
        <w:rPr>
          <w:rFonts w:asciiTheme="minorEastAsia" w:eastAsiaTheme="minorEastAsia" w:hAnsiTheme="minorEastAsia"/>
        </w:rPr>
        <w:t>25</w:t>
      </w:r>
      <w:r w:rsidRPr="00C32342">
        <w:rPr>
          <w:rFonts w:asciiTheme="minorEastAsia" w:eastAsiaTheme="minorEastAsia" w:hAnsiTheme="minorEastAsia" w:hint="eastAsia"/>
        </w:rPr>
        <w:t>万吨新型纱线的生产体系，生产基地覆盖中国东部和新疆、越南等地。公司通过产业链协同，统筹市场及订单信息，制定</w:t>
      </w:r>
      <w:r w:rsidRPr="00C32342">
        <w:rPr>
          <w:rFonts w:asciiTheme="minorEastAsia" w:eastAsiaTheme="minorEastAsia" w:hAnsiTheme="minorEastAsia"/>
        </w:rPr>
        <w:t>“</w:t>
      </w:r>
      <w:r w:rsidRPr="00C32342">
        <w:rPr>
          <w:rFonts w:asciiTheme="minorEastAsia" w:eastAsiaTheme="minorEastAsia" w:hAnsiTheme="minorEastAsia" w:hint="eastAsia"/>
        </w:rPr>
        <w:t>点（产地）对点（客户）</w:t>
      </w:r>
      <w:r w:rsidRPr="00C32342">
        <w:rPr>
          <w:rFonts w:asciiTheme="minorEastAsia" w:eastAsiaTheme="minorEastAsia" w:hAnsiTheme="minorEastAsia"/>
        </w:rPr>
        <w:t>”</w:t>
      </w:r>
      <w:r w:rsidRPr="00C32342">
        <w:rPr>
          <w:rFonts w:asciiTheme="minorEastAsia" w:eastAsiaTheme="minorEastAsia" w:hAnsiTheme="minorEastAsia" w:hint="eastAsia"/>
        </w:rPr>
        <w:t>的供应链计划，分区域、分工厂、分生产线进行规模化定制，公司坚持以客户为本，品质至上，以趋势为方向，通过产品创新提升产品品质及附加值，赢得了客户的信赖，市场份额稳步提升。</w:t>
      </w:r>
    </w:p>
    <w:p w:rsidR="00A552D6" w:rsidRPr="00C32342" w:rsidRDefault="00924BFE" w:rsidP="00780721">
      <w:pPr>
        <w:autoSpaceDE w:val="0"/>
        <w:autoSpaceDN w:val="0"/>
        <w:adjustRightInd w:val="0"/>
        <w:spacing w:before="0" w:after="0"/>
        <w:ind w:firstLineChars="200" w:firstLine="360"/>
        <w:jc w:val="left"/>
        <w:rPr>
          <w:rFonts w:asciiTheme="minorEastAsia" w:eastAsiaTheme="minorEastAsia" w:hAnsiTheme="minorEastAsia"/>
        </w:rPr>
      </w:pPr>
      <w:r w:rsidRPr="00C32342">
        <w:rPr>
          <w:rFonts w:asciiTheme="minorEastAsia" w:eastAsiaTheme="minorEastAsia" w:hAnsiTheme="minorEastAsia" w:hint="eastAsia"/>
        </w:rPr>
        <w:t>公司</w:t>
      </w:r>
      <w:proofErr w:type="gramStart"/>
      <w:r w:rsidRPr="00C32342">
        <w:rPr>
          <w:rFonts w:asciiTheme="minorEastAsia" w:eastAsiaTheme="minorEastAsia" w:hAnsiTheme="minorEastAsia" w:hint="eastAsia"/>
        </w:rPr>
        <w:t>实行网链</w:t>
      </w:r>
      <w:proofErr w:type="gramEnd"/>
      <w:r w:rsidRPr="00C32342">
        <w:rPr>
          <w:rFonts w:asciiTheme="minorEastAsia" w:eastAsiaTheme="minorEastAsia" w:hAnsiTheme="minorEastAsia" w:hint="eastAsia"/>
        </w:rPr>
        <w:t>战略，打造产业互联网平台，发展柔性供应链，通过价值服务，逐步实现产业转型升级。</w:t>
      </w:r>
    </w:p>
    <w:p w:rsidR="00A552D6" w:rsidRDefault="00121B49">
      <w:pPr>
        <w:pStyle w:val="Chapter"/>
        <w:outlineLvl w:val="1"/>
        <w:rPr>
          <w:bCs w:val="0"/>
        </w:rPr>
      </w:pPr>
      <w:r>
        <w:rPr>
          <w:bCs w:val="0"/>
        </w:rPr>
        <w:t>二、主要资产重大变化情况</w:t>
      </w:r>
    </w:p>
    <w:p w:rsidR="00A552D6" w:rsidRDefault="00121B49">
      <w:pPr>
        <w:pStyle w:val="Section"/>
        <w:outlineLvl w:val="2"/>
        <w:rPr>
          <w:bCs w:val="0"/>
          <w:szCs w:val="24"/>
        </w:rPr>
      </w:pPr>
      <w:r>
        <w:rPr>
          <w:bCs w:val="0"/>
          <w:szCs w:val="24"/>
        </w:rPr>
        <w:t>1</w:t>
      </w:r>
      <w:r>
        <w:rPr>
          <w:bCs w:val="0"/>
          <w:szCs w:val="24"/>
        </w:rPr>
        <w:t>、主要资产重大变化情况</w:t>
      </w:r>
    </w:p>
    <w:tbl>
      <w:tblPr>
        <w:tblW w:w="0" w:type="auto"/>
        <w:tblInd w:w="28" w:type="dxa"/>
        <w:tblLayout w:type="fixed"/>
        <w:tblCellMar>
          <w:left w:w="28" w:type="dxa"/>
          <w:right w:w="28" w:type="dxa"/>
        </w:tblCellMar>
        <w:tblLook w:val="0000" w:firstRow="0" w:lastRow="0" w:firstColumn="0" w:lastColumn="0" w:noHBand="0" w:noVBand="0"/>
      </w:tblPr>
      <w:tblGrid>
        <w:gridCol w:w="3051"/>
        <w:gridCol w:w="6517"/>
      </w:tblGrid>
      <w:tr w:rsidR="00A552D6">
        <w:trPr>
          <w:trHeight w:val="352"/>
        </w:trPr>
        <w:tc>
          <w:tcPr>
            <w:tcW w:w="30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主要资产</w:t>
            </w:r>
          </w:p>
        </w:tc>
        <w:tc>
          <w:tcPr>
            <w:tcW w:w="65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重大变化说明</w:t>
            </w:r>
          </w:p>
        </w:tc>
      </w:tr>
      <w:tr w:rsidR="00A552D6">
        <w:trPr>
          <w:trHeight w:val="392"/>
        </w:trPr>
        <w:tc>
          <w:tcPr>
            <w:tcW w:w="3051" w:type="dxa"/>
            <w:vMerge/>
            <w:tcBorders>
              <w:top w:val="single" w:sz="4" w:space="0" w:color="auto"/>
              <w:left w:val="single" w:sz="4" w:space="0" w:color="auto"/>
              <w:bottom w:val="single" w:sz="4" w:space="0" w:color="auto"/>
              <w:right w:val="single" w:sz="4" w:space="0" w:color="auto"/>
            </w:tcBorders>
            <w:vAlign w:val="center"/>
          </w:tcPr>
          <w:p w:rsidR="00A552D6" w:rsidRDefault="00A552D6">
            <w:pPr>
              <w:rPr>
                <w:szCs w:val="24"/>
              </w:rPr>
            </w:pPr>
          </w:p>
        </w:tc>
        <w:tc>
          <w:tcPr>
            <w:tcW w:w="6517" w:type="dxa"/>
            <w:vMerge/>
            <w:tcBorders>
              <w:top w:val="single" w:sz="4" w:space="0" w:color="auto"/>
              <w:left w:val="single" w:sz="4" w:space="0" w:color="auto"/>
              <w:bottom w:val="single" w:sz="4" w:space="0" w:color="auto"/>
              <w:right w:val="single" w:sz="4" w:space="0" w:color="auto"/>
            </w:tcBorders>
            <w:vAlign w:val="center"/>
          </w:tcPr>
          <w:p w:rsidR="00A552D6" w:rsidRDefault="00A552D6">
            <w:pPr>
              <w:rPr>
                <w:szCs w:val="24"/>
              </w:rPr>
            </w:pPr>
          </w:p>
        </w:tc>
      </w:tr>
    </w:tbl>
    <w:p w:rsidR="00A552D6" w:rsidRDefault="00121B49">
      <w:pPr>
        <w:pStyle w:val="Section"/>
        <w:outlineLvl w:val="2"/>
        <w:rPr>
          <w:bCs w:val="0"/>
          <w:szCs w:val="24"/>
        </w:rPr>
      </w:pPr>
      <w:r>
        <w:rPr>
          <w:bCs w:val="0"/>
          <w:szCs w:val="24"/>
        </w:rPr>
        <w:t>2</w:t>
      </w:r>
      <w:r>
        <w:rPr>
          <w:bCs w:val="0"/>
          <w:szCs w:val="24"/>
        </w:rPr>
        <w:t>、主要境外资产情况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三、核心竞争力分析</w:t>
      </w:r>
    </w:p>
    <w:p w:rsidR="00BD143F" w:rsidRPr="00A66E06" w:rsidRDefault="00924BFE" w:rsidP="00A66E06">
      <w:pPr>
        <w:autoSpaceDE w:val="0"/>
        <w:autoSpaceDN w:val="0"/>
        <w:adjustRightInd w:val="0"/>
        <w:spacing w:before="0" w:after="0"/>
        <w:ind w:firstLineChars="200" w:firstLine="360"/>
        <w:jc w:val="left"/>
        <w:rPr>
          <w:rFonts w:asciiTheme="majorEastAsia" w:eastAsiaTheme="majorEastAsia" w:hAnsiTheme="majorEastAsia"/>
          <w:kern w:val="0"/>
        </w:rPr>
      </w:pPr>
      <w:r w:rsidRPr="00A66E06">
        <w:rPr>
          <w:rFonts w:asciiTheme="majorEastAsia" w:eastAsiaTheme="majorEastAsia" w:hAnsiTheme="majorEastAsia"/>
          <w:kern w:val="0"/>
        </w:rPr>
        <w:t>1</w:t>
      </w:r>
      <w:r w:rsidRPr="00A66E06">
        <w:rPr>
          <w:rFonts w:asciiTheme="majorEastAsia" w:eastAsiaTheme="majorEastAsia" w:hAnsiTheme="majorEastAsia" w:hint="eastAsia"/>
          <w:kern w:val="0"/>
        </w:rPr>
        <w:t>、产业引领者。公司作为全球最大的色纺纱供应商和制造商之一，随着产业集中度的提升和产能扩张、</w:t>
      </w:r>
      <w:proofErr w:type="gramStart"/>
      <w:r w:rsidRPr="00A66E06">
        <w:rPr>
          <w:rFonts w:asciiTheme="majorEastAsia" w:eastAsiaTheme="majorEastAsia" w:hAnsiTheme="majorEastAsia" w:hint="eastAsia"/>
          <w:kern w:val="0"/>
        </w:rPr>
        <w:t>网链战略</w:t>
      </w:r>
      <w:proofErr w:type="gramEnd"/>
      <w:r w:rsidRPr="00A66E06">
        <w:rPr>
          <w:rFonts w:asciiTheme="majorEastAsia" w:eastAsiaTheme="majorEastAsia" w:hAnsiTheme="majorEastAsia" w:hint="eastAsia"/>
          <w:kern w:val="0"/>
        </w:rPr>
        <w:t>的实施，产业协同效应的逐步显现，成长空间大。</w:t>
      </w:r>
    </w:p>
    <w:p w:rsidR="00BD143F" w:rsidRPr="00A66E06" w:rsidRDefault="00924BFE" w:rsidP="00A66E06">
      <w:pPr>
        <w:autoSpaceDE w:val="0"/>
        <w:autoSpaceDN w:val="0"/>
        <w:adjustRightInd w:val="0"/>
        <w:spacing w:before="0" w:after="0"/>
        <w:ind w:firstLineChars="200" w:firstLine="360"/>
        <w:jc w:val="left"/>
        <w:rPr>
          <w:rFonts w:asciiTheme="majorEastAsia" w:eastAsiaTheme="majorEastAsia" w:hAnsiTheme="majorEastAsia"/>
          <w:kern w:val="0"/>
        </w:rPr>
      </w:pPr>
      <w:r w:rsidRPr="00A66E06">
        <w:rPr>
          <w:rFonts w:asciiTheme="majorEastAsia" w:eastAsiaTheme="majorEastAsia" w:hAnsiTheme="majorEastAsia"/>
          <w:kern w:val="0"/>
        </w:rPr>
        <w:t>2</w:t>
      </w:r>
      <w:r w:rsidRPr="00A66E06">
        <w:rPr>
          <w:rFonts w:asciiTheme="majorEastAsia" w:eastAsiaTheme="majorEastAsia" w:hAnsiTheme="majorEastAsia" w:hint="eastAsia"/>
          <w:kern w:val="0"/>
        </w:rPr>
        <w:t>、全球品牌影响力。全球主要服饰名牌的首选纱线，</w:t>
      </w:r>
      <w:r w:rsidRPr="00A66E06">
        <w:rPr>
          <w:rFonts w:asciiTheme="majorEastAsia" w:eastAsiaTheme="majorEastAsia" w:hAnsiTheme="majorEastAsia"/>
          <w:kern w:val="0"/>
        </w:rPr>
        <w:t>“</w:t>
      </w:r>
      <w:r w:rsidRPr="00A66E06">
        <w:rPr>
          <w:rFonts w:asciiTheme="majorEastAsia" w:eastAsiaTheme="majorEastAsia" w:hAnsiTheme="majorEastAsia" w:hint="eastAsia"/>
          <w:kern w:val="0"/>
        </w:rPr>
        <w:t>华孚牌</w:t>
      </w:r>
      <w:r w:rsidRPr="00A66E06">
        <w:rPr>
          <w:rFonts w:asciiTheme="majorEastAsia" w:eastAsiaTheme="majorEastAsia" w:hAnsiTheme="majorEastAsia"/>
          <w:kern w:val="0"/>
        </w:rPr>
        <w:t>”</w:t>
      </w:r>
      <w:r w:rsidRPr="00A66E06">
        <w:rPr>
          <w:rFonts w:asciiTheme="majorEastAsia" w:eastAsiaTheme="majorEastAsia" w:hAnsiTheme="majorEastAsia" w:hint="eastAsia"/>
          <w:kern w:val="0"/>
        </w:rPr>
        <w:t>也是国家驰名商标。</w:t>
      </w:r>
      <w:r w:rsidRPr="00A66E06">
        <w:rPr>
          <w:rFonts w:asciiTheme="majorEastAsia" w:eastAsiaTheme="majorEastAsia" w:hAnsiTheme="majorEastAsia"/>
          <w:kern w:val="0"/>
        </w:rPr>
        <w:t>“</w:t>
      </w:r>
      <w:r w:rsidRPr="00A66E06">
        <w:rPr>
          <w:rFonts w:asciiTheme="majorEastAsia" w:eastAsiaTheme="majorEastAsia" w:hAnsiTheme="majorEastAsia" w:hint="eastAsia"/>
          <w:kern w:val="0"/>
        </w:rPr>
        <w:t>华孚牌</w:t>
      </w:r>
      <w:r w:rsidRPr="00A66E06">
        <w:rPr>
          <w:rFonts w:asciiTheme="majorEastAsia" w:eastAsiaTheme="majorEastAsia" w:hAnsiTheme="majorEastAsia"/>
          <w:kern w:val="0"/>
        </w:rPr>
        <w:t>”</w:t>
      </w:r>
      <w:r w:rsidRPr="00A66E06">
        <w:rPr>
          <w:rFonts w:asciiTheme="majorEastAsia" w:eastAsiaTheme="majorEastAsia" w:hAnsiTheme="majorEastAsia" w:hint="eastAsia"/>
          <w:kern w:val="0"/>
        </w:rPr>
        <w:t>是色纺产业趋势引领者、标准制定者、时尚风向标。</w:t>
      </w:r>
    </w:p>
    <w:p w:rsidR="00BD143F" w:rsidRPr="00A66E06" w:rsidRDefault="00924BFE" w:rsidP="00A66E06">
      <w:pPr>
        <w:autoSpaceDE w:val="0"/>
        <w:autoSpaceDN w:val="0"/>
        <w:adjustRightInd w:val="0"/>
        <w:spacing w:before="0" w:after="0"/>
        <w:ind w:firstLineChars="200" w:firstLine="360"/>
        <w:jc w:val="left"/>
        <w:rPr>
          <w:rFonts w:asciiTheme="majorEastAsia" w:eastAsiaTheme="majorEastAsia" w:hAnsiTheme="majorEastAsia"/>
          <w:kern w:val="0"/>
        </w:rPr>
      </w:pPr>
      <w:r w:rsidRPr="00A66E06">
        <w:rPr>
          <w:rFonts w:asciiTheme="majorEastAsia" w:eastAsiaTheme="majorEastAsia" w:hAnsiTheme="majorEastAsia"/>
          <w:kern w:val="0"/>
        </w:rPr>
        <w:t>3</w:t>
      </w:r>
      <w:r w:rsidRPr="00A66E06">
        <w:rPr>
          <w:rFonts w:asciiTheme="majorEastAsia" w:eastAsiaTheme="majorEastAsia" w:hAnsiTheme="majorEastAsia" w:hint="eastAsia"/>
          <w:kern w:val="0"/>
        </w:rPr>
        <w:t>、快速反应能力。随着前端供应链的整合和产能布局的完善，通过</w:t>
      </w:r>
      <w:r w:rsidRPr="00A66E06">
        <w:rPr>
          <w:rFonts w:asciiTheme="majorEastAsia" w:eastAsiaTheme="majorEastAsia" w:hAnsiTheme="majorEastAsia"/>
          <w:kern w:val="0"/>
        </w:rPr>
        <w:t>SAPERP,CRM/SAP/PDM/ATP</w:t>
      </w:r>
      <w:r w:rsidRPr="00A66E06">
        <w:rPr>
          <w:rFonts w:asciiTheme="majorEastAsia" w:eastAsiaTheme="majorEastAsia" w:hAnsiTheme="majorEastAsia" w:hint="eastAsia"/>
          <w:kern w:val="0"/>
        </w:rPr>
        <w:t>等信息网络化，实现了集聚订单、灵活染色、柔性生产、快速交货、定制服务的供应链系统。</w:t>
      </w:r>
    </w:p>
    <w:p w:rsidR="00BD143F" w:rsidRPr="00A66E06" w:rsidRDefault="00924BFE" w:rsidP="00A66E06">
      <w:pPr>
        <w:autoSpaceDE w:val="0"/>
        <w:autoSpaceDN w:val="0"/>
        <w:adjustRightInd w:val="0"/>
        <w:spacing w:before="0" w:after="0"/>
        <w:ind w:firstLineChars="200" w:firstLine="360"/>
        <w:jc w:val="left"/>
        <w:rPr>
          <w:rFonts w:asciiTheme="majorEastAsia" w:eastAsiaTheme="majorEastAsia" w:hAnsiTheme="majorEastAsia"/>
          <w:kern w:val="0"/>
        </w:rPr>
      </w:pPr>
      <w:r w:rsidRPr="00A66E06">
        <w:rPr>
          <w:rFonts w:asciiTheme="majorEastAsia" w:eastAsiaTheme="majorEastAsia" w:hAnsiTheme="majorEastAsia"/>
          <w:kern w:val="0"/>
        </w:rPr>
        <w:t>4</w:t>
      </w:r>
      <w:r w:rsidRPr="00A66E06">
        <w:rPr>
          <w:rFonts w:asciiTheme="majorEastAsia" w:eastAsiaTheme="majorEastAsia" w:hAnsiTheme="majorEastAsia" w:hint="eastAsia"/>
          <w:kern w:val="0"/>
        </w:rPr>
        <w:t>、产品创新能力。公司加强产业合作，筹建了华孚大学和博士后工作站，建立了趋势、色彩、材质、纺纱、染整、设计等专业研发团队，申报国家发明专利、实用新型专利共计</w:t>
      </w:r>
      <w:r w:rsidRPr="00A66E06">
        <w:rPr>
          <w:rFonts w:asciiTheme="majorEastAsia" w:eastAsiaTheme="majorEastAsia" w:hAnsiTheme="majorEastAsia"/>
          <w:kern w:val="0"/>
        </w:rPr>
        <w:t>83</w:t>
      </w:r>
      <w:r w:rsidRPr="00A66E06">
        <w:rPr>
          <w:rFonts w:asciiTheme="majorEastAsia" w:eastAsiaTheme="majorEastAsia" w:hAnsiTheme="majorEastAsia" w:hint="eastAsia"/>
          <w:kern w:val="0"/>
        </w:rPr>
        <w:t>项，已获国家专利授权</w:t>
      </w:r>
      <w:r w:rsidRPr="00A66E06">
        <w:rPr>
          <w:rFonts w:asciiTheme="majorEastAsia" w:eastAsiaTheme="majorEastAsia" w:hAnsiTheme="majorEastAsia"/>
          <w:kern w:val="0"/>
        </w:rPr>
        <w:t>70</w:t>
      </w:r>
      <w:r w:rsidRPr="00A66E06">
        <w:rPr>
          <w:rFonts w:asciiTheme="majorEastAsia" w:eastAsiaTheme="majorEastAsia" w:hAnsiTheme="majorEastAsia" w:hint="eastAsia"/>
          <w:kern w:val="0"/>
        </w:rPr>
        <w:t>项，专利数量居色纺行业第一，全球领先。</w:t>
      </w:r>
    </w:p>
    <w:p w:rsidR="00A552D6" w:rsidRPr="00A66E06" w:rsidRDefault="00A552D6">
      <w:pPr>
        <w:autoSpaceDE w:val="0"/>
        <w:autoSpaceDN w:val="0"/>
        <w:adjustRightInd w:val="0"/>
        <w:spacing w:before="0" w:after="0"/>
        <w:jc w:val="left"/>
        <w:rPr>
          <w:rFonts w:eastAsiaTheme="minorEastAsia"/>
          <w:kern w:val="0"/>
          <w:sz w:val="24"/>
          <w:szCs w:val="24"/>
        </w:rPr>
        <w:sectPr w:rsidR="00A552D6" w:rsidRPr="00A66E0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4" w:name="_Toc38994475"/>
      <w:r>
        <w:rPr>
          <w:bCs w:val="0"/>
          <w:szCs w:val="24"/>
        </w:rPr>
        <w:lastRenderedPageBreak/>
        <w:t>第四节经营情况讨论与分析</w:t>
      </w:r>
      <w:bookmarkEnd w:id="4"/>
    </w:p>
    <w:p w:rsidR="00A552D6" w:rsidRDefault="00121B49">
      <w:pPr>
        <w:pStyle w:val="Chapter"/>
        <w:outlineLvl w:val="1"/>
        <w:rPr>
          <w:bCs w:val="0"/>
        </w:rPr>
      </w:pPr>
      <w:r>
        <w:rPr>
          <w:bCs w:val="0"/>
        </w:rPr>
        <w:t>一、概述</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报告期内，我国纺织服装行业发展面临的国内外风险挑战明显增多，存在内外市场需求放缓、贸易环境更趋复杂、综合成本持续提升等多重压力，在上述客观因素的影响下，纺织服装行业受到较大冲击。公司在报告期内依然坚持做强主业，加快共享产业，完善全面经营，继续</w:t>
      </w:r>
      <w:proofErr w:type="gramStart"/>
      <w:r w:rsidRPr="00A66E06">
        <w:rPr>
          <w:rFonts w:asciiTheme="minorEastAsia" w:eastAsiaTheme="minorEastAsia" w:hAnsiTheme="minorEastAsia" w:cstheme="minorBidi" w:hint="eastAsia"/>
        </w:rPr>
        <w:t>实施网链战略</w:t>
      </w:r>
      <w:proofErr w:type="gramEnd"/>
      <w:r w:rsidRPr="00A66E06">
        <w:rPr>
          <w:rFonts w:asciiTheme="minorEastAsia" w:eastAsiaTheme="minorEastAsia" w:hAnsiTheme="minorEastAsia" w:cstheme="minorBidi" w:hint="eastAsia"/>
        </w:rPr>
        <w:t>。受客观经营环境影响，公司产销平衡压力加大，</w:t>
      </w:r>
      <w:r w:rsidRPr="00A66E06">
        <w:rPr>
          <w:rFonts w:asciiTheme="minorEastAsia" w:eastAsiaTheme="minorEastAsia" w:hAnsiTheme="minorEastAsia" w:cstheme="minorBidi"/>
        </w:rPr>
        <w:t>2019</w:t>
      </w:r>
      <w:r w:rsidRPr="00A66E06">
        <w:rPr>
          <w:rFonts w:asciiTheme="minorEastAsia" w:eastAsiaTheme="minorEastAsia" w:hAnsiTheme="minorEastAsia" w:cstheme="minorBidi" w:hint="eastAsia"/>
        </w:rPr>
        <w:t>年度经营增长速度有所放缓，报告期内公司实现营业收入</w:t>
      </w:r>
      <w:r w:rsidRPr="00A66E06">
        <w:rPr>
          <w:rFonts w:asciiTheme="minorEastAsia" w:eastAsiaTheme="minorEastAsia" w:hAnsiTheme="minorEastAsia" w:cstheme="minorBidi"/>
        </w:rPr>
        <w:t>158.87</w:t>
      </w:r>
      <w:r w:rsidRPr="00A66E06">
        <w:rPr>
          <w:rFonts w:asciiTheme="minorEastAsia" w:eastAsiaTheme="minorEastAsia" w:hAnsiTheme="minorEastAsia" w:cstheme="minorBidi" w:hint="eastAsia"/>
        </w:rPr>
        <w:t>亿元，较去年同期增长</w:t>
      </w:r>
      <w:r w:rsidRPr="00A66E06">
        <w:rPr>
          <w:rFonts w:asciiTheme="minorEastAsia" w:eastAsiaTheme="minorEastAsia" w:hAnsiTheme="minorEastAsia" w:cstheme="minorBidi"/>
        </w:rPr>
        <w:t>11.04%</w:t>
      </w:r>
      <w:r w:rsidRPr="00A66E06">
        <w:rPr>
          <w:rFonts w:asciiTheme="minorEastAsia" w:eastAsiaTheme="minorEastAsia" w:hAnsiTheme="minorEastAsia" w:cstheme="minorBidi" w:hint="eastAsia"/>
        </w:rPr>
        <w:t>；归属于母公司股东净利润</w:t>
      </w:r>
      <w:r w:rsidRPr="00A66E06">
        <w:rPr>
          <w:rFonts w:asciiTheme="minorEastAsia" w:eastAsiaTheme="minorEastAsia" w:hAnsiTheme="minorEastAsia" w:cstheme="minorBidi"/>
        </w:rPr>
        <w:t>4.02</w:t>
      </w:r>
      <w:r w:rsidRPr="00A66E06">
        <w:rPr>
          <w:rFonts w:asciiTheme="minorEastAsia" w:eastAsiaTheme="minorEastAsia" w:hAnsiTheme="minorEastAsia" w:cstheme="minorBidi" w:hint="eastAsia"/>
        </w:rPr>
        <w:t>亿元，较去年同期下降</w:t>
      </w:r>
      <w:r w:rsidRPr="00A66E06">
        <w:rPr>
          <w:rFonts w:asciiTheme="minorEastAsia" w:eastAsiaTheme="minorEastAsia" w:hAnsiTheme="minorEastAsia" w:cstheme="minorBidi"/>
        </w:rPr>
        <w:t>46.</w:t>
      </w:r>
      <w:r w:rsidRPr="00A66E06">
        <w:rPr>
          <w:rFonts w:asciiTheme="minorEastAsia" w:eastAsiaTheme="minorEastAsia" w:hAnsiTheme="minorEastAsia" w:cstheme="minorBidi" w:hint="eastAsia"/>
        </w:rPr>
        <w:t>14</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2020年，新冠肺炎疫情全球持续蔓延，国内外消费需求下滑，加之中美贸易战具有长期性、复杂性、反复性，纺织服装行业依然面临艰巨考验。</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下一步公司将继续实行</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坚持主业，共享产业</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的发展战略，在稳健发展纱线主业的同时，深化推进</w:t>
      </w:r>
      <w:proofErr w:type="gramStart"/>
      <w:r w:rsidRPr="00A66E06">
        <w:rPr>
          <w:rFonts w:asciiTheme="minorEastAsia" w:eastAsiaTheme="minorEastAsia" w:hAnsiTheme="minorEastAsia" w:cstheme="minorBidi" w:hint="eastAsia"/>
        </w:rPr>
        <w:t>前端网链</w:t>
      </w:r>
      <w:proofErr w:type="gramEnd"/>
      <w:r w:rsidRPr="00A66E06">
        <w:rPr>
          <w:rFonts w:asciiTheme="minorEastAsia" w:eastAsiaTheme="minorEastAsia" w:hAnsiTheme="minorEastAsia" w:cstheme="minorBidi" w:hint="eastAsia"/>
        </w:rPr>
        <w:t>，加速发展后端网链，着力抓好综合经营。</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主营纱线业务加强产品创新力度，拓展市场空间。</w:t>
      </w:r>
      <w:r w:rsidRPr="00A66E06">
        <w:rPr>
          <w:rFonts w:asciiTheme="minorEastAsia" w:eastAsiaTheme="minorEastAsia" w:hAnsiTheme="minorEastAsia" w:cstheme="minorBidi"/>
        </w:rPr>
        <w:t>公司将</w:t>
      </w:r>
      <w:r w:rsidRPr="00A66E06">
        <w:rPr>
          <w:rFonts w:asciiTheme="minorEastAsia" w:eastAsiaTheme="minorEastAsia" w:hAnsiTheme="minorEastAsia" w:cstheme="minorBidi" w:hint="eastAsia"/>
        </w:rPr>
        <w:t>围绕功能科技、时尚快反、可持续发展、高质量发展</w:t>
      </w:r>
      <w:r w:rsidRPr="00A66E06">
        <w:rPr>
          <w:rFonts w:asciiTheme="minorEastAsia" w:eastAsiaTheme="minorEastAsia" w:hAnsiTheme="minorEastAsia" w:cstheme="minorBidi"/>
        </w:rPr>
        <w:t>加快产品创新</w:t>
      </w:r>
      <w:r w:rsidRPr="00A66E06">
        <w:rPr>
          <w:rFonts w:asciiTheme="minorEastAsia" w:eastAsiaTheme="minorEastAsia" w:hAnsiTheme="minorEastAsia" w:cstheme="minorBidi" w:hint="eastAsia"/>
        </w:rPr>
        <w:t>，合理组合产品结构，结合市场与客户细分拓展市场空间；公司将继续实行集聚运营的策略，创新运营模式，优化标准品运营模式与快反品运营模式，实现降本增效。</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继续</w:t>
      </w:r>
      <w:proofErr w:type="gramStart"/>
      <w:r w:rsidRPr="00A66E06">
        <w:rPr>
          <w:rFonts w:asciiTheme="minorEastAsia" w:eastAsiaTheme="minorEastAsia" w:hAnsiTheme="minorEastAsia" w:cstheme="minorBidi" w:hint="eastAsia"/>
        </w:rPr>
        <w:t>发展网链业务</w:t>
      </w:r>
      <w:proofErr w:type="gramEnd"/>
      <w:r w:rsidRPr="00A66E06">
        <w:rPr>
          <w:rFonts w:asciiTheme="minorEastAsia" w:eastAsiaTheme="minorEastAsia" w:hAnsiTheme="minorEastAsia" w:cstheme="minorBidi" w:hint="eastAsia"/>
        </w:rPr>
        <w:t>，发力共享产业。在保证规模稳健成长的同时，深化</w:t>
      </w:r>
      <w:proofErr w:type="gramStart"/>
      <w:r w:rsidRPr="00A66E06">
        <w:rPr>
          <w:rFonts w:asciiTheme="minorEastAsia" w:eastAsiaTheme="minorEastAsia" w:hAnsiTheme="minorEastAsia" w:cstheme="minorBidi" w:hint="eastAsia"/>
        </w:rPr>
        <w:t>拓展网链业务</w:t>
      </w:r>
      <w:proofErr w:type="gramEnd"/>
      <w:r w:rsidRPr="00A66E06">
        <w:rPr>
          <w:rFonts w:asciiTheme="minorEastAsia" w:eastAsiaTheme="minorEastAsia" w:hAnsiTheme="minorEastAsia" w:cstheme="minorBidi" w:hint="eastAsia"/>
        </w:rPr>
        <w:t>的商业模式。</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加强产业协同。针对产业链垂直整合、强势崛起的态势，公司将做好主营纱线业务与前后端网链的协同运作，体现协同价值。</w:t>
      </w:r>
    </w:p>
    <w:p w:rsidR="00A552D6" w:rsidRDefault="00121B49">
      <w:pPr>
        <w:pStyle w:val="Chapter"/>
        <w:outlineLvl w:val="1"/>
        <w:rPr>
          <w:bCs w:val="0"/>
        </w:rPr>
      </w:pPr>
      <w:r>
        <w:rPr>
          <w:bCs w:val="0"/>
        </w:rPr>
        <w:t>二、主营业务分析</w:t>
      </w:r>
    </w:p>
    <w:p w:rsidR="00A552D6" w:rsidRDefault="00121B49">
      <w:pPr>
        <w:pStyle w:val="Section"/>
        <w:outlineLvl w:val="2"/>
        <w:rPr>
          <w:bCs w:val="0"/>
          <w:szCs w:val="24"/>
        </w:rPr>
      </w:pPr>
      <w:r>
        <w:rPr>
          <w:bCs w:val="0"/>
          <w:szCs w:val="24"/>
        </w:rPr>
        <w:t>1</w:t>
      </w:r>
      <w:r>
        <w:rPr>
          <w:bCs w:val="0"/>
          <w:szCs w:val="24"/>
        </w:rPr>
        <w:t>、概述</w:t>
      </w:r>
    </w:p>
    <w:p w:rsidR="00A552D6" w:rsidRDefault="00121B49">
      <w:pPr>
        <w:jc w:val="left"/>
        <w:rPr>
          <w:szCs w:val="24"/>
        </w:rPr>
      </w:pPr>
      <w:r>
        <w:rPr>
          <w:szCs w:val="24"/>
        </w:rPr>
        <w:t>参见</w:t>
      </w:r>
      <w:r>
        <w:rPr>
          <w:szCs w:val="24"/>
        </w:rPr>
        <w:t>“</w:t>
      </w:r>
      <w:r>
        <w:rPr>
          <w:szCs w:val="24"/>
        </w:rPr>
        <w:t>经营情况讨论与分析</w:t>
      </w:r>
      <w:r>
        <w:rPr>
          <w:szCs w:val="24"/>
        </w:rPr>
        <w:t>”</w:t>
      </w:r>
      <w:r>
        <w:rPr>
          <w:szCs w:val="24"/>
        </w:rPr>
        <w:t>中的</w:t>
      </w:r>
      <w:r>
        <w:rPr>
          <w:szCs w:val="24"/>
        </w:rPr>
        <w:t>“</w:t>
      </w:r>
      <w:r>
        <w:rPr>
          <w:szCs w:val="24"/>
        </w:rPr>
        <w:t>一、概述</w:t>
      </w:r>
      <w:r>
        <w:rPr>
          <w:szCs w:val="24"/>
        </w:rPr>
        <w:t>”</w:t>
      </w:r>
      <w:r>
        <w:rPr>
          <w:szCs w:val="24"/>
        </w:rPr>
        <w:t>相关内容。</w:t>
      </w:r>
    </w:p>
    <w:p w:rsidR="00A552D6" w:rsidRDefault="00121B49">
      <w:pPr>
        <w:pStyle w:val="Section"/>
        <w:outlineLvl w:val="2"/>
        <w:rPr>
          <w:bCs w:val="0"/>
          <w:szCs w:val="24"/>
        </w:rPr>
      </w:pPr>
      <w:r>
        <w:rPr>
          <w:bCs w:val="0"/>
          <w:szCs w:val="24"/>
        </w:rPr>
        <w:t>2</w:t>
      </w:r>
      <w:r>
        <w:rPr>
          <w:bCs w:val="0"/>
          <w:szCs w:val="24"/>
        </w:rPr>
        <w:t>、收入与成本</w:t>
      </w:r>
    </w:p>
    <w:p w:rsidR="00A552D6" w:rsidRDefault="00121B49">
      <w:pPr>
        <w:pStyle w:val="Section"/>
        <w:outlineLvl w:val="3"/>
        <w:rPr>
          <w:bCs w:val="0"/>
          <w:szCs w:val="24"/>
        </w:rPr>
      </w:pPr>
      <w:r>
        <w:rPr>
          <w:bCs w:val="0"/>
          <w:szCs w:val="24"/>
        </w:rPr>
        <w:t>（</w:t>
      </w:r>
      <w:r>
        <w:rPr>
          <w:bCs w:val="0"/>
          <w:szCs w:val="24"/>
        </w:rPr>
        <w:t>1</w:t>
      </w:r>
      <w:r>
        <w:rPr>
          <w:bCs w:val="0"/>
          <w:szCs w:val="24"/>
        </w:rPr>
        <w:t>）营业收入构成</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A552D6">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同比增减</w:t>
            </w:r>
          </w:p>
        </w:tc>
      </w:tr>
      <w:tr w:rsidR="00A552D6">
        <w:tc>
          <w:tcPr>
            <w:tcW w:w="159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占营业收入比重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占营业收入比重</w:t>
            </w:r>
          </w:p>
        </w:tc>
        <w:tc>
          <w:tcPr>
            <w:tcW w:w="159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营业收入合计</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15,886,871,683.43</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14,307,464,898.22</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right"/>
              <w:rPr>
                <w:szCs w:val="24"/>
              </w:rPr>
            </w:pPr>
            <w:r>
              <w:rPr>
                <w:szCs w:val="24"/>
              </w:rPr>
              <w:t>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11.04%</w:t>
            </w:r>
          </w:p>
        </w:tc>
      </w:tr>
      <w:tr w:rsidR="00A552D6">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分行业</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棉纺行业主营业务收入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15,811,308,185.13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14,238,227,196.79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11.05%</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棉纺行业其他业务收入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75,563,498.30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69,237,701.43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9.14%</w:t>
            </w:r>
          </w:p>
        </w:tc>
      </w:tr>
      <w:tr w:rsidR="00A552D6">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分产品</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纱线</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7,157,498,515.00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7,221,664,140.38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-0.89%</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网链</w:t>
            </w:r>
            <w:proofErr w:type="gramEnd"/>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8,653,809,670.13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7,016,563,056.41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23.33%</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75,563,498.30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69,237,701.43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9.14%</w:t>
            </w:r>
          </w:p>
        </w:tc>
      </w:tr>
      <w:tr w:rsidR="00A552D6">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分地区</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主营业务境外销售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2,362,996,180.40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2,022,968,916.48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16.81%</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主营业务境内销售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13,448,312,004.73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12,215,258,280.31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10.09%</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其他业务境内销售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75,563,498.30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69,237,701.43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9.14%</w:t>
            </w:r>
          </w:p>
        </w:tc>
      </w:tr>
    </w:tbl>
    <w:p w:rsidR="00A552D6" w:rsidRDefault="00121B49">
      <w:pPr>
        <w:pStyle w:val="Section"/>
        <w:outlineLvl w:val="3"/>
        <w:rPr>
          <w:bCs w:val="0"/>
          <w:szCs w:val="24"/>
        </w:rPr>
      </w:pPr>
      <w:r>
        <w:rPr>
          <w:bCs w:val="0"/>
          <w:szCs w:val="24"/>
        </w:rPr>
        <w:t>（</w:t>
      </w:r>
      <w:r>
        <w:rPr>
          <w:bCs w:val="0"/>
          <w:szCs w:val="24"/>
        </w:rPr>
        <w:t>2</w:t>
      </w:r>
      <w:r>
        <w:rPr>
          <w:bCs w:val="0"/>
          <w:szCs w:val="24"/>
        </w:rPr>
        <w:t>）占公司营业收入或营业利润</w:t>
      </w:r>
      <w:r>
        <w:rPr>
          <w:bCs w:val="0"/>
          <w:szCs w:val="24"/>
        </w:rPr>
        <w:t>10%</w:t>
      </w:r>
      <w:r>
        <w:rPr>
          <w:bCs w:val="0"/>
          <w:szCs w:val="24"/>
        </w:rPr>
        <w:t>以上的行业、产品或地区情况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76"/>
        <w:gridCol w:w="1418"/>
        <w:gridCol w:w="1701"/>
        <w:gridCol w:w="1071"/>
        <w:gridCol w:w="1367"/>
        <w:gridCol w:w="1367"/>
        <w:gridCol w:w="1371"/>
      </w:tblGrid>
      <w:tr w:rsidR="00A552D6" w:rsidTr="00416157">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营业收入</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营业成本</w:t>
            </w:r>
          </w:p>
        </w:tc>
        <w:tc>
          <w:tcPr>
            <w:tcW w:w="107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营业收入比上年同期增减</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营业成本比上年同期增减</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毛利率比上年同期增减</w:t>
            </w:r>
          </w:p>
        </w:tc>
      </w:tr>
      <w:tr w:rsidR="00A552D6">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分行业</w:t>
            </w:r>
          </w:p>
        </w:tc>
      </w:tr>
      <w:tr w:rsidR="00A552D6" w:rsidTr="0041615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棉纺行业（主营业务）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15,811,308,185.13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14,617,819,952.23</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14.45%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w:t>
            </w:r>
          </w:p>
        </w:tc>
      </w:tr>
      <w:tr w:rsidR="00A552D6">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分产品</w:t>
            </w:r>
          </w:p>
        </w:tc>
      </w:tr>
      <w:tr w:rsidR="00A552D6" w:rsidTr="0041615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纱线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7,157,498,515.00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6,275,637,917.01</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3.07%</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-3.37%</w:t>
            </w:r>
          </w:p>
        </w:tc>
      </w:tr>
      <w:tr w:rsidR="00A552D6" w:rsidTr="0041615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网链</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8,653,809,670.13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8,342,182,035.22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24.81%</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-1.14%</w:t>
            </w:r>
          </w:p>
        </w:tc>
      </w:tr>
      <w:tr w:rsidR="00A552D6">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分地区</w:t>
            </w:r>
          </w:p>
        </w:tc>
      </w:tr>
      <w:tr w:rsidR="00A552D6" w:rsidTr="0041615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境外销售（主营业务）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2,362,996,180.40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2,113,085,187.74</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16.97%</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-0.12%</w:t>
            </w:r>
          </w:p>
        </w:tc>
      </w:tr>
      <w:tr w:rsidR="00A552D6" w:rsidTr="0041615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境内销售（主营业务）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13,448,312,004.73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12,504,734,764.49</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14.04%</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-3.21%</w:t>
            </w:r>
          </w:p>
        </w:tc>
      </w:tr>
    </w:tbl>
    <w:p w:rsidR="00A552D6" w:rsidRDefault="00121B49">
      <w:pPr>
        <w:jc w:val="left"/>
        <w:rPr>
          <w:szCs w:val="24"/>
        </w:rPr>
      </w:pPr>
      <w:r>
        <w:rPr>
          <w:szCs w:val="24"/>
        </w:rPr>
        <w:t>公司主营业务数据统计口径在报告期发生调整的情况下，公司最近</w:t>
      </w:r>
      <w:r>
        <w:rPr>
          <w:szCs w:val="24"/>
        </w:rPr>
        <w:t>1</w:t>
      </w:r>
      <w:r>
        <w:rPr>
          <w:szCs w:val="24"/>
        </w:rPr>
        <w:t>年按报告期末口径调整后的主营业务数据</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3</w:t>
      </w:r>
      <w:r>
        <w:rPr>
          <w:bCs w:val="0"/>
          <w:szCs w:val="24"/>
        </w:rPr>
        <w:t>）公司实物销售收入是否大于劳务收入</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205"/>
        <w:gridCol w:w="1842"/>
        <w:gridCol w:w="1735"/>
        <w:gridCol w:w="1594"/>
      </w:tblGrid>
      <w:tr w:rsidR="00A552D6" w:rsidTr="003E2E33">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行业分类</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20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单位</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p>
        </w:tc>
        <w:tc>
          <w:tcPr>
            <w:tcW w:w="1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同比增减</w:t>
            </w:r>
          </w:p>
        </w:tc>
      </w:tr>
      <w:tr w:rsidR="00A552D6" w:rsidTr="003E2E33">
        <w:tc>
          <w:tcPr>
            <w:tcW w:w="15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纺织业</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销售量</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吨</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258,990.07</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226,095.34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14.55%</w:t>
            </w:r>
          </w:p>
        </w:tc>
      </w:tr>
      <w:tr w:rsidR="00A552D6" w:rsidTr="003E2E33">
        <w:tc>
          <w:tcPr>
            <w:tcW w:w="159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生产量</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吨</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256,685.8</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251,172.38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w:t>
            </w:r>
          </w:p>
        </w:tc>
      </w:tr>
      <w:tr w:rsidR="00A552D6" w:rsidTr="003E2E33">
        <w:tc>
          <w:tcPr>
            <w:tcW w:w="159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库存量</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吨</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65,592.95</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67,897.22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-3.39%</w:t>
            </w:r>
          </w:p>
        </w:tc>
      </w:tr>
    </w:tbl>
    <w:p w:rsidR="00A552D6" w:rsidRDefault="00121B49">
      <w:pPr>
        <w:jc w:val="left"/>
        <w:rPr>
          <w:szCs w:val="24"/>
        </w:rPr>
      </w:pPr>
      <w:r>
        <w:rPr>
          <w:szCs w:val="24"/>
        </w:rPr>
        <w:t>相关数据同比发生变动</w:t>
      </w:r>
      <w:r>
        <w:rPr>
          <w:szCs w:val="24"/>
        </w:rPr>
        <w:t>30%</w:t>
      </w:r>
      <w:r>
        <w:rPr>
          <w:szCs w:val="24"/>
        </w:rPr>
        <w:t>以上的原因说明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lastRenderedPageBreak/>
        <w:t>（</w:t>
      </w:r>
      <w:r>
        <w:rPr>
          <w:bCs w:val="0"/>
          <w:szCs w:val="24"/>
        </w:rPr>
        <w:t>4</w:t>
      </w:r>
      <w:r>
        <w:rPr>
          <w:bCs w:val="0"/>
          <w:szCs w:val="24"/>
        </w:rPr>
        <w:t>）公司已签订的重大销售合同截至本报告期的履行情况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5</w:t>
      </w:r>
      <w:r>
        <w:rPr>
          <w:bCs w:val="0"/>
          <w:szCs w:val="24"/>
        </w:rPr>
        <w:t>）营业成本构成</w:t>
      </w:r>
    </w:p>
    <w:p w:rsidR="00A552D6" w:rsidRDefault="00121B49">
      <w:pPr>
        <w:jc w:val="left"/>
        <w:rPr>
          <w:szCs w:val="24"/>
        </w:rPr>
      </w:pPr>
      <w:r>
        <w:rPr>
          <w:szCs w:val="24"/>
        </w:rPr>
        <w:t>行业和产品分类</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517"/>
        <w:gridCol w:w="1217"/>
        <w:gridCol w:w="1618"/>
        <w:gridCol w:w="1116"/>
        <w:gridCol w:w="1367"/>
      </w:tblGrid>
      <w:tr w:rsidR="00A552D6">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行业分类</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同比增减</w:t>
            </w:r>
          </w:p>
        </w:tc>
      </w:tr>
      <w:tr w:rsidR="00A552D6" w:rsidTr="003E2E33">
        <w:tc>
          <w:tcPr>
            <w:tcW w:w="1369"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占营业成本比重</w:t>
            </w:r>
          </w:p>
        </w:tc>
        <w:tc>
          <w:tcPr>
            <w:tcW w:w="161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11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占营业成本比重</w:t>
            </w: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rsidTr="003E2E33">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棉纺行业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主营业务成本</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14,617,819,952.23</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99.86%</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12,772,214,040.63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14.45%</w:t>
            </w:r>
          </w:p>
        </w:tc>
      </w:tr>
      <w:tr w:rsidR="00A552D6" w:rsidTr="003E2E33">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棉纺行业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其他业务成本</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20,355,346.53</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0.14%</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30,262,243.80</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-32.74%</w:t>
            </w:r>
          </w:p>
        </w:tc>
      </w:tr>
    </w:tbl>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517"/>
        <w:gridCol w:w="1217"/>
        <w:gridCol w:w="1618"/>
        <w:gridCol w:w="1116"/>
        <w:gridCol w:w="1367"/>
      </w:tblGrid>
      <w:tr w:rsidR="00A552D6">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产品分类</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同比增减</w:t>
            </w:r>
          </w:p>
        </w:tc>
      </w:tr>
      <w:tr w:rsidR="00A552D6" w:rsidTr="007A36B5">
        <w:tc>
          <w:tcPr>
            <w:tcW w:w="1369"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占营业成本比重</w:t>
            </w:r>
          </w:p>
        </w:tc>
        <w:tc>
          <w:tcPr>
            <w:tcW w:w="161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11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占营业成本比重</w:t>
            </w: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rsidTr="007A36B5">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纱线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主营业务成本</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6,275,637,917.01</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42.87%</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6,088,493,738.19</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3.07%</w:t>
            </w:r>
          </w:p>
        </w:tc>
      </w:tr>
      <w:tr w:rsidR="00A552D6" w:rsidTr="007A36B5">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网链</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主营业务成本</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8,342,182,035.22</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56.99%</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6,683,720,302.44</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24.81%</w:t>
            </w:r>
          </w:p>
        </w:tc>
      </w:tr>
      <w:tr w:rsidR="00A552D6" w:rsidTr="007A36B5">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其他业务成本</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20,355,346.53</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0.14%</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30,262,243.80</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-32.74%</w:t>
            </w:r>
          </w:p>
        </w:tc>
      </w:tr>
    </w:tbl>
    <w:p w:rsidR="00A552D6" w:rsidRDefault="00121B49">
      <w:pPr>
        <w:jc w:val="left"/>
        <w:rPr>
          <w:szCs w:val="24"/>
        </w:rPr>
      </w:pPr>
      <w:r>
        <w:rPr>
          <w:szCs w:val="24"/>
        </w:rPr>
        <w:t>说明</w:t>
      </w:r>
    </w:p>
    <w:p w:rsidR="00A552D6" w:rsidRDefault="00121B49">
      <w:pPr>
        <w:pStyle w:val="Section"/>
        <w:outlineLvl w:val="3"/>
        <w:rPr>
          <w:bCs w:val="0"/>
          <w:szCs w:val="24"/>
        </w:rPr>
      </w:pPr>
      <w:r>
        <w:rPr>
          <w:bCs w:val="0"/>
          <w:szCs w:val="24"/>
        </w:rPr>
        <w:t>（</w:t>
      </w:r>
      <w:r>
        <w:rPr>
          <w:bCs w:val="0"/>
          <w:szCs w:val="24"/>
        </w:rPr>
        <w:t>6</w:t>
      </w:r>
      <w:r>
        <w:rPr>
          <w:bCs w:val="0"/>
          <w:szCs w:val="24"/>
        </w:rPr>
        <w:t>）报告期内合并范围是否发生变动</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rsidP="003B687D">
      <w:pPr>
        <w:autoSpaceDE w:val="0"/>
        <w:autoSpaceDN w:val="0"/>
        <w:adjustRightInd w:val="0"/>
        <w:spacing w:before="120" w:after="0"/>
        <w:jc w:val="left"/>
        <w:rPr>
          <w:rFonts w:eastAsia="Times New Roman"/>
          <w:kern w:val="0"/>
          <w:sz w:val="21"/>
          <w:szCs w:val="24"/>
          <w:lang w:val="zh-CN"/>
        </w:rPr>
      </w:pPr>
      <w:r>
        <w:rPr>
          <w:rFonts w:ascii="宋体" w:hAnsi="宋体" w:cs="宋体" w:hint="eastAsia"/>
          <w:kern w:val="0"/>
          <w:sz w:val="21"/>
          <w:szCs w:val="24"/>
          <w:lang w:val="zh-CN"/>
        </w:rPr>
        <w:t>本期新纳入合并范围的子公司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3686"/>
        <w:gridCol w:w="5069"/>
      </w:tblGrid>
      <w:tr w:rsidR="00A552D6" w:rsidTr="003B687D">
        <w:tc>
          <w:tcPr>
            <w:tcW w:w="3686"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名称</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变更原因</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阿瓦提银花棉业有限责任公司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沙雅银花棉业有限责任公司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新和银花棉业有限责任公司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库车县纵横棉业有限责任公司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库车县</w:t>
            </w:r>
            <w:proofErr w:type="gramStart"/>
            <w:r>
              <w:rPr>
                <w:rFonts w:ascii="宋体" w:hAnsi="宋体" w:cs="宋体" w:hint="eastAsia"/>
                <w:kern w:val="0"/>
                <w:szCs w:val="24"/>
                <w:lang w:val="zh-CN"/>
              </w:rPr>
              <w:t>恒丰棉业</w:t>
            </w:r>
            <w:proofErr w:type="gramEnd"/>
            <w:r>
              <w:rPr>
                <w:rFonts w:ascii="宋体" w:hAnsi="宋体" w:cs="宋体" w:hint="eastAsia"/>
                <w:kern w:val="0"/>
                <w:szCs w:val="24"/>
                <w:lang w:val="zh-CN"/>
              </w:rPr>
              <w:t>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呼图壁县</w:t>
            </w:r>
            <w:proofErr w:type="gramStart"/>
            <w:r>
              <w:rPr>
                <w:rFonts w:ascii="宋体" w:hAnsi="宋体" w:cs="宋体" w:hint="eastAsia"/>
                <w:kern w:val="0"/>
                <w:szCs w:val="24"/>
                <w:lang w:val="zh-CN"/>
              </w:rPr>
              <w:t>宏盛棉业</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新疆华孚</w:t>
            </w:r>
            <w:proofErr w:type="gramStart"/>
            <w:r>
              <w:rPr>
                <w:rFonts w:ascii="宋体" w:hAnsi="宋体" w:cs="宋体" w:hint="eastAsia"/>
                <w:kern w:val="0"/>
                <w:szCs w:val="24"/>
                <w:lang w:val="zh-CN"/>
              </w:rPr>
              <w:t>恒丰棉业</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奎屯</w:t>
            </w:r>
            <w:proofErr w:type="gramStart"/>
            <w:r>
              <w:rPr>
                <w:rFonts w:ascii="宋体" w:hAnsi="宋体" w:cs="宋体" w:hint="eastAsia"/>
                <w:kern w:val="0"/>
                <w:szCs w:val="24"/>
                <w:lang w:val="zh-CN"/>
              </w:rPr>
              <w:t>锦孚棉</w:t>
            </w:r>
            <w:proofErr w:type="gramEnd"/>
            <w:r>
              <w:rPr>
                <w:rFonts w:ascii="宋体" w:hAnsi="宋体" w:cs="宋体" w:hint="eastAsia"/>
                <w:kern w:val="0"/>
                <w:szCs w:val="24"/>
                <w:lang w:val="zh-CN"/>
              </w:rPr>
              <w:t>业有限公司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深圳市华孚创新产业投资中心（有限合伙）</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乌什县阿大纺织有限公司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石河子</w:t>
            </w:r>
            <w:proofErr w:type="gramStart"/>
            <w:r>
              <w:rPr>
                <w:rFonts w:ascii="宋体" w:hAnsi="宋体" w:cs="宋体" w:hint="eastAsia"/>
                <w:kern w:val="0"/>
                <w:szCs w:val="24"/>
                <w:lang w:val="zh-CN"/>
              </w:rPr>
              <w:t>宏盛棉业</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lastRenderedPageBreak/>
              <w:t>香港天成贸易有限公司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浙江博忆纺织科技有限公司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浙江双琪进出口有限公司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浙江诸暨科宁投资有限公司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新疆科宁针纺科技有限公司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诸暨广</w:t>
            </w:r>
            <w:proofErr w:type="gramStart"/>
            <w:r>
              <w:rPr>
                <w:rFonts w:ascii="宋体" w:hAnsi="宋体" w:cs="宋体" w:hint="eastAsia"/>
                <w:kern w:val="0"/>
                <w:szCs w:val="24"/>
                <w:lang w:val="zh-CN"/>
              </w:rPr>
              <w:t>昊</w:t>
            </w:r>
            <w:proofErr w:type="gramEnd"/>
            <w:r>
              <w:rPr>
                <w:rFonts w:ascii="宋体" w:hAnsi="宋体" w:cs="宋体" w:hint="eastAsia"/>
                <w:kern w:val="0"/>
                <w:szCs w:val="24"/>
                <w:lang w:val="zh-CN"/>
              </w:rPr>
              <w:t>纺织有限公司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诸暨</w:t>
            </w:r>
            <w:proofErr w:type="gramStart"/>
            <w:r>
              <w:rPr>
                <w:rFonts w:ascii="宋体" w:hAnsi="宋体" w:cs="宋体" w:hint="eastAsia"/>
                <w:kern w:val="0"/>
                <w:szCs w:val="24"/>
                <w:lang w:val="zh-CN"/>
              </w:rPr>
              <w:t>市力旗化纤</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柯坪县阿大纺织有限公司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浙江阿大贸易有限公司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bl>
    <w:p w:rsidR="00A552D6" w:rsidRPr="003B687D" w:rsidRDefault="00121B49" w:rsidP="003B687D">
      <w:pPr>
        <w:autoSpaceDE w:val="0"/>
        <w:autoSpaceDN w:val="0"/>
        <w:adjustRightInd w:val="0"/>
        <w:spacing w:before="120" w:after="0"/>
        <w:jc w:val="left"/>
        <w:rPr>
          <w:rFonts w:eastAsia="Times New Roman"/>
          <w:kern w:val="0"/>
          <w:lang w:val="zh-CN"/>
        </w:rPr>
      </w:pPr>
      <w:r w:rsidRPr="003B687D">
        <w:rPr>
          <w:rFonts w:ascii="宋体" w:hAnsi="宋体" w:cs="宋体" w:hint="eastAsia"/>
          <w:kern w:val="0"/>
          <w:lang w:val="zh-CN"/>
        </w:rPr>
        <w:t>本期不纳入合并范围的子公司</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370"/>
        <w:gridCol w:w="5385"/>
      </w:tblGrid>
      <w:tr w:rsidR="00A552D6">
        <w:tc>
          <w:tcPr>
            <w:tcW w:w="3370" w:type="dxa"/>
            <w:tcBorders>
              <w:bottom w:val="single" w:sz="12" w:space="0" w:color="auto"/>
              <w:right w:val="nil"/>
            </w:tcBorders>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名称</w:t>
            </w:r>
          </w:p>
        </w:tc>
        <w:tc>
          <w:tcPr>
            <w:tcW w:w="5385" w:type="dxa"/>
            <w:tcBorders>
              <w:bottom w:val="single" w:sz="12" w:space="0" w:color="auto"/>
              <w:right w:val="nil"/>
            </w:tcBorders>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变更原因</w:t>
            </w:r>
          </w:p>
        </w:tc>
      </w:tr>
      <w:tr w:rsidR="00A552D6">
        <w:tc>
          <w:tcPr>
            <w:tcW w:w="3370"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杭州华</w:t>
            </w:r>
            <w:proofErr w:type="gramStart"/>
            <w:r>
              <w:rPr>
                <w:rFonts w:ascii="宋体" w:hAnsi="宋体" w:cs="宋体" w:hint="eastAsia"/>
                <w:kern w:val="0"/>
                <w:szCs w:val="24"/>
                <w:lang w:val="zh-CN"/>
              </w:rPr>
              <w:t>云投资</w:t>
            </w:r>
            <w:proofErr w:type="gramEnd"/>
            <w:r>
              <w:rPr>
                <w:rFonts w:ascii="宋体" w:hAnsi="宋体" w:cs="宋体" w:hint="eastAsia"/>
                <w:kern w:val="0"/>
                <w:szCs w:val="24"/>
                <w:lang w:val="zh-CN"/>
              </w:rPr>
              <w:t>管理有限公司</w:t>
            </w:r>
          </w:p>
        </w:tc>
        <w:tc>
          <w:tcPr>
            <w:tcW w:w="5385" w:type="dxa"/>
            <w:tcBorders>
              <w:bottom w:val="single" w:sz="12" w:space="0" w:color="auto"/>
              <w:right w:val="nil"/>
            </w:tcBorders>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注销</w:t>
            </w: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7</w:t>
      </w:r>
      <w:r>
        <w:rPr>
          <w:bCs w:val="0"/>
          <w:szCs w:val="24"/>
        </w:rPr>
        <w:t>）公司报告期内业务、产品或服务发生重大变化或调整有关情况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8</w:t>
      </w:r>
      <w:r>
        <w:rPr>
          <w:bCs w:val="0"/>
          <w:szCs w:val="24"/>
        </w:rPr>
        <w:t>）主要销售客户和主要供应商情况</w:t>
      </w:r>
    </w:p>
    <w:p w:rsidR="00A552D6" w:rsidRDefault="00121B49">
      <w:pPr>
        <w:jc w:val="left"/>
        <w:rPr>
          <w:szCs w:val="24"/>
        </w:rPr>
      </w:pPr>
      <w:r>
        <w:rPr>
          <w:szCs w:val="24"/>
        </w:rPr>
        <w:t>公司主要销售客户情况</w:t>
      </w:r>
    </w:p>
    <w:tbl>
      <w:tblPr>
        <w:tblW w:w="0" w:type="auto"/>
        <w:tblInd w:w="28" w:type="dxa"/>
        <w:tblLayout w:type="fixed"/>
        <w:tblCellMar>
          <w:left w:w="28" w:type="dxa"/>
          <w:right w:w="28" w:type="dxa"/>
        </w:tblCellMar>
        <w:tblLook w:val="0000" w:firstRow="0" w:lastRow="0" w:firstColumn="0" w:lastColumn="0" w:noHBand="0" w:noVBand="0"/>
      </w:tblPr>
      <w:tblGrid>
        <w:gridCol w:w="4257"/>
        <w:gridCol w:w="5311"/>
      </w:tblGrid>
      <w:tr w:rsidR="00A552D6">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前五名客户合计销售金额（元）</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1,998,520,737.96</w:t>
            </w:r>
          </w:p>
        </w:tc>
      </w:tr>
      <w:tr w:rsidR="00A552D6">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前五名客户合计销售金额占年度销售总额比例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12.58%</w:t>
            </w:r>
          </w:p>
        </w:tc>
      </w:tr>
      <w:tr w:rsidR="00A552D6">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前五名客户销售额中关联方销售额占年度销售总额比例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bl>
    <w:p w:rsidR="00A552D6" w:rsidRDefault="00121B49">
      <w:pPr>
        <w:jc w:val="left"/>
        <w:rPr>
          <w:szCs w:val="24"/>
        </w:rPr>
      </w:pPr>
      <w:r>
        <w:rPr>
          <w:szCs w:val="24"/>
        </w:rPr>
        <w:t>公司前</w:t>
      </w:r>
      <w:r>
        <w:rPr>
          <w:szCs w:val="24"/>
        </w:rPr>
        <w:t>5</w:t>
      </w:r>
      <w:r>
        <w:rPr>
          <w:szCs w:val="24"/>
        </w:rPr>
        <w:t>大客户资料</w:t>
      </w:r>
    </w:p>
    <w:tbl>
      <w:tblPr>
        <w:tblW w:w="0" w:type="auto"/>
        <w:tblInd w:w="28" w:type="dxa"/>
        <w:tblLayout w:type="fixed"/>
        <w:tblCellMar>
          <w:left w:w="28" w:type="dxa"/>
          <w:right w:w="28" w:type="dxa"/>
        </w:tblCellMar>
        <w:tblLook w:val="0000" w:firstRow="0" w:lastRow="0" w:firstColumn="0" w:lastColumn="0" w:noHBand="0" w:noVBand="0"/>
      </w:tblPr>
      <w:tblGrid>
        <w:gridCol w:w="802"/>
        <w:gridCol w:w="3301"/>
        <w:gridCol w:w="2322"/>
        <w:gridCol w:w="3143"/>
      </w:tblGrid>
      <w:tr w:rsidR="00A552D6">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序号</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客户名称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销售额（元）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占年度销售总额比例</w:t>
            </w:r>
          </w:p>
        </w:tc>
      </w:tr>
      <w:tr w:rsidR="00A552D6">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第一名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531,569,272.00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3.35%</w:t>
            </w:r>
          </w:p>
        </w:tc>
      </w:tr>
      <w:tr w:rsidR="00A552D6">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第二名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447,354,326.60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2.82%</w:t>
            </w:r>
          </w:p>
        </w:tc>
      </w:tr>
      <w:tr w:rsidR="00A552D6">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第三名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342,247,653.16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2.15%</w:t>
            </w:r>
          </w:p>
        </w:tc>
      </w:tr>
      <w:tr w:rsidR="00A552D6">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第四名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341,629,138.96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2.15%</w:t>
            </w:r>
          </w:p>
        </w:tc>
      </w:tr>
      <w:tr w:rsidR="00A552D6">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第五名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335,720,347.24</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w:t>
            </w:r>
          </w:p>
        </w:tc>
      </w:tr>
      <w:tr w:rsidR="00A552D6">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1,998,520,737.96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12.58%</w:t>
            </w:r>
          </w:p>
        </w:tc>
      </w:tr>
    </w:tbl>
    <w:p w:rsidR="00A552D6" w:rsidRDefault="00121B49">
      <w:pPr>
        <w:jc w:val="left"/>
        <w:rPr>
          <w:szCs w:val="24"/>
        </w:rPr>
      </w:pPr>
      <w:r>
        <w:rPr>
          <w:szCs w:val="24"/>
        </w:rPr>
        <w:t>主要客户其他情况说明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公司主要供应商情况</w:t>
      </w:r>
    </w:p>
    <w:tbl>
      <w:tblPr>
        <w:tblW w:w="0" w:type="auto"/>
        <w:tblInd w:w="28" w:type="dxa"/>
        <w:tblLayout w:type="fixed"/>
        <w:tblCellMar>
          <w:left w:w="28" w:type="dxa"/>
          <w:right w:w="28" w:type="dxa"/>
        </w:tblCellMar>
        <w:tblLook w:val="0000" w:firstRow="0" w:lastRow="0" w:firstColumn="0" w:lastColumn="0" w:noHBand="0" w:noVBand="0"/>
      </w:tblPr>
      <w:tblGrid>
        <w:gridCol w:w="4257"/>
        <w:gridCol w:w="5311"/>
      </w:tblGrid>
      <w:tr w:rsidR="00A552D6">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前五名供应商合计采购金额（元）</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2,486,252,712.56</w:t>
            </w:r>
          </w:p>
        </w:tc>
      </w:tr>
      <w:tr w:rsidR="00A552D6">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前五名供应商合计采购金额占年度采购总额比例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24.63%</w:t>
            </w:r>
          </w:p>
        </w:tc>
      </w:tr>
      <w:tr w:rsidR="00A552D6">
        <w:tc>
          <w:tcPr>
            <w:tcW w:w="42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前五名供应商采购额中关联方采购额占年度采购总额比例</w:t>
            </w:r>
          </w:p>
        </w:tc>
        <w:tc>
          <w:tcPr>
            <w:tcW w:w="531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bl>
    <w:p w:rsidR="00A552D6" w:rsidRDefault="00121B49">
      <w:pPr>
        <w:jc w:val="left"/>
        <w:rPr>
          <w:szCs w:val="24"/>
        </w:rPr>
      </w:pPr>
      <w:r>
        <w:rPr>
          <w:szCs w:val="24"/>
        </w:rPr>
        <w:t>公司前</w:t>
      </w:r>
      <w:r>
        <w:rPr>
          <w:szCs w:val="24"/>
        </w:rPr>
        <w:t>5</w:t>
      </w:r>
      <w:r>
        <w:rPr>
          <w:szCs w:val="24"/>
        </w:rPr>
        <w:t>名供应商资料</w:t>
      </w:r>
    </w:p>
    <w:tbl>
      <w:tblPr>
        <w:tblW w:w="0" w:type="auto"/>
        <w:tblInd w:w="28" w:type="dxa"/>
        <w:tblLayout w:type="fixed"/>
        <w:tblCellMar>
          <w:left w:w="28" w:type="dxa"/>
          <w:right w:w="28" w:type="dxa"/>
        </w:tblCellMar>
        <w:tblLook w:val="0000" w:firstRow="0" w:lastRow="0" w:firstColumn="0" w:lastColumn="0" w:noHBand="0" w:noVBand="0"/>
      </w:tblPr>
      <w:tblGrid>
        <w:gridCol w:w="935"/>
        <w:gridCol w:w="3168"/>
        <w:gridCol w:w="2322"/>
        <w:gridCol w:w="3143"/>
      </w:tblGrid>
      <w:tr w:rsidR="00A552D6">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序号</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供应商名称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采购额（元）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占年度采购总额比例</w:t>
            </w:r>
          </w:p>
        </w:tc>
      </w:tr>
      <w:tr w:rsidR="00C33F9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C33F9E" w:rsidRDefault="00C33F9E">
            <w:pPr>
              <w:jc w:val="left"/>
              <w:rPr>
                <w:szCs w:val="24"/>
              </w:rPr>
            </w:pPr>
            <w:r>
              <w:rPr>
                <w:szCs w:val="24"/>
              </w:rPr>
              <w:t>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left"/>
              <w:rPr>
                <w:szCs w:val="24"/>
              </w:rPr>
            </w:pPr>
            <w:r>
              <w:rPr>
                <w:szCs w:val="24"/>
              </w:rPr>
              <w:t>第一名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right"/>
              <w:rPr>
                <w:szCs w:val="24"/>
              </w:rPr>
            </w:pPr>
            <w:r>
              <w:rPr>
                <w:szCs w:val="24"/>
              </w:rPr>
              <w:t>714,298,341.31</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rsidP="00BD143F">
            <w:pPr>
              <w:jc w:val="right"/>
              <w:rPr>
                <w:szCs w:val="24"/>
              </w:rPr>
            </w:pPr>
            <w:r>
              <w:rPr>
                <w:szCs w:val="24"/>
              </w:rPr>
              <w:t>7.08%</w:t>
            </w:r>
          </w:p>
        </w:tc>
      </w:tr>
      <w:tr w:rsidR="00C33F9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C33F9E" w:rsidRDefault="00C33F9E">
            <w:pPr>
              <w:jc w:val="left"/>
              <w:rPr>
                <w:szCs w:val="24"/>
              </w:rPr>
            </w:pPr>
            <w:r>
              <w:rPr>
                <w:szCs w:val="24"/>
              </w:rPr>
              <w:t>2</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left"/>
              <w:rPr>
                <w:szCs w:val="24"/>
              </w:rPr>
            </w:pPr>
            <w:r>
              <w:rPr>
                <w:szCs w:val="24"/>
              </w:rPr>
              <w:t>第二名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right"/>
              <w:rPr>
                <w:szCs w:val="24"/>
              </w:rPr>
            </w:pPr>
            <w:r>
              <w:rPr>
                <w:szCs w:val="24"/>
              </w:rPr>
              <w:t>692,303,526.89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rsidP="00BD143F">
            <w:pPr>
              <w:jc w:val="right"/>
              <w:rPr>
                <w:szCs w:val="24"/>
              </w:rPr>
            </w:pPr>
            <w:r>
              <w:rPr>
                <w:szCs w:val="24"/>
              </w:rPr>
              <w:t>6.86%</w:t>
            </w:r>
          </w:p>
        </w:tc>
      </w:tr>
      <w:tr w:rsidR="00C33F9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C33F9E" w:rsidRDefault="00C33F9E">
            <w:pPr>
              <w:jc w:val="left"/>
              <w:rPr>
                <w:szCs w:val="24"/>
              </w:rPr>
            </w:pPr>
            <w:r>
              <w:rPr>
                <w:szCs w:val="24"/>
              </w:rPr>
              <w:t>3</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left"/>
              <w:rPr>
                <w:szCs w:val="24"/>
              </w:rPr>
            </w:pPr>
            <w:r>
              <w:rPr>
                <w:szCs w:val="24"/>
              </w:rPr>
              <w:t>第三名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right"/>
              <w:rPr>
                <w:szCs w:val="24"/>
              </w:rPr>
            </w:pPr>
            <w:r>
              <w:rPr>
                <w:szCs w:val="24"/>
              </w:rPr>
              <w:t>435,050,265.16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rsidP="00BD143F">
            <w:pPr>
              <w:jc w:val="right"/>
              <w:rPr>
                <w:szCs w:val="24"/>
              </w:rPr>
            </w:pPr>
            <w:r>
              <w:rPr>
                <w:szCs w:val="24"/>
              </w:rPr>
              <w:t>4.31%</w:t>
            </w:r>
          </w:p>
        </w:tc>
      </w:tr>
      <w:tr w:rsidR="00C33F9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C33F9E" w:rsidRDefault="00C33F9E">
            <w:pPr>
              <w:jc w:val="left"/>
              <w:rPr>
                <w:szCs w:val="24"/>
              </w:rPr>
            </w:pPr>
            <w:r>
              <w:rPr>
                <w:szCs w:val="24"/>
              </w:rPr>
              <w:t>4</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left"/>
              <w:rPr>
                <w:szCs w:val="24"/>
              </w:rPr>
            </w:pPr>
            <w:r>
              <w:rPr>
                <w:szCs w:val="24"/>
              </w:rPr>
              <w:t>第四名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right"/>
              <w:rPr>
                <w:szCs w:val="24"/>
              </w:rPr>
            </w:pPr>
            <w:r>
              <w:rPr>
                <w:szCs w:val="24"/>
              </w:rPr>
              <w:t>353,782,778.75</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rsidP="00BD143F">
            <w:pPr>
              <w:jc w:val="right"/>
              <w:rPr>
                <w:szCs w:val="24"/>
              </w:rPr>
            </w:pPr>
            <w:r>
              <w:rPr>
                <w:szCs w:val="24"/>
              </w:rPr>
              <w:t>3.50%</w:t>
            </w:r>
          </w:p>
        </w:tc>
      </w:tr>
      <w:tr w:rsidR="00C33F9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C33F9E" w:rsidRDefault="00C33F9E">
            <w:pPr>
              <w:jc w:val="left"/>
              <w:rPr>
                <w:szCs w:val="24"/>
              </w:rPr>
            </w:pPr>
            <w:r>
              <w:rPr>
                <w:szCs w:val="24"/>
              </w:rPr>
              <w:t>5</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left"/>
              <w:rPr>
                <w:szCs w:val="24"/>
              </w:rPr>
            </w:pPr>
            <w:r>
              <w:rPr>
                <w:szCs w:val="24"/>
              </w:rPr>
              <w:t>第五名</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pPr>
              <w:jc w:val="right"/>
              <w:rPr>
                <w:szCs w:val="24"/>
              </w:rPr>
            </w:pPr>
            <w:r>
              <w:rPr>
                <w:szCs w:val="24"/>
              </w:rPr>
              <w:t>290,817,800.45</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C33F9E" w:rsidRDefault="00C33F9E" w:rsidP="00BD143F">
            <w:pPr>
              <w:jc w:val="right"/>
              <w:rPr>
                <w:szCs w:val="24"/>
              </w:rPr>
            </w:pPr>
            <w:r>
              <w:rPr>
                <w:szCs w:val="24"/>
              </w:rPr>
              <w:t>2.88%</w:t>
            </w:r>
          </w:p>
        </w:tc>
      </w:tr>
      <w:tr w:rsidR="00A552D6">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2,486,252,712.56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24.63%</w:t>
            </w:r>
          </w:p>
        </w:tc>
      </w:tr>
    </w:tbl>
    <w:p w:rsidR="00A552D6" w:rsidRDefault="00121B49">
      <w:pPr>
        <w:jc w:val="left"/>
        <w:rPr>
          <w:szCs w:val="24"/>
        </w:rPr>
      </w:pPr>
      <w:r>
        <w:rPr>
          <w:szCs w:val="24"/>
        </w:rPr>
        <w:t>主要供应</w:t>
      </w:r>
      <w:proofErr w:type="gramStart"/>
      <w:r>
        <w:rPr>
          <w:szCs w:val="24"/>
        </w:rPr>
        <w:t>商其他</w:t>
      </w:r>
      <w:proofErr w:type="gramEnd"/>
      <w:r>
        <w:rPr>
          <w:szCs w:val="24"/>
        </w:rPr>
        <w:t>情况说明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3</w:t>
      </w:r>
      <w:r>
        <w:rPr>
          <w:bCs w:val="0"/>
          <w:szCs w:val="24"/>
        </w:rPr>
        <w:t>、费用</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5"/>
        <w:gridCol w:w="1637"/>
        <w:gridCol w:w="1637"/>
        <w:gridCol w:w="1461"/>
        <w:gridCol w:w="2918"/>
      </w:tblGrid>
      <w:tr w:rsidR="00A552D6">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同比增减</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重大变动说明</w:t>
            </w:r>
          </w:p>
        </w:tc>
      </w:tr>
      <w:tr w:rsidR="00A552D6">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销售费用</w:t>
            </w:r>
          </w:p>
        </w:tc>
        <w:tc>
          <w:tcPr>
            <w:tcW w:w="163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215,883,084.96</w:t>
            </w:r>
          </w:p>
        </w:tc>
        <w:tc>
          <w:tcPr>
            <w:tcW w:w="163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240,286,408.52</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管理费用</w:t>
            </w:r>
          </w:p>
        </w:tc>
        <w:tc>
          <w:tcPr>
            <w:tcW w:w="163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459,122,166.53</w:t>
            </w:r>
          </w:p>
        </w:tc>
        <w:tc>
          <w:tcPr>
            <w:tcW w:w="163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398,786,680.31</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财务费用</w:t>
            </w:r>
          </w:p>
        </w:tc>
        <w:tc>
          <w:tcPr>
            <w:tcW w:w="163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365,139,592.41</w:t>
            </w:r>
          </w:p>
        </w:tc>
        <w:tc>
          <w:tcPr>
            <w:tcW w:w="163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303,148,252.95</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20.45%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研发费用</w:t>
            </w:r>
          </w:p>
        </w:tc>
        <w:tc>
          <w:tcPr>
            <w:tcW w:w="163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102,547,988.38</w:t>
            </w:r>
          </w:p>
        </w:tc>
        <w:tc>
          <w:tcPr>
            <w:tcW w:w="163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101,118,212.92</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bl>
    <w:p w:rsidR="00A552D6" w:rsidRDefault="00121B49">
      <w:pPr>
        <w:pStyle w:val="Section"/>
        <w:outlineLvl w:val="2"/>
        <w:rPr>
          <w:bCs w:val="0"/>
          <w:szCs w:val="24"/>
        </w:rPr>
      </w:pPr>
      <w:r>
        <w:rPr>
          <w:bCs w:val="0"/>
          <w:szCs w:val="24"/>
        </w:rPr>
        <w:t>4</w:t>
      </w:r>
      <w:r>
        <w:rPr>
          <w:bCs w:val="0"/>
          <w:szCs w:val="24"/>
        </w:rPr>
        <w:t>、研发投入</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报告期内公司投入研发资金</w:t>
      </w:r>
      <w:r>
        <w:rPr>
          <w:rFonts w:eastAsia="Times New Roman"/>
          <w:kern w:val="0"/>
          <w:szCs w:val="24"/>
          <w:lang w:val="zh-CN"/>
        </w:rPr>
        <w:t>162,547,988.38</w:t>
      </w:r>
      <w:r>
        <w:rPr>
          <w:rFonts w:ascii="宋体" w:hAnsi="宋体" w:cs="宋体" w:hint="eastAsia"/>
          <w:kern w:val="0"/>
          <w:szCs w:val="24"/>
          <w:lang w:val="zh-CN"/>
        </w:rPr>
        <w:t>元，占营业收入的</w:t>
      </w:r>
      <w:r>
        <w:rPr>
          <w:rFonts w:eastAsia="Times New Roman"/>
          <w:kern w:val="0"/>
          <w:szCs w:val="24"/>
          <w:lang w:val="zh-CN"/>
        </w:rPr>
        <w:t>1.02%</w:t>
      </w:r>
      <w:r>
        <w:rPr>
          <w:rFonts w:ascii="宋体" w:hAnsi="宋体" w:cs="宋体" w:hint="eastAsia"/>
          <w:kern w:val="0"/>
          <w:szCs w:val="24"/>
          <w:lang w:val="zh-CN"/>
        </w:rPr>
        <w:t>。主要用于研发各类新产品、新技术、新工艺以及环保项目支出。</w:t>
      </w:r>
    </w:p>
    <w:p w:rsidR="00A552D6" w:rsidRDefault="00121B49">
      <w:pPr>
        <w:jc w:val="left"/>
        <w:rPr>
          <w:szCs w:val="24"/>
        </w:rPr>
      </w:pPr>
      <w:r>
        <w:rPr>
          <w:szCs w:val="24"/>
        </w:rPr>
        <w:t>公司研发投入情况</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变动比例</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研发人员数量（人）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-10.73%</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研发人员数量占比</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0.27%</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研发投入金额（元）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162,547,988.38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192,522,366.20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-15.57%</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研发投入占营业收入比例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-0.33%</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研发投入资本化的金额（元）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资本化研发投入占研发投入的比例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bl>
    <w:p w:rsidR="00A552D6" w:rsidRDefault="00121B49">
      <w:pPr>
        <w:jc w:val="left"/>
        <w:rPr>
          <w:szCs w:val="24"/>
        </w:rPr>
      </w:pPr>
      <w:r>
        <w:rPr>
          <w:szCs w:val="24"/>
        </w:rPr>
        <w:t>研发投入总额占营业收入的比重较上年发生显著变化的原因</w:t>
      </w:r>
    </w:p>
    <w:p w:rsidR="00A552D6" w:rsidRDefault="00121B49">
      <w:pPr>
        <w:jc w:val="left"/>
        <w:rPr>
          <w:szCs w:val="24"/>
        </w:rPr>
      </w:pPr>
      <w:r>
        <w:rPr>
          <w:szCs w:val="24"/>
        </w:rPr>
        <w:lastRenderedPageBreak/>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研发投入资本化率大幅变动的原因及其合理性说明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5</w:t>
      </w:r>
      <w:r>
        <w:rPr>
          <w:bCs w:val="0"/>
          <w:szCs w:val="24"/>
        </w:rPr>
        <w:t>、现金流</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同比增减</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经营活动现金流入小计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19,792,279,961.97</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16,948,469,769.22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16.78%</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经营活动现金流出小计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17,899,357,484.56</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17,429,539,123.72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2.70%</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经营活动产生的现金流量净额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1,892,922,477.41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-481,069,354.50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CA1618">
            <w:pPr>
              <w:jc w:val="right"/>
              <w:rPr>
                <w:szCs w:val="24"/>
              </w:rPr>
            </w:pPr>
            <w:r>
              <w:rPr>
                <w:rFonts w:hint="eastAsia"/>
                <w:szCs w:val="24"/>
              </w:rPr>
              <w:t>不适用</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201,763,516.03</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964,796,354.16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-79.09%</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1,260,768,679.72</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866,734,269.91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45.46%</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-1,059,005,163.69</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98,062,084.25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CA1618">
            <w:pPr>
              <w:jc w:val="right"/>
              <w:rPr>
                <w:szCs w:val="24"/>
              </w:rPr>
            </w:pPr>
            <w:r>
              <w:rPr>
                <w:rFonts w:hint="eastAsia"/>
                <w:szCs w:val="24"/>
              </w:rPr>
              <w:t>不适用</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筹资活动现金流入小计</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13,795,032,589.06</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11,008,325,211.69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25.31%</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筹资活动现金流出小计</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14,371,991,502.93</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10,533,031,011.77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36.45%</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筹资活动产生的现金流量净额</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-576,958,913.87</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475,294,199.92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CA1618">
            <w:pPr>
              <w:jc w:val="right"/>
              <w:rPr>
                <w:szCs w:val="24"/>
              </w:rPr>
            </w:pPr>
            <w:r>
              <w:rPr>
                <w:rFonts w:hint="eastAsia"/>
                <w:szCs w:val="24"/>
              </w:rPr>
              <w:t>不适用</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现金及现金等价物净增加额</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237,263,176.52</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88,150,897.15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169.16%</w:t>
            </w:r>
          </w:p>
        </w:tc>
      </w:tr>
    </w:tbl>
    <w:p w:rsidR="00A552D6" w:rsidRDefault="00121B49">
      <w:pPr>
        <w:jc w:val="left"/>
        <w:rPr>
          <w:szCs w:val="24"/>
        </w:rPr>
      </w:pPr>
      <w:r>
        <w:rPr>
          <w:szCs w:val="24"/>
        </w:rPr>
        <w:t>相关数据同比发生重大变动的主要影响因素说明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410"/>
        <w:gridCol w:w="1530"/>
        <w:gridCol w:w="1589"/>
        <w:gridCol w:w="1217"/>
        <w:gridCol w:w="2185"/>
      </w:tblGrid>
      <w:tr w:rsidR="00A552D6" w:rsidTr="002C0EED">
        <w:trPr>
          <w:trHeight w:val="329"/>
        </w:trPr>
        <w:tc>
          <w:tcPr>
            <w:tcW w:w="2410" w:type="dxa"/>
            <w:shd w:val="clear" w:color="auto" w:fill="FFFFFF"/>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530" w:type="dxa"/>
            <w:shd w:val="clear" w:color="auto" w:fill="FFFFFF"/>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p>
        </w:tc>
        <w:tc>
          <w:tcPr>
            <w:tcW w:w="1589" w:type="dxa"/>
            <w:shd w:val="clear" w:color="auto" w:fill="FFFFFF"/>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2018</w:t>
            </w:r>
            <w:r>
              <w:rPr>
                <w:rFonts w:ascii="宋体" w:hAnsi="宋体" w:cs="宋体" w:hint="eastAsia"/>
                <w:kern w:val="0"/>
                <w:szCs w:val="24"/>
                <w:lang w:val="zh-CN"/>
              </w:rPr>
              <w:t>年审定调整</w:t>
            </w:r>
          </w:p>
        </w:tc>
        <w:tc>
          <w:tcPr>
            <w:tcW w:w="1217" w:type="dxa"/>
            <w:shd w:val="clear" w:color="auto" w:fill="FFFFFF"/>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同比增减</w:t>
            </w:r>
          </w:p>
        </w:tc>
        <w:tc>
          <w:tcPr>
            <w:tcW w:w="2185" w:type="dxa"/>
            <w:shd w:val="clear" w:color="auto" w:fill="FFFFFF"/>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重大变动原因说明</w:t>
            </w:r>
          </w:p>
        </w:tc>
      </w:tr>
      <w:tr w:rsidR="00A552D6" w:rsidTr="002C0EED">
        <w:trPr>
          <w:trHeight w:val="638"/>
        </w:trPr>
        <w:tc>
          <w:tcPr>
            <w:tcW w:w="2410" w:type="dxa"/>
            <w:shd w:val="clear" w:color="auto" w:fill="FFFFFF"/>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经营活动产生的现金流量净额</w:t>
            </w:r>
          </w:p>
        </w:tc>
        <w:tc>
          <w:tcPr>
            <w:tcW w:w="1530" w:type="dxa"/>
            <w:shd w:val="clear" w:color="auto" w:fill="FFFFFF"/>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1,892,922,477.41</w:t>
            </w:r>
          </w:p>
        </w:tc>
        <w:tc>
          <w:tcPr>
            <w:tcW w:w="1589" w:type="dxa"/>
            <w:shd w:val="clear" w:color="auto" w:fill="FFFFFF"/>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-481,069,354.50</w:t>
            </w:r>
          </w:p>
        </w:tc>
        <w:tc>
          <w:tcPr>
            <w:tcW w:w="1217" w:type="dxa"/>
            <w:shd w:val="clear" w:color="auto" w:fill="FFFFFF"/>
          </w:tcPr>
          <w:p w:rsidR="00A552D6" w:rsidRPr="00CA1618" w:rsidRDefault="00CA1618">
            <w:pPr>
              <w:autoSpaceDE w:val="0"/>
              <w:autoSpaceDN w:val="0"/>
              <w:adjustRightInd w:val="0"/>
              <w:spacing w:before="0" w:after="0"/>
              <w:jc w:val="right"/>
              <w:rPr>
                <w:rFonts w:eastAsiaTheme="minorEastAsia"/>
                <w:kern w:val="0"/>
                <w:szCs w:val="24"/>
                <w:lang w:val="zh-CN"/>
              </w:rPr>
            </w:pPr>
            <w:r>
              <w:rPr>
                <w:rFonts w:eastAsiaTheme="minorEastAsia" w:hint="eastAsia"/>
                <w:kern w:val="0"/>
                <w:szCs w:val="24"/>
                <w:lang w:val="zh-CN"/>
              </w:rPr>
              <w:t>不适用</w:t>
            </w:r>
          </w:p>
        </w:tc>
        <w:tc>
          <w:tcPr>
            <w:tcW w:w="2185" w:type="dxa"/>
            <w:shd w:val="clear" w:color="auto" w:fill="FFFFFF"/>
          </w:tcPr>
          <w:p w:rsidR="00A552D6" w:rsidRDefault="00121B49">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主要</w:t>
            </w:r>
            <w:proofErr w:type="gramStart"/>
            <w:r>
              <w:rPr>
                <w:rFonts w:ascii="宋体" w:hAnsi="宋体" w:cs="宋体" w:hint="eastAsia"/>
                <w:kern w:val="0"/>
                <w:szCs w:val="24"/>
                <w:lang w:val="zh-CN"/>
              </w:rPr>
              <w:t>系经营</w:t>
            </w:r>
            <w:proofErr w:type="gramEnd"/>
            <w:r>
              <w:rPr>
                <w:rFonts w:ascii="宋体" w:hAnsi="宋体" w:cs="宋体" w:hint="eastAsia"/>
                <w:kern w:val="0"/>
                <w:szCs w:val="24"/>
                <w:lang w:val="zh-CN"/>
              </w:rPr>
              <w:t>业务加快所致</w:t>
            </w:r>
          </w:p>
        </w:tc>
      </w:tr>
      <w:tr w:rsidR="00A552D6" w:rsidTr="002C0EED">
        <w:trPr>
          <w:trHeight w:val="638"/>
        </w:trPr>
        <w:tc>
          <w:tcPr>
            <w:tcW w:w="2410" w:type="dxa"/>
            <w:shd w:val="clear" w:color="auto" w:fill="FFFFFF"/>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投资活动产生的现金流量净额</w:t>
            </w:r>
          </w:p>
        </w:tc>
        <w:tc>
          <w:tcPr>
            <w:tcW w:w="1530" w:type="dxa"/>
            <w:shd w:val="clear" w:color="auto" w:fill="FFFFFF"/>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-1,059,005,163.69</w:t>
            </w:r>
          </w:p>
        </w:tc>
        <w:tc>
          <w:tcPr>
            <w:tcW w:w="1589" w:type="dxa"/>
            <w:shd w:val="clear" w:color="auto" w:fill="FFFFFF"/>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98,062,084.25</w:t>
            </w:r>
          </w:p>
        </w:tc>
        <w:tc>
          <w:tcPr>
            <w:tcW w:w="1217" w:type="dxa"/>
            <w:shd w:val="clear" w:color="auto" w:fill="FFFFFF"/>
          </w:tcPr>
          <w:p w:rsidR="00A552D6" w:rsidRPr="00CA1618" w:rsidRDefault="00CA1618">
            <w:pPr>
              <w:autoSpaceDE w:val="0"/>
              <w:autoSpaceDN w:val="0"/>
              <w:adjustRightInd w:val="0"/>
              <w:spacing w:before="0" w:after="0"/>
              <w:jc w:val="right"/>
              <w:rPr>
                <w:rFonts w:eastAsiaTheme="minorEastAsia"/>
                <w:kern w:val="0"/>
                <w:szCs w:val="24"/>
                <w:lang w:val="zh-CN"/>
              </w:rPr>
            </w:pPr>
            <w:r>
              <w:rPr>
                <w:rFonts w:eastAsiaTheme="minorEastAsia" w:hint="eastAsia"/>
                <w:kern w:val="0"/>
                <w:szCs w:val="24"/>
                <w:lang w:val="zh-CN"/>
              </w:rPr>
              <w:t>不适用</w:t>
            </w:r>
          </w:p>
        </w:tc>
        <w:tc>
          <w:tcPr>
            <w:tcW w:w="2185" w:type="dxa"/>
            <w:shd w:val="clear" w:color="auto" w:fill="FFFFFF"/>
          </w:tcPr>
          <w:p w:rsidR="00A552D6" w:rsidRDefault="00121B49">
            <w:pPr>
              <w:autoSpaceDE w:val="0"/>
              <w:autoSpaceDN w:val="0"/>
              <w:adjustRightInd w:val="0"/>
              <w:spacing w:before="0" w:after="0"/>
              <w:jc w:val="right"/>
              <w:rPr>
                <w:rFonts w:eastAsia="Times New Roman"/>
                <w:kern w:val="0"/>
                <w:szCs w:val="24"/>
                <w:lang w:val="zh-CN"/>
              </w:rPr>
            </w:pPr>
            <w:r>
              <w:rPr>
                <w:rFonts w:ascii="宋体" w:hAnsi="宋体" w:cs="宋体" w:hint="eastAsia"/>
                <w:kern w:val="0"/>
                <w:szCs w:val="24"/>
                <w:lang w:val="zh-CN"/>
              </w:rPr>
              <w:t>主要系投资支出增加所致</w:t>
            </w:r>
          </w:p>
        </w:tc>
      </w:tr>
      <w:tr w:rsidR="00A552D6" w:rsidTr="002C0EED">
        <w:trPr>
          <w:trHeight w:val="638"/>
        </w:trPr>
        <w:tc>
          <w:tcPr>
            <w:tcW w:w="2410" w:type="dxa"/>
            <w:shd w:val="clear" w:color="auto" w:fill="FFFFFF"/>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筹资活动产生的现金流量净额</w:t>
            </w:r>
          </w:p>
        </w:tc>
        <w:tc>
          <w:tcPr>
            <w:tcW w:w="1530" w:type="dxa"/>
            <w:shd w:val="clear" w:color="auto" w:fill="FFFFFF"/>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-576,958,913.87</w:t>
            </w:r>
          </w:p>
        </w:tc>
        <w:tc>
          <w:tcPr>
            <w:tcW w:w="1589" w:type="dxa"/>
            <w:shd w:val="clear" w:color="auto" w:fill="FFFFFF"/>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475,294,199.92</w:t>
            </w:r>
          </w:p>
        </w:tc>
        <w:tc>
          <w:tcPr>
            <w:tcW w:w="1217" w:type="dxa"/>
            <w:shd w:val="clear" w:color="auto" w:fill="FFFFFF"/>
          </w:tcPr>
          <w:p w:rsidR="00A552D6" w:rsidRPr="00CA1618" w:rsidRDefault="00CA1618">
            <w:pPr>
              <w:autoSpaceDE w:val="0"/>
              <w:autoSpaceDN w:val="0"/>
              <w:adjustRightInd w:val="0"/>
              <w:spacing w:before="0" w:after="0"/>
              <w:jc w:val="right"/>
              <w:rPr>
                <w:rFonts w:eastAsiaTheme="minorEastAsia"/>
                <w:kern w:val="0"/>
                <w:szCs w:val="24"/>
                <w:lang w:val="zh-CN"/>
              </w:rPr>
            </w:pPr>
            <w:r>
              <w:rPr>
                <w:rFonts w:eastAsiaTheme="minorEastAsia" w:hint="eastAsia"/>
                <w:kern w:val="0"/>
                <w:szCs w:val="24"/>
                <w:lang w:val="zh-CN"/>
              </w:rPr>
              <w:t>不适用</w:t>
            </w:r>
          </w:p>
        </w:tc>
        <w:tc>
          <w:tcPr>
            <w:tcW w:w="2185" w:type="dxa"/>
            <w:shd w:val="clear" w:color="auto" w:fill="FFFFFF"/>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主要系银行借款到期还款增加所致</w:t>
            </w:r>
          </w:p>
        </w:tc>
      </w:tr>
    </w:tbl>
    <w:p w:rsidR="00A552D6" w:rsidRDefault="00121B49">
      <w:pPr>
        <w:jc w:val="left"/>
        <w:rPr>
          <w:szCs w:val="24"/>
        </w:rPr>
      </w:pPr>
      <w:r>
        <w:rPr>
          <w:szCs w:val="24"/>
        </w:rPr>
        <w:t>报告期内公司经营活动产生的现金净流量与本年度净利润存在重大差异的原因说明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三、非主营业务分析</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23"/>
        <w:gridCol w:w="1916"/>
        <w:gridCol w:w="1523"/>
        <w:gridCol w:w="2551"/>
        <w:gridCol w:w="2056"/>
      </w:tblGrid>
      <w:tr w:rsidR="00A552D6" w:rsidTr="004820E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占利润总额比例</w:t>
            </w: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形成原因说明</w:t>
            </w:r>
          </w:p>
        </w:tc>
        <w:tc>
          <w:tcPr>
            <w:tcW w:w="205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是否具有可持续性</w:t>
            </w:r>
          </w:p>
        </w:tc>
      </w:tr>
      <w:tr w:rsidR="00A552D6" w:rsidTr="004820E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94,176,514.13</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20.83%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主要系棉花期货、理财产品等业</w:t>
            </w:r>
            <w:r>
              <w:rPr>
                <w:szCs w:val="24"/>
              </w:rPr>
              <w:lastRenderedPageBreak/>
              <w:t>务形成</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否</w:t>
            </w:r>
          </w:p>
        </w:tc>
      </w:tr>
      <w:tr w:rsidR="00A552D6" w:rsidTr="004820E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公允价值变动损益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-14,186,323.13</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主要系期货持有期间公允价值变动损失</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4820E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资产减值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-8,792,198.15</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主要系本期计提的存货跌价损失</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4820E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营业外收入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12,292,823.79</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主要</w:t>
            </w:r>
            <w:proofErr w:type="gramStart"/>
            <w:r>
              <w:rPr>
                <w:szCs w:val="24"/>
              </w:rPr>
              <w:t>系确实</w:t>
            </w:r>
            <w:proofErr w:type="gramEnd"/>
            <w:r>
              <w:rPr>
                <w:szCs w:val="24"/>
              </w:rPr>
              <w:t>无法支付的债务清理及索赔收入</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4820EA">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营业外支出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3,997,643.40</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0.88%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主要系本期对外捐赠支出</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bl>
    <w:p w:rsidR="00A552D6" w:rsidRDefault="00121B49">
      <w:pPr>
        <w:pStyle w:val="Chapter"/>
        <w:outlineLvl w:val="1"/>
        <w:rPr>
          <w:bCs w:val="0"/>
        </w:rPr>
      </w:pPr>
      <w:r>
        <w:rPr>
          <w:bCs w:val="0"/>
        </w:rPr>
        <w:t>四、资产及负债状况分析</w:t>
      </w:r>
    </w:p>
    <w:p w:rsidR="00A552D6" w:rsidRDefault="00121B49">
      <w:pPr>
        <w:pStyle w:val="Section"/>
        <w:outlineLvl w:val="2"/>
        <w:rPr>
          <w:bCs w:val="0"/>
          <w:szCs w:val="24"/>
        </w:rPr>
      </w:pPr>
      <w:r>
        <w:rPr>
          <w:bCs w:val="0"/>
          <w:szCs w:val="24"/>
        </w:rPr>
        <w:t>1</w:t>
      </w:r>
      <w:r>
        <w:rPr>
          <w:bCs w:val="0"/>
          <w:szCs w:val="24"/>
        </w:rPr>
        <w:t>、资产构成重大变动情况</w:t>
      </w:r>
    </w:p>
    <w:p w:rsidR="00A552D6" w:rsidRDefault="00121B49">
      <w:pPr>
        <w:jc w:val="left"/>
        <w:rPr>
          <w:szCs w:val="24"/>
        </w:rPr>
      </w:pPr>
      <w:r>
        <w:rPr>
          <w:szCs w:val="24"/>
        </w:rPr>
        <w:t>公司</w:t>
      </w:r>
      <w:r>
        <w:rPr>
          <w:szCs w:val="24"/>
        </w:rPr>
        <w:t>2019</w:t>
      </w:r>
      <w:r>
        <w:rPr>
          <w:szCs w:val="24"/>
        </w:rPr>
        <w:t>年起首次执行新金融工具准则、新收入准则或新租赁准则且调整执行当年年初财务报表相关项目</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26"/>
        <w:gridCol w:w="901"/>
        <w:gridCol w:w="1367"/>
        <w:gridCol w:w="992"/>
        <w:gridCol w:w="992"/>
        <w:gridCol w:w="2623"/>
      </w:tblGrid>
      <w:tr w:rsidR="00A552D6" w:rsidTr="004820EA">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22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年末</w:t>
            </w:r>
          </w:p>
        </w:tc>
        <w:tc>
          <w:tcPr>
            <w:tcW w:w="235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年初</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比重增减</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重大变动说明</w:t>
            </w:r>
          </w:p>
        </w:tc>
      </w:tr>
      <w:tr w:rsidR="00A552D6" w:rsidTr="004820EA">
        <w:tc>
          <w:tcPr>
            <w:tcW w:w="136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9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占总资产比例</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占总资产比例</w:t>
            </w:r>
          </w:p>
        </w:tc>
        <w:tc>
          <w:tcPr>
            <w:tcW w:w="99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rsidTr="004820E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货币资金</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2,547,113,496.53</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2,968,565,170.95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rsidTr="004820E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应收账款</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756,313,986.56</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836,412,552.78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-0.39%</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rsidTr="004820E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存货</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5,499,476,971.98</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29.99%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5,494,094,470.92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0.35%</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rsidTr="004820E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投资性房地产</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rsidTr="004820E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长期股权投资</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176,395,963.05</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0.95%</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主要系本期增加对福田实业的投资所致。</w:t>
            </w:r>
          </w:p>
        </w:tc>
      </w:tr>
      <w:tr w:rsidR="00A552D6" w:rsidTr="004820E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固定资产</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5,268,038,475.44</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5,109,439,683.11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rsidTr="004820E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在建工程</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340,959,082.04</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380,656,652.49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-0.19%</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rsidTr="004820E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短期借款</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8,181,373,784.70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9,000,185,599.03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-3.94%</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rsidTr="004820EA">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长期借款</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1,062,236,818.00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276,172,939.57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主要系本期长期借款增加所致</w:t>
            </w:r>
          </w:p>
        </w:tc>
      </w:tr>
    </w:tbl>
    <w:p w:rsidR="00A552D6" w:rsidRDefault="00121B49">
      <w:pPr>
        <w:pStyle w:val="Section"/>
        <w:outlineLvl w:val="2"/>
        <w:rPr>
          <w:bCs w:val="0"/>
          <w:szCs w:val="24"/>
        </w:rPr>
      </w:pPr>
      <w:r>
        <w:rPr>
          <w:bCs w:val="0"/>
          <w:szCs w:val="24"/>
        </w:rPr>
        <w:t>2</w:t>
      </w:r>
      <w:r>
        <w:rPr>
          <w:bCs w:val="0"/>
          <w:szCs w:val="24"/>
        </w:rPr>
        <w:t>、以公允价值计量的资产和负债</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92"/>
        <w:gridCol w:w="1176"/>
        <w:gridCol w:w="1008"/>
        <w:gridCol w:w="268"/>
        <w:gridCol w:w="823"/>
        <w:gridCol w:w="453"/>
        <w:gridCol w:w="638"/>
        <w:gridCol w:w="921"/>
        <w:gridCol w:w="992"/>
        <w:gridCol w:w="851"/>
        <w:gridCol w:w="1346"/>
      </w:tblGrid>
      <w:tr w:rsidR="00A552D6" w:rsidTr="004820EA">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1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期初数</w:t>
            </w:r>
          </w:p>
        </w:tc>
        <w:tc>
          <w:tcPr>
            <w:tcW w:w="100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本期公允价值变动损益</w:t>
            </w:r>
          </w:p>
        </w:tc>
        <w:tc>
          <w:tcPr>
            <w:tcW w:w="109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计入权益的累计公允价值变动</w:t>
            </w:r>
          </w:p>
        </w:tc>
        <w:tc>
          <w:tcPr>
            <w:tcW w:w="109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本期计提的减值</w:t>
            </w:r>
          </w:p>
        </w:tc>
        <w:tc>
          <w:tcPr>
            <w:tcW w:w="9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本期购买金额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本期出售金额</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其他变动</w:t>
            </w:r>
          </w:p>
        </w:tc>
        <w:tc>
          <w:tcPr>
            <w:tcW w:w="134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期末数</w:t>
            </w:r>
          </w:p>
        </w:tc>
      </w:tr>
      <w:tr w:rsidR="00A552D6">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金融资产</w:t>
            </w:r>
          </w:p>
        </w:tc>
        <w:tc>
          <w:tcPr>
            <w:tcW w:w="8476"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rsidTr="004820EA">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2.</w:t>
            </w:r>
            <w:r>
              <w:rPr>
                <w:szCs w:val="24"/>
              </w:rPr>
              <w:t>衍生金融资产</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43,172,658.90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-14,186,323.13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73,927,926.97</w:t>
            </w:r>
          </w:p>
        </w:tc>
      </w:tr>
      <w:tr w:rsidR="00A552D6" w:rsidTr="004820EA">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其他权益工具投资</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75,948,981.30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65,314,135.38</w:t>
            </w:r>
          </w:p>
        </w:tc>
      </w:tr>
      <w:tr w:rsidR="00A552D6" w:rsidTr="004820EA">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金融资产小计</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119,121,640.20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-14,186,323.13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B3218F">
            <w:pPr>
              <w:jc w:val="right"/>
              <w:rPr>
                <w:szCs w:val="24"/>
              </w:rPr>
            </w:pPr>
            <w:r>
              <w:rPr>
                <w:szCs w:val="24"/>
              </w:rPr>
              <w:t>139,242,062.35</w:t>
            </w:r>
          </w:p>
        </w:tc>
      </w:tr>
      <w:tr w:rsidR="00A552D6" w:rsidTr="004820EA">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理财产品</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523,824,558.19</w:t>
            </w:r>
          </w:p>
        </w:tc>
      </w:tr>
      <w:tr w:rsidR="00A552D6" w:rsidTr="004820EA">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上述合计</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119,121,640.20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-14,186,323.13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B3218F">
            <w:pPr>
              <w:jc w:val="right"/>
              <w:rPr>
                <w:szCs w:val="24"/>
              </w:rPr>
            </w:pPr>
            <w:r w:rsidRPr="00B3218F">
              <w:rPr>
                <w:szCs w:val="24"/>
              </w:rPr>
              <w:t>663,066,620.59</w:t>
            </w:r>
          </w:p>
        </w:tc>
      </w:tr>
      <w:tr w:rsidR="00A552D6" w:rsidTr="004820EA">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金融负债</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bl>
    <w:p w:rsidR="00A552D6" w:rsidRDefault="00121B49">
      <w:pPr>
        <w:jc w:val="left"/>
        <w:rPr>
          <w:szCs w:val="24"/>
        </w:rPr>
      </w:pPr>
      <w:r>
        <w:rPr>
          <w:szCs w:val="24"/>
        </w:rPr>
        <w:t>其他变动的内容</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报告期内公司主要资产计量属性是否发生重大变化</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pStyle w:val="Section"/>
        <w:outlineLvl w:val="2"/>
        <w:rPr>
          <w:bCs w:val="0"/>
          <w:szCs w:val="24"/>
        </w:rPr>
      </w:pPr>
      <w:r>
        <w:rPr>
          <w:bCs w:val="0"/>
          <w:szCs w:val="24"/>
        </w:rPr>
        <w:t>3</w:t>
      </w:r>
      <w:r>
        <w:rPr>
          <w:bCs w:val="0"/>
          <w:szCs w:val="24"/>
        </w:rPr>
        <w:t>、截至报告期末的资产权利受限情况</w:t>
      </w:r>
    </w:p>
    <w:p w:rsidR="00A552D6" w:rsidRDefault="00A552D6">
      <w:pPr>
        <w:autoSpaceDE w:val="0"/>
        <w:autoSpaceDN w:val="0"/>
        <w:adjustRightInd w:val="0"/>
        <w:spacing w:before="120" w:after="0"/>
        <w:jc w:val="left"/>
        <w:rPr>
          <w:rFonts w:eastAsia="Times New Roman"/>
          <w:b/>
          <w:kern w:val="0"/>
          <w:sz w:val="21"/>
          <w:szCs w:val="24"/>
          <w:lang w:val="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994"/>
        <w:gridCol w:w="2995"/>
        <w:gridCol w:w="2995"/>
      </w:tblGrid>
      <w:tr w:rsidR="00A552D6" w:rsidTr="00F8761F">
        <w:trPr>
          <w:trHeight w:val="332"/>
        </w:trPr>
        <w:tc>
          <w:tcPr>
            <w:tcW w:w="299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99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账面价值</w:t>
            </w:r>
          </w:p>
        </w:tc>
        <w:tc>
          <w:tcPr>
            <w:tcW w:w="299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受限原因</w:t>
            </w:r>
          </w:p>
        </w:tc>
      </w:tr>
      <w:tr w:rsidR="00A552D6" w:rsidTr="00F8761F">
        <w:trPr>
          <w:trHeight w:val="312"/>
        </w:trPr>
        <w:tc>
          <w:tcPr>
            <w:tcW w:w="2994"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货币资金</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631,651,659.08</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票据及借款等保证金</w:t>
            </w:r>
          </w:p>
        </w:tc>
      </w:tr>
      <w:tr w:rsidR="00A552D6" w:rsidTr="00F8761F">
        <w:trPr>
          <w:trHeight w:val="332"/>
        </w:trPr>
        <w:tc>
          <w:tcPr>
            <w:tcW w:w="2994"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交易性金融资产</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42,735,000.00</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理财产品质</w:t>
            </w:r>
            <w:proofErr w:type="gramStart"/>
            <w:r>
              <w:rPr>
                <w:rFonts w:ascii="宋体" w:hAnsi="宋体" w:cs="宋体" w:hint="eastAsia"/>
                <w:kern w:val="0"/>
                <w:szCs w:val="24"/>
                <w:lang w:val="zh-CN"/>
              </w:rPr>
              <w:t>押</w:t>
            </w:r>
            <w:proofErr w:type="gramEnd"/>
            <w:r>
              <w:rPr>
                <w:rFonts w:ascii="宋体" w:hAnsi="宋体" w:cs="宋体" w:hint="eastAsia"/>
                <w:kern w:val="0"/>
                <w:szCs w:val="24"/>
                <w:lang w:val="zh-CN"/>
              </w:rPr>
              <w:t>开具票据</w:t>
            </w:r>
          </w:p>
        </w:tc>
      </w:tr>
      <w:tr w:rsidR="00A552D6" w:rsidTr="00F8761F">
        <w:trPr>
          <w:trHeight w:val="332"/>
        </w:trPr>
        <w:tc>
          <w:tcPr>
            <w:tcW w:w="2994"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存货</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61,696,293.93</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抵押贷款</w:t>
            </w:r>
          </w:p>
        </w:tc>
      </w:tr>
      <w:tr w:rsidR="00A552D6" w:rsidTr="00F8761F">
        <w:trPr>
          <w:trHeight w:val="312"/>
        </w:trPr>
        <w:tc>
          <w:tcPr>
            <w:tcW w:w="2994"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固定资产</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753,772,599.73</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抵押贷款</w:t>
            </w:r>
          </w:p>
        </w:tc>
      </w:tr>
      <w:tr w:rsidR="00A552D6" w:rsidTr="00F8761F">
        <w:trPr>
          <w:trHeight w:val="332"/>
        </w:trPr>
        <w:tc>
          <w:tcPr>
            <w:tcW w:w="2994"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无形资产</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197,089,406.55</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抵押贷款</w:t>
            </w:r>
          </w:p>
        </w:tc>
      </w:tr>
      <w:tr w:rsidR="00A552D6" w:rsidTr="00F8761F">
        <w:trPr>
          <w:trHeight w:val="332"/>
        </w:trPr>
        <w:tc>
          <w:tcPr>
            <w:tcW w:w="299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2995" w:type="dxa"/>
          </w:tcPr>
          <w:p w:rsidR="00A552D6" w:rsidRDefault="00121B49" w:rsidP="00F5345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1,686,944,959.29</w:t>
            </w:r>
          </w:p>
        </w:tc>
        <w:tc>
          <w:tcPr>
            <w:tcW w:w="2995" w:type="dxa"/>
          </w:tcPr>
          <w:p w:rsidR="00A552D6" w:rsidRDefault="00A552D6">
            <w:pPr>
              <w:autoSpaceDE w:val="0"/>
              <w:autoSpaceDN w:val="0"/>
              <w:adjustRightInd w:val="0"/>
              <w:spacing w:before="0" w:after="0"/>
              <w:rPr>
                <w:rFonts w:eastAsia="Times New Roman"/>
                <w:kern w:val="0"/>
                <w:szCs w:val="24"/>
                <w:lang w:val="zh-CN"/>
              </w:rPr>
            </w:pPr>
          </w:p>
        </w:tc>
      </w:tr>
    </w:tbl>
    <w:p w:rsidR="00A552D6" w:rsidRDefault="00121B49">
      <w:pPr>
        <w:pStyle w:val="Chapter"/>
        <w:outlineLvl w:val="1"/>
        <w:rPr>
          <w:bCs w:val="0"/>
        </w:rPr>
      </w:pPr>
      <w:r>
        <w:rPr>
          <w:bCs w:val="0"/>
        </w:rPr>
        <w:t>五、投资状况分析</w:t>
      </w:r>
    </w:p>
    <w:p w:rsidR="00A552D6" w:rsidRDefault="00121B49">
      <w:pPr>
        <w:pStyle w:val="Section"/>
        <w:outlineLvl w:val="2"/>
        <w:rPr>
          <w:bCs w:val="0"/>
          <w:szCs w:val="24"/>
        </w:rPr>
      </w:pPr>
      <w:r>
        <w:rPr>
          <w:bCs w:val="0"/>
          <w:szCs w:val="24"/>
        </w:rPr>
        <w:t>1</w:t>
      </w:r>
      <w:r>
        <w:rPr>
          <w:bCs w:val="0"/>
          <w:szCs w:val="24"/>
        </w:rPr>
        <w:t>、总体情况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2</w:t>
      </w:r>
      <w:r>
        <w:rPr>
          <w:bCs w:val="0"/>
          <w:szCs w:val="24"/>
        </w:rPr>
        <w:t>、报告期内获取的重大的股权投资情况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3</w:t>
      </w:r>
      <w:r>
        <w:rPr>
          <w:bCs w:val="0"/>
          <w:szCs w:val="24"/>
        </w:rPr>
        <w:t>、报告期内正在进行的重大的非股权投资情况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lastRenderedPageBreak/>
        <w:t>4</w:t>
      </w:r>
      <w:r>
        <w:rPr>
          <w:bCs w:val="0"/>
          <w:szCs w:val="24"/>
        </w:rPr>
        <w:t>、以公允价值计量的金融资产</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5</w:t>
      </w:r>
      <w:r>
        <w:rPr>
          <w:bCs w:val="0"/>
          <w:szCs w:val="24"/>
        </w:rPr>
        <w:t>、募集资金使用情况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1</w:t>
      </w:r>
      <w:r>
        <w:rPr>
          <w:bCs w:val="0"/>
          <w:szCs w:val="24"/>
        </w:rPr>
        <w:t>）募集资金总体使用情况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866"/>
        <w:gridCol w:w="863"/>
        <w:gridCol w:w="877"/>
        <w:gridCol w:w="870"/>
        <w:gridCol w:w="870"/>
        <w:gridCol w:w="869"/>
        <w:gridCol w:w="870"/>
        <w:gridCol w:w="870"/>
        <w:gridCol w:w="870"/>
        <w:gridCol w:w="870"/>
        <w:gridCol w:w="869"/>
      </w:tblGrid>
      <w:tr w:rsidR="00A552D6">
        <w:tc>
          <w:tcPr>
            <w:tcW w:w="8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募集年份</w:t>
            </w:r>
          </w:p>
        </w:tc>
        <w:tc>
          <w:tcPr>
            <w:tcW w:w="8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募集方式</w:t>
            </w:r>
          </w:p>
        </w:tc>
        <w:tc>
          <w:tcPr>
            <w:tcW w:w="87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本期已使用募集资金总额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已累计使用募集资金总额</w:t>
            </w:r>
          </w:p>
        </w:tc>
        <w:tc>
          <w:tcPr>
            <w:tcW w:w="86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报告期内变更用途的募集资金总额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累计变更用途的募集资金总额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累计变更用途的募集资金总额比例</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尚未使用募集资金总额</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尚未使用募集资金用途及去向</w:t>
            </w:r>
          </w:p>
        </w:tc>
        <w:tc>
          <w:tcPr>
            <w:tcW w:w="86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闲置两年以上募集资金金额</w:t>
            </w:r>
          </w:p>
        </w:tc>
      </w:tr>
      <w:tr w:rsidR="00A552D6">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2017</w:t>
            </w:r>
            <w:r>
              <w:rPr>
                <w:szCs w:val="24"/>
              </w:rPr>
              <w:t>年</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非公开发行</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218,011.66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915.02</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218,011.66</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8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8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218,011.66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915.02</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218,011.66</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9559"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募集资金总体使用情况说明</w:t>
            </w:r>
          </w:p>
        </w:tc>
      </w:tr>
      <w:tr w:rsidR="00A552D6">
        <w:tc>
          <w:tcPr>
            <w:tcW w:w="955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详见</w:t>
            </w:r>
            <w:r>
              <w:rPr>
                <w:szCs w:val="24"/>
              </w:rPr>
              <w:t>2020</w:t>
            </w:r>
            <w:r>
              <w:rPr>
                <w:szCs w:val="24"/>
              </w:rPr>
              <w:t>年</w:t>
            </w:r>
            <w:r>
              <w:rPr>
                <w:szCs w:val="24"/>
              </w:rPr>
              <w:t>4</w:t>
            </w:r>
            <w:r>
              <w:rPr>
                <w:szCs w:val="24"/>
              </w:rPr>
              <w:t>月</w:t>
            </w:r>
            <w:r>
              <w:rPr>
                <w:szCs w:val="24"/>
              </w:rPr>
              <w:t>29</w:t>
            </w:r>
            <w:r>
              <w:rPr>
                <w:szCs w:val="24"/>
              </w:rPr>
              <w:t>日披露于巨潮资讯网（</w:t>
            </w:r>
            <w:r>
              <w:rPr>
                <w:szCs w:val="24"/>
              </w:rPr>
              <w:t>www.cninfo.com.cn</w:t>
            </w:r>
            <w:r>
              <w:rPr>
                <w:szCs w:val="24"/>
              </w:rPr>
              <w:t>）上的《公司</w:t>
            </w:r>
            <w:r>
              <w:rPr>
                <w:szCs w:val="24"/>
              </w:rPr>
              <w:t>2019</w:t>
            </w:r>
            <w:r>
              <w:rPr>
                <w:szCs w:val="24"/>
              </w:rPr>
              <w:t>年度募集资金存放和实际使用情况的专项报告》。</w:t>
            </w:r>
          </w:p>
        </w:tc>
      </w:tr>
    </w:tbl>
    <w:p w:rsidR="00A552D6" w:rsidRDefault="00121B49">
      <w:pPr>
        <w:pStyle w:val="Section"/>
        <w:outlineLvl w:val="3"/>
        <w:rPr>
          <w:bCs w:val="0"/>
          <w:szCs w:val="24"/>
        </w:rPr>
      </w:pPr>
      <w:r>
        <w:rPr>
          <w:bCs w:val="0"/>
          <w:szCs w:val="24"/>
        </w:rPr>
        <w:t>（</w:t>
      </w:r>
      <w:r>
        <w:rPr>
          <w:bCs w:val="0"/>
          <w:szCs w:val="24"/>
        </w:rPr>
        <w:t>2</w:t>
      </w:r>
      <w:r>
        <w:rPr>
          <w:bCs w:val="0"/>
          <w:szCs w:val="24"/>
        </w:rPr>
        <w:t>）募集资金承诺项目情况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770"/>
        <w:gridCol w:w="779"/>
        <w:gridCol w:w="780"/>
        <w:gridCol w:w="780"/>
        <w:gridCol w:w="779"/>
        <w:gridCol w:w="780"/>
        <w:gridCol w:w="780"/>
        <w:gridCol w:w="780"/>
        <w:gridCol w:w="780"/>
        <w:gridCol w:w="780"/>
        <w:gridCol w:w="780"/>
      </w:tblGrid>
      <w:tr w:rsidR="00A552D6">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承诺投资项目和超募资金投向</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是否已变更项目</w:t>
            </w:r>
            <w:r>
              <w:rPr>
                <w:szCs w:val="24"/>
              </w:rPr>
              <w:t>(</w:t>
            </w:r>
            <w:r>
              <w:rPr>
                <w:szCs w:val="24"/>
              </w:rPr>
              <w:t>含部分变更</w:t>
            </w: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募集资金承诺投资总额</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调整后投资总额</w:t>
            </w:r>
            <w:r>
              <w:rPr>
                <w:szCs w:val="24"/>
              </w:rPr>
              <w:t>(1)</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本报告期投入金额</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截至期末累计投入金额</w:t>
            </w:r>
            <w:r>
              <w:rPr>
                <w:szCs w:val="24"/>
              </w:rPr>
              <w:t>(2)</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截至期末投资进度</w:t>
            </w:r>
            <w:r>
              <w:rPr>
                <w:szCs w:val="24"/>
              </w:rPr>
              <w:t>(3)</w:t>
            </w:r>
            <w:r>
              <w:rPr>
                <w:szCs w:val="24"/>
              </w:rPr>
              <w:t>＝</w:t>
            </w:r>
            <w:r>
              <w:rPr>
                <w:szCs w:val="24"/>
              </w:rPr>
              <w:t>(2)/(1)</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项目达到预定可使用状态日期</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本报告</w:t>
            </w:r>
            <w:proofErr w:type="gramStart"/>
            <w:r>
              <w:rPr>
                <w:szCs w:val="24"/>
              </w:rPr>
              <w:t>期实现</w:t>
            </w:r>
            <w:proofErr w:type="gramEnd"/>
            <w:r>
              <w:rPr>
                <w:szCs w:val="24"/>
              </w:rPr>
              <w:t>的效益</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是否达到预计效益</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项目可行性是否发生重大变化</w:t>
            </w:r>
          </w:p>
        </w:tc>
      </w:tr>
      <w:tr w:rsidR="00A552D6">
        <w:tc>
          <w:tcPr>
            <w:tcW w:w="9568"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承诺投资项目</w:t>
            </w: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、阿克苏</w:t>
            </w:r>
            <w:r>
              <w:rPr>
                <w:szCs w:val="24"/>
              </w:rPr>
              <w:t>16</w:t>
            </w:r>
            <w:r>
              <w:rPr>
                <w:szCs w:val="24"/>
              </w:rPr>
              <w:t>万锭</w:t>
            </w:r>
            <w:proofErr w:type="gramStart"/>
            <w:r>
              <w:rPr>
                <w:szCs w:val="24"/>
              </w:rPr>
              <w:t>高档色</w:t>
            </w:r>
            <w:proofErr w:type="gramEnd"/>
            <w:r>
              <w:rPr>
                <w:szCs w:val="24"/>
              </w:rPr>
              <w:t>纺纱项目</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89,600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89,600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77,057.06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t>03</w:t>
            </w:r>
            <w:r>
              <w:rPr>
                <w:szCs w:val="24"/>
              </w:rPr>
              <w:t>月</w:t>
            </w:r>
            <w:r>
              <w:rPr>
                <w:szCs w:val="24"/>
              </w:rPr>
              <w:t>27</w:t>
            </w:r>
            <w:r>
              <w:rPr>
                <w:szCs w:val="24"/>
              </w:rPr>
              <w:t>日</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10,315.74</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w:t>
            </w:r>
            <w:r>
              <w:rPr>
                <w:szCs w:val="24"/>
              </w:rPr>
              <w:t>、华孚（越南）</w:t>
            </w:r>
            <w:r>
              <w:rPr>
                <w:szCs w:val="24"/>
              </w:rPr>
              <w:t>16</w:t>
            </w:r>
            <w:r>
              <w:rPr>
                <w:szCs w:val="24"/>
              </w:rPr>
              <w:t>万锭</w:t>
            </w:r>
            <w:proofErr w:type="gramStart"/>
            <w:r>
              <w:rPr>
                <w:szCs w:val="24"/>
              </w:rPr>
              <w:t>高档色</w:t>
            </w:r>
            <w:proofErr w:type="gramEnd"/>
            <w:r>
              <w:rPr>
                <w:szCs w:val="24"/>
              </w:rPr>
              <w:t>纺纱项目</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88,400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88,400</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915.02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66,415.39</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75.13%</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02</w:t>
            </w:r>
            <w:r>
              <w:rPr>
                <w:szCs w:val="24"/>
              </w:rPr>
              <w:t>月</w:t>
            </w:r>
            <w:r>
              <w:rPr>
                <w:szCs w:val="24"/>
              </w:rPr>
              <w:t>22</w:t>
            </w:r>
            <w:r>
              <w:rPr>
                <w:szCs w:val="24"/>
              </w:rPr>
              <w:t>日</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8,931.14</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3</w:t>
            </w:r>
            <w:r>
              <w:rPr>
                <w:szCs w:val="24"/>
              </w:rPr>
              <w:t>、补充流动资金</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40,011.66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40,011.66</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74,557.45</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不适用</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承诺投资项目小计</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218,011.66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218,011.66</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915.02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218,029.9</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19,246.88</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r w:rsidR="00A552D6">
        <w:tc>
          <w:tcPr>
            <w:tcW w:w="9568"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超募资金投向</w:t>
            </w: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218,011.66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218,011.66</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915.02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218,029.9</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19,246.88</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未达到计划进度或预计收益的情况和原因（</w:t>
            </w:r>
            <w:proofErr w:type="gramStart"/>
            <w:r>
              <w:rPr>
                <w:szCs w:val="24"/>
              </w:rPr>
              <w:t>分具体</w:t>
            </w:r>
            <w:proofErr w:type="gramEnd"/>
            <w:r>
              <w:rPr>
                <w:szCs w:val="24"/>
              </w:rPr>
              <w:t>项目）</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、受国家环保政策影响，企业环保投入成本增加，生产要素成本上升；</w:t>
            </w:r>
            <w:r>
              <w:rPr>
                <w:szCs w:val="24"/>
              </w:rPr>
              <w:t xml:space="preserve"> 2</w:t>
            </w:r>
            <w:r>
              <w:rPr>
                <w:szCs w:val="24"/>
              </w:rPr>
              <w:t>、受中美贸易战影响，产销不平衡，受棉花价格下跌影响，产品毛利率未达预期。</w:t>
            </w: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项目可行性发生重大变化的情况说明</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r w:rsidR="00A552D6">
        <w:tc>
          <w:tcPr>
            <w:tcW w:w="17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超募资金的金额、用途及使用进展情况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不适用</w:t>
            </w:r>
          </w:p>
        </w:tc>
      </w:tr>
      <w:tr w:rsidR="00A552D6">
        <w:tc>
          <w:tcPr>
            <w:tcW w:w="177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r>
      <w:tr w:rsidR="00A552D6">
        <w:tc>
          <w:tcPr>
            <w:tcW w:w="17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募集资金投资项目实施地点变更情况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不适用</w:t>
            </w:r>
          </w:p>
        </w:tc>
      </w:tr>
      <w:tr w:rsidR="00A552D6">
        <w:tc>
          <w:tcPr>
            <w:tcW w:w="177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r>
      <w:tr w:rsidR="00A552D6">
        <w:tc>
          <w:tcPr>
            <w:tcW w:w="177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r>
      <w:tr w:rsidR="00A552D6">
        <w:tc>
          <w:tcPr>
            <w:tcW w:w="17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募集资金投资项目实施方式调整情况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不适用</w:t>
            </w:r>
          </w:p>
        </w:tc>
      </w:tr>
      <w:tr w:rsidR="00A552D6">
        <w:tc>
          <w:tcPr>
            <w:tcW w:w="177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r>
      <w:tr w:rsidR="00A552D6">
        <w:tc>
          <w:tcPr>
            <w:tcW w:w="177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r>
      <w:tr w:rsidR="00A552D6">
        <w:tc>
          <w:tcPr>
            <w:tcW w:w="17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募集资金投资项目先期投入及置换情况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适用</w:t>
            </w:r>
          </w:p>
        </w:tc>
      </w:tr>
      <w:tr w:rsidR="00A552D6">
        <w:tc>
          <w:tcPr>
            <w:tcW w:w="177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阿克苏</w:t>
            </w:r>
            <w:r>
              <w:rPr>
                <w:szCs w:val="24"/>
              </w:rPr>
              <w:t>16</w:t>
            </w:r>
            <w:r>
              <w:rPr>
                <w:szCs w:val="24"/>
              </w:rPr>
              <w:t>万锭高档时尚纱项目中，公司使用募集资金置换先期投入金额为</w:t>
            </w:r>
            <w:r>
              <w:rPr>
                <w:szCs w:val="24"/>
              </w:rPr>
              <w:t>25,005.06</w:t>
            </w:r>
            <w:r>
              <w:rPr>
                <w:szCs w:val="24"/>
              </w:rPr>
              <w:t>万元人民币；</w:t>
            </w:r>
          </w:p>
          <w:p w:rsidR="00A552D6" w:rsidRDefault="00121B49">
            <w:pPr>
              <w:jc w:val="left"/>
              <w:rPr>
                <w:szCs w:val="24"/>
              </w:rPr>
            </w:pPr>
            <w:r>
              <w:rPr>
                <w:szCs w:val="24"/>
              </w:rPr>
              <w:t>华孚（越南）</w:t>
            </w:r>
            <w:r>
              <w:rPr>
                <w:szCs w:val="24"/>
              </w:rPr>
              <w:t>16</w:t>
            </w:r>
            <w:r>
              <w:rPr>
                <w:szCs w:val="24"/>
              </w:rPr>
              <w:t>万锭</w:t>
            </w:r>
            <w:proofErr w:type="gramStart"/>
            <w:r>
              <w:rPr>
                <w:szCs w:val="24"/>
              </w:rPr>
              <w:t>高档色</w:t>
            </w:r>
            <w:proofErr w:type="gramEnd"/>
            <w:r>
              <w:rPr>
                <w:szCs w:val="24"/>
              </w:rPr>
              <w:t>纺纱项目中，公司使用募集资金置换先期投入金额为</w:t>
            </w:r>
            <w:r>
              <w:rPr>
                <w:szCs w:val="24"/>
              </w:rPr>
              <w:t>45,660.02</w:t>
            </w:r>
            <w:r>
              <w:rPr>
                <w:szCs w:val="24"/>
              </w:rPr>
              <w:t>万元人民币。</w:t>
            </w:r>
          </w:p>
        </w:tc>
      </w:tr>
      <w:tr w:rsidR="00A552D6">
        <w:tc>
          <w:tcPr>
            <w:tcW w:w="17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用闲置募集资金暂时补充流动资金情况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适用</w:t>
            </w:r>
          </w:p>
        </w:tc>
      </w:tr>
      <w:tr w:rsidR="00A552D6">
        <w:tc>
          <w:tcPr>
            <w:tcW w:w="177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本公司于</w:t>
            </w:r>
            <w:r>
              <w:rPr>
                <w:szCs w:val="24"/>
              </w:rPr>
              <w:t>2018</w:t>
            </w:r>
            <w:r>
              <w:rPr>
                <w:szCs w:val="24"/>
              </w:rPr>
              <w:t>年</w:t>
            </w:r>
            <w:r>
              <w:rPr>
                <w:szCs w:val="24"/>
              </w:rPr>
              <w:t>3</w:t>
            </w:r>
            <w:r>
              <w:rPr>
                <w:szCs w:val="24"/>
              </w:rPr>
              <w:t>月</w:t>
            </w:r>
            <w:r>
              <w:rPr>
                <w:szCs w:val="24"/>
              </w:rPr>
              <w:t>30</w:t>
            </w:r>
            <w:r>
              <w:rPr>
                <w:szCs w:val="24"/>
              </w:rPr>
              <w:t>日通过董事会、监事会决议，决议使用华孚（越南）</w:t>
            </w:r>
            <w:r>
              <w:rPr>
                <w:szCs w:val="24"/>
              </w:rPr>
              <w:t>16</w:t>
            </w:r>
            <w:r>
              <w:rPr>
                <w:szCs w:val="24"/>
              </w:rPr>
              <w:t>万锭</w:t>
            </w:r>
            <w:proofErr w:type="gramStart"/>
            <w:r>
              <w:rPr>
                <w:szCs w:val="24"/>
              </w:rPr>
              <w:t>高档色</w:t>
            </w:r>
            <w:proofErr w:type="gramEnd"/>
            <w:r>
              <w:rPr>
                <w:szCs w:val="24"/>
              </w:rPr>
              <w:t>纺纱项目募集资金</w:t>
            </w:r>
            <w:r>
              <w:rPr>
                <w:szCs w:val="24"/>
              </w:rPr>
              <w:t>3300</w:t>
            </w:r>
            <w:r>
              <w:rPr>
                <w:szCs w:val="24"/>
              </w:rPr>
              <w:t>万美元暂时补充流动资金，使用期限为</w:t>
            </w:r>
            <w:r>
              <w:rPr>
                <w:szCs w:val="24"/>
              </w:rPr>
              <w:t>1</w:t>
            </w:r>
            <w:r>
              <w:rPr>
                <w:szCs w:val="24"/>
              </w:rPr>
              <w:t>年。本公司于</w:t>
            </w:r>
            <w:r>
              <w:rPr>
                <w:szCs w:val="24"/>
              </w:rPr>
              <w:t>2018</w:t>
            </w:r>
            <w:r>
              <w:rPr>
                <w:szCs w:val="24"/>
              </w:rPr>
              <w:t>年</w:t>
            </w:r>
            <w:r>
              <w:rPr>
                <w:szCs w:val="24"/>
              </w:rPr>
              <w:t>4</w:t>
            </w:r>
            <w:r>
              <w:rPr>
                <w:szCs w:val="24"/>
              </w:rPr>
              <w:t>月和</w:t>
            </w:r>
            <w:r>
              <w:rPr>
                <w:szCs w:val="24"/>
              </w:rPr>
              <w:t>7</w:t>
            </w:r>
            <w:r>
              <w:rPr>
                <w:szCs w:val="24"/>
              </w:rPr>
              <w:t>月累计转出募集资金</w:t>
            </w:r>
            <w:r>
              <w:rPr>
                <w:szCs w:val="24"/>
              </w:rPr>
              <w:t>32,998,785.27</w:t>
            </w:r>
            <w:r>
              <w:rPr>
                <w:szCs w:val="24"/>
              </w:rPr>
              <w:t>美元暂时补充流动资金，截止</w:t>
            </w:r>
            <w:r>
              <w:rPr>
                <w:szCs w:val="24"/>
              </w:rPr>
              <w:t xml:space="preserve"> 2019 </w:t>
            </w:r>
            <w:r>
              <w:rPr>
                <w:szCs w:val="24"/>
              </w:rPr>
              <w:t>年</w:t>
            </w:r>
            <w:r>
              <w:rPr>
                <w:szCs w:val="24"/>
              </w:rPr>
              <w:t xml:space="preserve"> 2 </w:t>
            </w:r>
            <w:r>
              <w:rPr>
                <w:szCs w:val="24"/>
              </w:rPr>
              <w:t>月</w:t>
            </w:r>
            <w:r>
              <w:rPr>
                <w:szCs w:val="24"/>
              </w:rPr>
              <w:t xml:space="preserve"> 22 </w:t>
            </w:r>
            <w:r>
              <w:rPr>
                <w:szCs w:val="24"/>
              </w:rPr>
              <w:t>日，上述暂时用于补充流动资金的金额已全部归还完毕。</w:t>
            </w:r>
          </w:p>
        </w:tc>
      </w:tr>
      <w:tr w:rsidR="00A552D6">
        <w:tc>
          <w:tcPr>
            <w:tcW w:w="177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项目实施出现募集资金结余的金额及原因</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适用</w:t>
            </w:r>
          </w:p>
        </w:tc>
      </w:tr>
      <w:tr w:rsidR="00A552D6">
        <w:tc>
          <w:tcPr>
            <w:tcW w:w="177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left"/>
              <w:rPr>
                <w:szCs w:val="24"/>
              </w:rPr>
            </w:pPr>
          </w:p>
        </w:tc>
        <w:tc>
          <w:tcPr>
            <w:tcW w:w="7798" w:type="dxa"/>
            <w:gridSpan w:val="10"/>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阿克苏</w:t>
            </w:r>
            <w:r>
              <w:rPr>
                <w:szCs w:val="24"/>
              </w:rPr>
              <w:t>16</w:t>
            </w:r>
            <w:r>
              <w:rPr>
                <w:szCs w:val="24"/>
              </w:rPr>
              <w:t>万锭高档时尚纱项目于</w:t>
            </w:r>
            <w:proofErr w:type="gramStart"/>
            <w:r>
              <w:rPr>
                <w:szCs w:val="24"/>
              </w:rPr>
              <w:t>2018</w:t>
            </w:r>
            <w:r>
              <w:rPr>
                <w:szCs w:val="24"/>
              </w:rPr>
              <w:t>年</w:t>
            </w:r>
            <w:r>
              <w:rPr>
                <w:szCs w:val="24"/>
              </w:rPr>
              <w:t>3</w:t>
            </w:r>
            <w:r>
              <w:rPr>
                <w:szCs w:val="24"/>
              </w:rPr>
              <w:t>月</w:t>
            </w:r>
            <w:r>
              <w:rPr>
                <w:szCs w:val="24"/>
              </w:rPr>
              <w:t>27</w:t>
            </w:r>
            <w:r>
              <w:rPr>
                <w:szCs w:val="24"/>
              </w:rPr>
              <w:t>日结项并</w:t>
            </w:r>
            <w:proofErr w:type="gramEnd"/>
            <w:r>
              <w:rPr>
                <w:szCs w:val="24"/>
              </w:rPr>
              <w:t>将剩余自己募集资金</w:t>
            </w:r>
            <w:r>
              <w:rPr>
                <w:szCs w:val="24"/>
              </w:rPr>
              <w:t xml:space="preserve"> 126,844,749.51</w:t>
            </w:r>
            <w:r>
              <w:rPr>
                <w:szCs w:val="24"/>
              </w:rPr>
              <w:t>元永久补充流动资金，此事项已于</w:t>
            </w:r>
            <w:r>
              <w:rPr>
                <w:szCs w:val="24"/>
              </w:rPr>
              <w:t>2018</w:t>
            </w:r>
            <w:r>
              <w:rPr>
                <w:szCs w:val="24"/>
              </w:rPr>
              <w:t>年</w:t>
            </w:r>
            <w:r>
              <w:rPr>
                <w:szCs w:val="24"/>
              </w:rPr>
              <w:t>3</w:t>
            </w:r>
            <w:r>
              <w:rPr>
                <w:szCs w:val="24"/>
              </w:rPr>
              <w:t>月</w:t>
            </w:r>
            <w:r>
              <w:rPr>
                <w:szCs w:val="24"/>
              </w:rPr>
              <w:t>30</w:t>
            </w:r>
            <w:r>
              <w:rPr>
                <w:szCs w:val="24"/>
              </w:rPr>
              <w:t>日通过公司董事会、监事会决议并于</w:t>
            </w:r>
            <w:r>
              <w:rPr>
                <w:szCs w:val="24"/>
              </w:rPr>
              <w:t>2018</w:t>
            </w:r>
            <w:r>
              <w:rPr>
                <w:szCs w:val="24"/>
              </w:rPr>
              <w:t>年</w:t>
            </w:r>
            <w:r>
              <w:rPr>
                <w:szCs w:val="24"/>
              </w:rPr>
              <w:t>3</w:t>
            </w:r>
            <w:r>
              <w:rPr>
                <w:szCs w:val="24"/>
              </w:rPr>
              <w:t>月</w:t>
            </w:r>
            <w:r>
              <w:rPr>
                <w:szCs w:val="24"/>
              </w:rPr>
              <w:t>31</w:t>
            </w:r>
            <w:r>
              <w:rPr>
                <w:szCs w:val="24"/>
              </w:rPr>
              <w:t>日公告。华孚（越南）</w:t>
            </w:r>
            <w:r>
              <w:rPr>
                <w:szCs w:val="24"/>
              </w:rPr>
              <w:t xml:space="preserve"> 16 </w:t>
            </w:r>
            <w:r>
              <w:rPr>
                <w:szCs w:val="24"/>
              </w:rPr>
              <w:t>万锭</w:t>
            </w:r>
            <w:proofErr w:type="gramStart"/>
            <w:r>
              <w:rPr>
                <w:szCs w:val="24"/>
              </w:rPr>
              <w:t>高档色</w:t>
            </w:r>
            <w:proofErr w:type="gramEnd"/>
            <w:r>
              <w:rPr>
                <w:szCs w:val="24"/>
              </w:rPr>
              <w:t>纺纱项目结余资金</w:t>
            </w:r>
            <w:r>
              <w:rPr>
                <w:szCs w:val="24"/>
              </w:rPr>
              <w:t>31,757,645.30</w:t>
            </w:r>
            <w:r>
              <w:rPr>
                <w:szCs w:val="24"/>
              </w:rPr>
              <w:t>美元及</w:t>
            </w:r>
            <w:r>
              <w:rPr>
                <w:szCs w:val="24"/>
              </w:rPr>
              <w:t>4,256,883.21</w:t>
            </w:r>
            <w:r>
              <w:rPr>
                <w:szCs w:val="24"/>
              </w:rPr>
              <w:t>元人民币，此事项已于</w:t>
            </w:r>
            <w:r>
              <w:rPr>
                <w:szCs w:val="24"/>
              </w:rPr>
              <w:t>2019</w:t>
            </w:r>
            <w:r>
              <w:rPr>
                <w:szCs w:val="24"/>
              </w:rPr>
              <w:t>年</w:t>
            </w:r>
            <w:r>
              <w:rPr>
                <w:szCs w:val="24"/>
              </w:rPr>
              <w:t>2</w:t>
            </w:r>
            <w:r>
              <w:rPr>
                <w:szCs w:val="24"/>
              </w:rPr>
              <w:t>月</w:t>
            </w:r>
            <w:r>
              <w:rPr>
                <w:szCs w:val="24"/>
              </w:rPr>
              <w:t>27</w:t>
            </w:r>
            <w:r>
              <w:rPr>
                <w:szCs w:val="24"/>
              </w:rPr>
              <w:t>日通过公司董事会、监事会决议并于</w:t>
            </w:r>
            <w:r>
              <w:rPr>
                <w:szCs w:val="24"/>
              </w:rPr>
              <w:t>2019</w:t>
            </w:r>
            <w:r>
              <w:rPr>
                <w:szCs w:val="24"/>
              </w:rPr>
              <w:t>年</w:t>
            </w:r>
            <w:r>
              <w:rPr>
                <w:szCs w:val="24"/>
              </w:rPr>
              <w:t>2</w:t>
            </w:r>
            <w:r>
              <w:rPr>
                <w:szCs w:val="24"/>
              </w:rPr>
              <w:t>月</w:t>
            </w:r>
            <w:r>
              <w:rPr>
                <w:szCs w:val="24"/>
              </w:rPr>
              <w:t>28</w:t>
            </w:r>
            <w:r>
              <w:rPr>
                <w:szCs w:val="24"/>
              </w:rPr>
              <w:t>日公告。</w:t>
            </w: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尚未使用的募集资金用途及去向</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不适用</w:t>
            </w:r>
          </w:p>
        </w:tc>
      </w:tr>
      <w:tr w:rsidR="00A552D6">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募集资金使用及披露中存在的问题或其他情况</w:t>
            </w:r>
          </w:p>
        </w:tc>
        <w:tc>
          <w:tcPr>
            <w:tcW w:w="779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bl>
    <w:p w:rsidR="00A552D6" w:rsidRDefault="00121B49">
      <w:pPr>
        <w:pStyle w:val="Section"/>
        <w:outlineLvl w:val="3"/>
        <w:rPr>
          <w:bCs w:val="0"/>
          <w:szCs w:val="24"/>
        </w:rPr>
      </w:pPr>
      <w:r>
        <w:rPr>
          <w:bCs w:val="0"/>
          <w:szCs w:val="24"/>
        </w:rPr>
        <w:lastRenderedPageBreak/>
        <w:t>（</w:t>
      </w:r>
      <w:r>
        <w:rPr>
          <w:bCs w:val="0"/>
          <w:szCs w:val="24"/>
        </w:rPr>
        <w:t>3</w:t>
      </w:r>
      <w:r>
        <w:rPr>
          <w:bCs w:val="0"/>
          <w:szCs w:val="24"/>
        </w:rPr>
        <w:t>）募集资金变更项目情况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公司报告期不存在募集资金变更项目情况。</w:t>
      </w:r>
    </w:p>
    <w:p w:rsidR="00A552D6" w:rsidRDefault="00121B49">
      <w:pPr>
        <w:pStyle w:val="Chapter"/>
        <w:outlineLvl w:val="1"/>
        <w:rPr>
          <w:bCs w:val="0"/>
        </w:rPr>
      </w:pPr>
      <w:r>
        <w:rPr>
          <w:bCs w:val="0"/>
        </w:rPr>
        <w:t>六、重大资产和股权出售</w:t>
      </w:r>
    </w:p>
    <w:p w:rsidR="00A552D6" w:rsidRDefault="00121B49">
      <w:pPr>
        <w:pStyle w:val="Section"/>
        <w:outlineLvl w:val="2"/>
        <w:rPr>
          <w:bCs w:val="0"/>
          <w:szCs w:val="24"/>
        </w:rPr>
      </w:pPr>
      <w:r>
        <w:rPr>
          <w:bCs w:val="0"/>
          <w:szCs w:val="24"/>
        </w:rPr>
        <w:t>1</w:t>
      </w:r>
      <w:r>
        <w:rPr>
          <w:bCs w:val="0"/>
          <w:szCs w:val="24"/>
        </w:rPr>
        <w:t>、出售重大资产情况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公司报告期未出售重大资产。</w:t>
      </w:r>
    </w:p>
    <w:p w:rsidR="00A552D6" w:rsidRDefault="00121B49">
      <w:pPr>
        <w:pStyle w:val="Section"/>
        <w:outlineLvl w:val="2"/>
        <w:rPr>
          <w:bCs w:val="0"/>
          <w:szCs w:val="24"/>
        </w:rPr>
      </w:pPr>
      <w:r>
        <w:rPr>
          <w:bCs w:val="0"/>
          <w:szCs w:val="24"/>
        </w:rPr>
        <w:t>2</w:t>
      </w:r>
      <w:r>
        <w:rPr>
          <w:bCs w:val="0"/>
          <w:szCs w:val="24"/>
        </w:rPr>
        <w:t>、出售重大股权情况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七、主要控股参股公司分析</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主要子公司及对公司净利润</w:t>
      </w:r>
      <w:proofErr w:type="gramStart"/>
      <w:r>
        <w:rPr>
          <w:szCs w:val="24"/>
        </w:rPr>
        <w:t>影响达</w:t>
      </w:r>
      <w:proofErr w:type="gramEnd"/>
      <w:r>
        <w:rPr>
          <w:szCs w:val="24"/>
        </w:rPr>
        <w:t>10%</w:t>
      </w:r>
      <w:r>
        <w:rPr>
          <w:szCs w:val="24"/>
        </w:rPr>
        <w:t>以上的参股公司情况</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54"/>
        <w:gridCol w:w="931"/>
        <w:gridCol w:w="1310"/>
        <w:gridCol w:w="1045"/>
        <w:gridCol w:w="1046"/>
        <w:gridCol w:w="1045"/>
        <w:gridCol w:w="1045"/>
        <w:gridCol w:w="1045"/>
        <w:gridCol w:w="1046"/>
      </w:tblGrid>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公司名称</w:t>
            </w:r>
          </w:p>
        </w:tc>
        <w:tc>
          <w:tcPr>
            <w:tcW w:w="9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公司类型</w:t>
            </w:r>
          </w:p>
        </w:tc>
        <w:tc>
          <w:tcPr>
            <w:tcW w:w="13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主要业务</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注册资本</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总资产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净资产</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营业收入</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营业利润</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净利润</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浙江华孚色纺有限公司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高档织物面料的织染及后整理加工，特种纤维、纱线、面料、混色纺纱线、染色纤维、染色筒纱、服装的生产、加工、销售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1,387,638,224.46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3,534,589,681.39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2,003,194,070.08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1,571,393,447.66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107,549,977.79</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116,403,233.31</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深圳市华孚进出口有限公司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国内商业、物资供销业</w:t>
            </w:r>
            <w:r>
              <w:rPr>
                <w:szCs w:val="24"/>
              </w:rPr>
              <w:t>(</w:t>
            </w:r>
            <w:r>
              <w:rPr>
                <w:szCs w:val="24"/>
              </w:rPr>
              <w:t>不含专营、专控、专卖商品</w:t>
            </w:r>
            <w:r>
              <w:rPr>
                <w:szCs w:val="24"/>
              </w:rPr>
              <w:t>)</w:t>
            </w:r>
            <w:r>
              <w:rPr>
                <w:szCs w:val="24"/>
              </w:rPr>
              <w:t>；进出口业务</w:t>
            </w:r>
            <w:r>
              <w:rPr>
                <w:szCs w:val="24"/>
              </w:rPr>
              <w:t>(</w:t>
            </w:r>
            <w:r>
              <w:rPr>
                <w:szCs w:val="24"/>
              </w:rPr>
              <w:t>按深贸管审证字第</w:t>
            </w:r>
            <w:r>
              <w:rPr>
                <w:szCs w:val="24"/>
              </w:rPr>
              <w:t>628</w:t>
            </w:r>
            <w:r>
              <w:rPr>
                <w:szCs w:val="24"/>
              </w:rPr>
              <w:t>号</w:t>
            </w:r>
            <w:proofErr w:type="gramStart"/>
            <w:r>
              <w:rPr>
                <w:szCs w:val="24"/>
              </w:rPr>
              <w:t>文办理</w:t>
            </w:r>
            <w:proofErr w:type="gramEnd"/>
            <w:r>
              <w:rPr>
                <w:szCs w:val="24"/>
              </w:rPr>
              <w:t>)</w:t>
            </w:r>
            <w:r>
              <w:rPr>
                <w:szCs w:val="24"/>
              </w:rPr>
              <w:t>。企业信息咨询</w:t>
            </w:r>
            <w:r>
              <w:rPr>
                <w:szCs w:val="24"/>
              </w:rPr>
              <w:t>(</w:t>
            </w:r>
            <w:r>
              <w:rPr>
                <w:szCs w:val="24"/>
              </w:rPr>
              <w:t>不含限制项目</w:t>
            </w:r>
            <w:r>
              <w:rPr>
                <w:szCs w:val="24"/>
              </w:rPr>
              <w:t>)</w:t>
            </w:r>
            <w:r>
              <w:rPr>
                <w:szCs w:val="24"/>
              </w:rP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984,225,000.00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5,071,023,405.39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1,175,148,053.15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3,429,439,566.64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139,550,122.18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139,217,947.32</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阿克苏华孚色纺有限公司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纺织品、纺织器材的制造销售，纺织技术培训，出口本企业的</w:t>
            </w:r>
            <w:r>
              <w:rPr>
                <w:szCs w:val="24"/>
              </w:rPr>
              <w:lastRenderedPageBreak/>
              <w:t>纺织品和服装，进口企业所需的原料、机器设备、仪器和配件，棉麻收购及销售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1,460,732,840.00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3,875,819,643.68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1,697,695,747.09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1,821,814,258.85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200,780,726.15</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187,920,594.52</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宁波华孚东</w:t>
            </w:r>
            <w:proofErr w:type="gramStart"/>
            <w:r>
              <w:rPr>
                <w:szCs w:val="24"/>
              </w:rPr>
              <w:t>浩</w:t>
            </w:r>
            <w:proofErr w:type="gramEnd"/>
            <w:r>
              <w:rPr>
                <w:szCs w:val="24"/>
              </w:rPr>
              <w:t>实业有限公司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色纺纱、高新坯纱、</w:t>
            </w:r>
            <w:r>
              <w:rPr>
                <w:szCs w:val="24"/>
              </w:rPr>
              <w:t>OE</w:t>
            </w:r>
            <w:r>
              <w:rPr>
                <w:szCs w:val="24"/>
              </w:rPr>
              <w:t>纱等棉纺织品的批发，进出口业务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1,433,387,305.48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54,234,355.35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5,104,544,025.56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-40,956,556.73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-32,285,105.02</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浙江社标纤维有限公司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纤维染色、加工及销售；棉花收购、销售；纺织原料、染色设备及配件销售。</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225,447,918.43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77,799,373.52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84,110,881.94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57,478,014.57</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57,487,944.97</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香港华孚贸易有限公司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从事色纱线产品的销售和投资业务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8,152,000.00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1,704,378,907.30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406,980,843.30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1,146,726,914.76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4,776,210.14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12,913,047.27</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华孚（越南）实业独资有限公司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生产色纺纱，具体生产加工各类色纺纱线</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1,035,330,795.97</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1,796,156,383.05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1,243,597,690.78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1,109,624,359.78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97,760,447.14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87,826,126.14</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从事色纱线产品的销售和投资业务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887,849,696.34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3,505,609,760.43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1,655,091,151.25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157,953,725.71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157,941,579.25</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奎屯锦孚纺织</w:t>
            </w:r>
            <w:proofErr w:type="gramEnd"/>
            <w:r>
              <w:rPr>
                <w:szCs w:val="24"/>
              </w:rPr>
              <w:t>有限责任公司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纺织品的生产、销售；农副产品的销售；机械设备租赁；经营本企业自产产品及技术的出口业务；经营本企业生产所需的原辅材料，仪器仪表，机械设备，零配件及技术的进口；经营进料加工和</w:t>
            </w:r>
            <w:r>
              <w:rPr>
                <w:szCs w:val="24"/>
              </w:rPr>
              <w:t>“</w:t>
            </w:r>
            <w:r>
              <w:rPr>
                <w:szCs w:val="24"/>
              </w:rPr>
              <w:t>三来一补</w:t>
            </w:r>
            <w:r>
              <w:rPr>
                <w:szCs w:val="24"/>
              </w:rPr>
              <w:t>”</w:t>
            </w:r>
            <w:r>
              <w:rPr>
                <w:szCs w:val="24"/>
              </w:rPr>
              <w:t>业务；籽棉收购；代收水电费；工业供水；土地、房屋租赁。（依法须</w:t>
            </w:r>
            <w:r>
              <w:rPr>
                <w:szCs w:val="24"/>
              </w:rPr>
              <w:lastRenderedPageBreak/>
              <w:t>经批准的项目，经相关部门批准后方可开展经营活动）</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230,343,916.22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697,951,873.00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137,623,724.33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519,115,091.51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-53,696,503.16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-53,777,155.33</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新疆棉花交易市场有限责任公司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棉花、棉短绒的经营；棉花网上交易及信息咨询。</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900,906,379.07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60,981,214.42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3,617,196,776.30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18,325,851.67</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11,401,609.51</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九江标新纤维有限公司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棉花收购、加工、销售：纤维染色、加工、销售：捻线生产、加工及销售：染化料、助剂、设备及配件销售（国家有专项规定的除外）</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52,153,038.73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100,272,015.30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38,568,028.83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137,594,148.50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-15,738,161.60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-11,521,777.48</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新疆华孚色纺集团有限公司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棉花种植，农产品初加工服务，棉纺织及印染精加工；服装制造，农畜产品，纺织、服装及日用品销售；农产品仓储服务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1,200,000,000.00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1,428,965,460.82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1,366,770,734.54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79,154,123.03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79,154,123.03</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九江中</w:t>
            </w:r>
            <w:proofErr w:type="gramStart"/>
            <w:r>
              <w:rPr>
                <w:szCs w:val="24"/>
              </w:rPr>
              <w:t>浩</w:t>
            </w:r>
            <w:proofErr w:type="gramEnd"/>
            <w:r>
              <w:rPr>
                <w:szCs w:val="24"/>
              </w:rPr>
              <w:t>纺织有限公司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纺织品、针织品、印染品、服装及相关产品的制造、销售；仓储及纺织原料贸易；自营和代理各类商品和技术进出口业务（以上项目涉及行政许可的须凭许可证经营）</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63,714,000.00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201,239,905.49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40,470,686.71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144,708,592.49</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-26,293,794.25</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-23,243,313.29</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w:t>
            </w:r>
            <w:proofErr w:type="gramStart"/>
            <w:r>
              <w:rPr>
                <w:szCs w:val="24"/>
              </w:rPr>
              <w:t>标信纤维</w:t>
            </w:r>
            <w:proofErr w:type="gramEnd"/>
            <w:r>
              <w:rPr>
                <w:szCs w:val="24"/>
              </w:rPr>
              <w:t>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棉花收购及销售；纤维染色、加工及销售，纺织原料（除危险品）、纺织设备及配件销售，自</w:t>
            </w:r>
            <w:r>
              <w:rPr>
                <w:szCs w:val="24"/>
              </w:rPr>
              <w:lastRenderedPageBreak/>
              <w:t>营和代理各类商品的进出口，开展边境小额贸易业务</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20,000,000.00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385,567,743.94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121,852,109.94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388,901,796.03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119,708,338.46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101,852,109.94</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lastRenderedPageBreak/>
              <w:t>石河子标配纤维</w:t>
            </w:r>
            <w:proofErr w:type="gramEnd"/>
            <w:r>
              <w:rPr>
                <w:szCs w:val="24"/>
              </w:rPr>
              <w:t>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麻、毛、丝、纺织纤维的染色、加工与销售，自营和代理各类商品的进出口，但国家限定公司经营或禁止进出口的商品和技术除外，开展边境小额贸易业务。（依法须经批准的项目，经相关部门批准后方可开展经营活动）</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47,717,120.04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1,803,260.44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162,974,391.25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-11,646,764.52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-11,124,272.33</w:t>
            </w:r>
          </w:p>
        </w:tc>
      </w:tr>
      <w:tr w:rsidR="00A552D6" w:rsidTr="00F5345B">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新疆华孚棉业集团有限公司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农产品初加工服务；社会经济咨询；股权投资；棉花种植，谷物种植；销售：食品、农副产品。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1,000,000,000.00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1,716,356,026.17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1,023,792,851.38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1,322,085,504.36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29,931,557.66</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22,448,668.25</w:t>
            </w:r>
          </w:p>
        </w:tc>
      </w:tr>
    </w:tbl>
    <w:p w:rsidR="00A552D6" w:rsidRDefault="00121B49">
      <w:pPr>
        <w:jc w:val="left"/>
        <w:rPr>
          <w:szCs w:val="24"/>
        </w:rPr>
      </w:pPr>
      <w:r>
        <w:rPr>
          <w:szCs w:val="24"/>
        </w:rPr>
        <w:t>报告期内取得和处置子公司的情况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0"/>
        <w:gridCol w:w="3191"/>
      </w:tblGrid>
      <w:tr w:rsidR="00A552D6">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公司名称</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报告期内取得和处置子公司方式</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对整体生产经营和业绩的影响</w:t>
            </w: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阿瓦提银花棉业有限责任公司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库车银花棉业有限责任公司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沙雅银花棉业有限责任公司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新和银花棉业有限责任公司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库车县纵横棉业有限责任公司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库车县</w:t>
            </w:r>
            <w:proofErr w:type="gramStart"/>
            <w:r>
              <w:rPr>
                <w:szCs w:val="24"/>
              </w:rPr>
              <w:t>恒丰棉业</w:t>
            </w:r>
            <w:proofErr w:type="gramEnd"/>
            <w:r>
              <w:rPr>
                <w:szCs w:val="24"/>
              </w:rPr>
              <w:t>有限责任公司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呼图壁县</w:t>
            </w:r>
            <w:proofErr w:type="gramStart"/>
            <w:r>
              <w:rPr>
                <w:szCs w:val="24"/>
              </w:rPr>
              <w:t>宏盛棉业</w:t>
            </w:r>
            <w:proofErr w:type="gramEnd"/>
            <w:r>
              <w:rPr>
                <w:szCs w:val="24"/>
              </w:rPr>
              <w:t>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新疆华孚</w:t>
            </w:r>
            <w:proofErr w:type="gramStart"/>
            <w:r>
              <w:rPr>
                <w:szCs w:val="24"/>
              </w:rPr>
              <w:t>恒丰棉业</w:t>
            </w:r>
            <w:proofErr w:type="gramEnd"/>
            <w:r>
              <w:rPr>
                <w:szCs w:val="24"/>
              </w:rPr>
              <w:t>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奎屯</w:t>
            </w:r>
            <w:proofErr w:type="gramStart"/>
            <w:r>
              <w:rPr>
                <w:szCs w:val="24"/>
              </w:rPr>
              <w:t>锦孚棉</w:t>
            </w:r>
            <w:proofErr w:type="gramEnd"/>
            <w:r>
              <w:rPr>
                <w:szCs w:val="24"/>
              </w:rPr>
              <w:t>业有限公司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深圳市华孚创新产业投资中心（有限合</w:t>
            </w:r>
            <w:r>
              <w:rPr>
                <w:szCs w:val="24"/>
              </w:rPr>
              <w:lastRenderedPageBreak/>
              <w:t>伙）</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投资设立</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乌什县阿大纺织有限公司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w:t>
            </w:r>
            <w:proofErr w:type="gramStart"/>
            <w:r>
              <w:rPr>
                <w:szCs w:val="24"/>
              </w:rPr>
              <w:t>宏盛棉业</w:t>
            </w:r>
            <w:proofErr w:type="gramEnd"/>
            <w:r>
              <w:rPr>
                <w:szCs w:val="24"/>
              </w:rPr>
              <w:t>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香港天成贸易有限公司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浙江博忆纺织科技有限公司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浙江双琪进出口有限公司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浙江诸暨科宁投资有限公司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新疆科宁针纺科技有限公司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诸暨广</w:t>
            </w:r>
            <w:proofErr w:type="gramStart"/>
            <w:r>
              <w:rPr>
                <w:szCs w:val="24"/>
              </w:rPr>
              <w:t>昊</w:t>
            </w:r>
            <w:proofErr w:type="gramEnd"/>
            <w:r>
              <w:rPr>
                <w:szCs w:val="24"/>
              </w:rPr>
              <w:t>纺织有限公司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w:t>
            </w:r>
            <w:proofErr w:type="gramStart"/>
            <w:r>
              <w:rPr>
                <w:szCs w:val="24"/>
              </w:rPr>
              <w:t>市力旗化纤</w:t>
            </w:r>
            <w:proofErr w:type="gramEnd"/>
            <w:r>
              <w:rPr>
                <w:szCs w:val="24"/>
              </w:rPr>
              <w:t>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柯坪县阿大纺织有限公司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浙江阿大贸易有限公司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杭州华</w:t>
            </w:r>
            <w:proofErr w:type="gramStart"/>
            <w:r>
              <w:rPr>
                <w:szCs w:val="24"/>
              </w:rPr>
              <w:t>云投资</w:t>
            </w:r>
            <w:proofErr w:type="gramEnd"/>
            <w:r>
              <w:rPr>
                <w:szCs w:val="24"/>
              </w:rPr>
              <w:t>管理有限公司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注销</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bl>
    <w:p w:rsidR="00A552D6" w:rsidRDefault="00121B49">
      <w:pPr>
        <w:jc w:val="left"/>
        <w:rPr>
          <w:szCs w:val="24"/>
        </w:rPr>
      </w:pPr>
      <w:r>
        <w:rPr>
          <w:szCs w:val="24"/>
        </w:rPr>
        <w:t>主要控股参股公司情况说明</w:t>
      </w:r>
    </w:p>
    <w:p w:rsidR="00A552D6" w:rsidRDefault="00121B49">
      <w:pPr>
        <w:pStyle w:val="Chapter"/>
        <w:outlineLvl w:val="1"/>
        <w:rPr>
          <w:bCs w:val="0"/>
        </w:rPr>
      </w:pPr>
      <w:r>
        <w:rPr>
          <w:bCs w:val="0"/>
        </w:rPr>
        <w:t>八、公司控制的结构化主体情况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九、公司未来发展的展望</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（一）行业趋势</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色纺产业作为纺织业中的朝阳产业，随着下游垂直一体化生产能力的出现，品牌商对供应链效率的要求使产业集聚度逐步提升。</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环保标准趋</w:t>
      </w:r>
      <w:proofErr w:type="gramStart"/>
      <w:r w:rsidRPr="00A66E06">
        <w:rPr>
          <w:rFonts w:asciiTheme="minorEastAsia" w:eastAsiaTheme="minorEastAsia" w:hAnsiTheme="minorEastAsia" w:cstheme="minorBidi" w:hint="eastAsia"/>
        </w:rPr>
        <w:t>严导致</w:t>
      </w:r>
      <w:proofErr w:type="gramEnd"/>
      <w:r w:rsidRPr="00A66E06">
        <w:rPr>
          <w:rFonts w:asciiTheme="minorEastAsia" w:eastAsiaTheme="minorEastAsia" w:hAnsiTheme="minorEastAsia" w:cstheme="minorBidi" w:hint="eastAsia"/>
        </w:rPr>
        <w:t>印染行业面临落后产能退出，未来纺纱、织布以及</w:t>
      </w:r>
      <w:proofErr w:type="gramStart"/>
      <w:r w:rsidRPr="00A66E06">
        <w:rPr>
          <w:rFonts w:asciiTheme="minorEastAsia" w:eastAsiaTheme="minorEastAsia" w:hAnsiTheme="minorEastAsia" w:cstheme="minorBidi" w:hint="eastAsia"/>
        </w:rPr>
        <w:t>染整将呈现</w:t>
      </w:r>
      <w:proofErr w:type="gramEnd"/>
      <w:r w:rsidRPr="00A66E06">
        <w:rPr>
          <w:rFonts w:asciiTheme="minorEastAsia" w:eastAsiaTheme="minorEastAsia" w:hAnsiTheme="minorEastAsia" w:cstheme="minorBidi" w:hint="eastAsia"/>
        </w:rPr>
        <w:t>明显的集中化趋势。</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纺织服装领导品牌正向智能化、数字化方向发展，平台融合、线上线</w:t>
      </w:r>
      <w:proofErr w:type="gramStart"/>
      <w:r w:rsidRPr="00A66E06">
        <w:rPr>
          <w:rFonts w:asciiTheme="minorEastAsia" w:eastAsiaTheme="minorEastAsia" w:hAnsiTheme="minorEastAsia" w:cstheme="minorBidi" w:hint="eastAsia"/>
        </w:rPr>
        <w:t>下渠道</w:t>
      </w:r>
      <w:proofErr w:type="gramEnd"/>
      <w:r w:rsidRPr="00A66E06">
        <w:rPr>
          <w:rFonts w:asciiTheme="minorEastAsia" w:eastAsiaTheme="minorEastAsia" w:hAnsiTheme="minorEastAsia" w:cstheme="minorBidi" w:hint="eastAsia"/>
        </w:rPr>
        <w:t>融合、社交场景融合等快速发展，绿色、环保、责任贡献成为行业共识。随着消费个性、多样、随意化，订单的不确定性增强，对供应链的协同快速响应提出了更高的要求。</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（二）公司发展战略</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继续</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坚持主业、共享产业</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的发展战略，在稳健发展纱线主业的同时，深化推进</w:t>
      </w:r>
      <w:proofErr w:type="gramStart"/>
      <w:r w:rsidRPr="00A66E06">
        <w:rPr>
          <w:rFonts w:asciiTheme="minorEastAsia" w:eastAsiaTheme="minorEastAsia" w:hAnsiTheme="minorEastAsia" w:cstheme="minorBidi" w:hint="eastAsia"/>
        </w:rPr>
        <w:t>前端网链</w:t>
      </w:r>
      <w:proofErr w:type="gramEnd"/>
      <w:r w:rsidRPr="00A66E06">
        <w:rPr>
          <w:rFonts w:asciiTheme="minorEastAsia" w:eastAsiaTheme="minorEastAsia" w:hAnsiTheme="minorEastAsia" w:cstheme="minorBidi" w:hint="eastAsia"/>
        </w:rPr>
        <w:t>，加速发展后端网链，着力抓好综合经营。</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（三）可能面临的风险</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rPr>
        <w:t>1</w:t>
      </w:r>
      <w:r w:rsidRPr="00A66E06">
        <w:rPr>
          <w:rFonts w:asciiTheme="minorEastAsia" w:eastAsiaTheme="minorEastAsia" w:hAnsiTheme="minorEastAsia" w:cstheme="minorBidi" w:hint="eastAsia"/>
        </w:rPr>
        <w:t>、原材料价格波动风险：棉花成本占总成本</w:t>
      </w:r>
      <w:r w:rsidRPr="00A66E06">
        <w:rPr>
          <w:rFonts w:asciiTheme="minorEastAsia" w:eastAsiaTheme="minorEastAsia" w:hAnsiTheme="minorEastAsia" w:cstheme="minorBidi"/>
        </w:rPr>
        <w:t>60%</w:t>
      </w:r>
      <w:r w:rsidRPr="00A66E06">
        <w:rPr>
          <w:rFonts w:asciiTheme="minorEastAsia" w:eastAsiaTheme="minorEastAsia" w:hAnsiTheme="minorEastAsia" w:cstheme="minorBidi" w:hint="eastAsia"/>
        </w:rPr>
        <w:t>以上，棉花等原料的金融属性加强，受供给、需求、政策、进出口等因素影响，价格波动幅度增大。</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rPr>
        <w:t>2</w:t>
      </w:r>
      <w:r w:rsidRPr="00A66E06">
        <w:rPr>
          <w:rFonts w:asciiTheme="minorEastAsia" w:eastAsiaTheme="minorEastAsia" w:hAnsiTheme="minorEastAsia" w:cstheme="minorBidi" w:hint="eastAsia"/>
        </w:rPr>
        <w:t>、人民币汇率风险：本公司棉花部分为从国际市场采购、纺织产品部分以直接或间接方式出口海外，利用境外融资平台配置有美元外债，公司也有境外项目投资，人民币汇率的波动将对公司生产成本、营业收入以及汇兑损益产生一定影响。</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rPr>
        <w:t>3</w:t>
      </w:r>
      <w:r w:rsidRPr="00A66E06">
        <w:rPr>
          <w:rFonts w:asciiTheme="minorEastAsia" w:eastAsiaTheme="minorEastAsia" w:hAnsiTheme="minorEastAsia" w:cstheme="minorBidi" w:hint="eastAsia"/>
        </w:rPr>
        <w:t>、新冠疫情影响风险：全球疫情持续蔓延，经济发展不确定性增加，疫情导致消费减速，市场信心明显下降，将会对公司</w:t>
      </w:r>
      <w:r w:rsidRPr="00A66E06">
        <w:rPr>
          <w:rFonts w:asciiTheme="minorEastAsia" w:eastAsiaTheme="minorEastAsia" w:hAnsiTheme="minorEastAsia" w:cstheme="minorBidi"/>
        </w:rPr>
        <w:t>2020</w:t>
      </w:r>
      <w:r w:rsidRPr="00A66E06">
        <w:rPr>
          <w:rFonts w:asciiTheme="minorEastAsia" w:eastAsiaTheme="minorEastAsia" w:hAnsiTheme="minorEastAsia" w:cstheme="minorBidi" w:hint="eastAsia"/>
        </w:rPr>
        <w:t>年的生产经营带来严峻挑战。</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4</w:t>
      </w:r>
      <w:r w:rsidRPr="00A66E06">
        <w:rPr>
          <w:rFonts w:asciiTheme="minorEastAsia" w:eastAsiaTheme="minorEastAsia" w:hAnsiTheme="minorEastAsia" w:cstheme="minorBidi"/>
        </w:rPr>
        <w:t>、中美贸易战带来订单波动风险：</w:t>
      </w:r>
      <w:r w:rsidRPr="00A66E06">
        <w:rPr>
          <w:rFonts w:asciiTheme="minorEastAsia" w:eastAsiaTheme="minorEastAsia" w:hAnsiTheme="minorEastAsia" w:cstheme="minorBidi" w:hint="eastAsia"/>
        </w:rPr>
        <w:t>逆全球化持续升温发酵，</w:t>
      </w:r>
      <w:r w:rsidRPr="00A66E06">
        <w:rPr>
          <w:rFonts w:asciiTheme="minorEastAsia" w:eastAsiaTheme="minorEastAsia" w:hAnsiTheme="minorEastAsia" w:cstheme="minorBidi"/>
        </w:rPr>
        <w:t>中美贸易战可能导致各国贸易政策的变化，带来订单波动加大的风险。</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rPr>
        <w:lastRenderedPageBreak/>
        <w:t>公司通过强化终端品牌的开发与合作，</w:t>
      </w:r>
      <w:r w:rsidRPr="00A66E06">
        <w:rPr>
          <w:rFonts w:asciiTheme="minorEastAsia" w:eastAsiaTheme="minorEastAsia" w:hAnsiTheme="minorEastAsia" w:cstheme="minorBidi" w:hint="eastAsia"/>
        </w:rPr>
        <w:t>成立国内事业部和海外事业部，</w:t>
      </w:r>
      <w:r w:rsidRPr="00A66E06">
        <w:rPr>
          <w:rFonts w:asciiTheme="minorEastAsia" w:eastAsiaTheme="minorEastAsia" w:hAnsiTheme="minorEastAsia" w:cstheme="minorBidi"/>
        </w:rPr>
        <w:t>把握主要服装品牌在全球的订单流向，加大国际贸易力度，以规避订单波动带来的风险。</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（四）公司</w:t>
      </w:r>
      <w:r w:rsidRPr="00A66E06">
        <w:rPr>
          <w:rFonts w:asciiTheme="minorEastAsia" w:eastAsiaTheme="minorEastAsia" w:hAnsiTheme="minorEastAsia" w:cstheme="minorBidi"/>
        </w:rPr>
        <w:t>2020</w:t>
      </w:r>
      <w:r w:rsidRPr="00A66E06">
        <w:rPr>
          <w:rFonts w:asciiTheme="minorEastAsia" w:eastAsiaTheme="minorEastAsia" w:hAnsiTheme="minorEastAsia" w:cstheme="minorBidi" w:hint="eastAsia"/>
        </w:rPr>
        <w:t>年经营计划和工作措施</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rPr>
        <w:t>1</w:t>
      </w:r>
      <w:r w:rsidRPr="00A66E06">
        <w:rPr>
          <w:rFonts w:asciiTheme="minorEastAsia" w:eastAsiaTheme="minorEastAsia" w:hAnsiTheme="minorEastAsia" w:cstheme="minorBidi" w:hint="eastAsia"/>
        </w:rPr>
        <w:t>、保持战略定力。继续实行</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坚持主业，共享产业</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的发展战略，在棉花、布衣、纱线领域继续发力。以纱线贯穿纺织服装产业，以产业互联网与柔性供应</w:t>
      </w:r>
      <w:proofErr w:type="gramStart"/>
      <w:r w:rsidRPr="00A66E06">
        <w:rPr>
          <w:rFonts w:asciiTheme="minorEastAsia" w:eastAsiaTheme="minorEastAsia" w:hAnsiTheme="minorEastAsia" w:cstheme="minorBidi" w:hint="eastAsia"/>
        </w:rPr>
        <w:t>链实现</w:t>
      </w:r>
      <w:proofErr w:type="gramEnd"/>
      <w:r w:rsidRPr="00A66E06">
        <w:rPr>
          <w:rFonts w:asciiTheme="minorEastAsia" w:eastAsiaTheme="minorEastAsia" w:hAnsiTheme="minorEastAsia" w:cstheme="minorBidi" w:hint="eastAsia"/>
        </w:rPr>
        <w:t>产业转型，实现</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原材料</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纺纱</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面料</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成衣</w:t>
      </w:r>
      <w:r w:rsidRPr="00A66E06">
        <w:rPr>
          <w:rFonts w:asciiTheme="minorEastAsia" w:eastAsiaTheme="minorEastAsia" w:hAnsiTheme="minorEastAsia" w:cstheme="minorBidi"/>
        </w:rPr>
        <w:t>”</w:t>
      </w:r>
      <w:r w:rsidRPr="00A66E06">
        <w:rPr>
          <w:rFonts w:asciiTheme="minorEastAsia" w:eastAsiaTheme="minorEastAsia" w:hAnsiTheme="minorEastAsia" w:cstheme="minorBidi" w:hint="eastAsia"/>
        </w:rPr>
        <w:t>全产业链覆盖，实现从时尚制造商向时尚运营商的转型。</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rPr>
        <w:t>2</w:t>
      </w:r>
      <w:r w:rsidRPr="00A66E06">
        <w:rPr>
          <w:rFonts w:asciiTheme="minorEastAsia" w:eastAsiaTheme="minorEastAsia" w:hAnsiTheme="minorEastAsia" w:cstheme="minorBidi" w:hint="eastAsia"/>
        </w:rPr>
        <w:t>、拓展国内市场空间。抓住中国市场规模扩大、消费升级的历史机遇，国内品牌、市场、网络订单三分天下的新趋势，发挥公司头部客户的引领作用，深化区域市场开发、深耕细分市场，挖掘价值客户，提高价值客户占比。</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hint="eastAsia"/>
        </w:rPr>
        <w:t>3、创新运营价值。随着前端供应链的整合和产能布局的完善，通过</w:t>
      </w:r>
      <w:r w:rsidRPr="00A66E06">
        <w:rPr>
          <w:rFonts w:asciiTheme="minorEastAsia" w:eastAsiaTheme="minorEastAsia" w:hAnsiTheme="minorEastAsia" w:cstheme="minorBidi"/>
        </w:rPr>
        <w:t>SAP,ERP,CRM/SAP/PDM/ATP</w:t>
      </w:r>
      <w:r w:rsidRPr="00A66E06">
        <w:rPr>
          <w:rFonts w:asciiTheme="minorEastAsia" w:eastAsiaTheme="minorEastAsia" w:hAnsiTheme="minorEastAsia" w:cstheme="minorBidi" w:hint="eastAsia"/>
        </w:rPr>
        <w:t>等信息网络化，打通产品、客户、流程与绩效，实现集聚订单、灵活染色、柔性生产、快速交货、定制服务的供应链系统。</w:t>
      </w:r>
    </w:p>
    <w:p w:rsidR="00A66E06" w:rsidRPr="00A66E06" w:rsidRDefault="00A66E06" w:rsidP="00A66E06">
      <w:pPr>
        <w:widowControl/>
        <w:spacing w:before="0" w:after="0"/>
        <w:ind w:firstLineChars="200" w:firstLine="360"/>
        <w:jc w:val="left"/>
        <w:rPr>
          <w:rFonts w:asciiTheme="minorEastAsia" w:eastAsiaTheme="minorEastAsia" w:hAnsiTheme="minorEastAsia" w:cstheme="minorBidi"/>
        </w:rPr>
      </w:pPr>
      <w:r w:rsidRPr="00A66E06">
        <w:rPr>
          <w:rFonts w:asciiTheme="minorEastAsia" w:eastAsiaTheme="minorEastAsia" w:hAnsiTheme="minorEastAsia" w:cstheme="minorBidi"/>
        </w:rPr>
        <w:t>4</w:t>
      </w:r>
      <w:r w:rsidRPr="00A66E06">
        <w:rPr>
          <w:rFonts w:asciiTheme="minorEastAsia" w:eastAsiaTheme="minorEastAsia" w:hAnsiTheme="minorEastAsia" w:cstheme="minorBidi" w:hint="eastAsia"/>
        </w:rPr>
        <w:t>、创新产品价值。坚定执行公司纱线</w:t>
      </w:r>
      <w:proofErr w:type="gramStart"/>
      <w:r w:rsidRPr="00A66E06">
        <w:rPr>
          <w:rFonts w:asciiTheme="minorEastAsia" w:eastAsiaTheme="minorEastAsia" w:hAnsiTheme="minorEastAsia" w:cstheme="minorBidi" w:hint="eastAsia"/>
        </w:rPr>
        <w:t>主业三纱合一</w:t>
      </w:r>
      <w:proofErr w:type="gramEnd"/>
      <w:r w:rsidRPr="00A66E06">
        <w:rPr>
          <w:rFonts w:asciiTheme="minorEastAsia" w:eastAsiaTheme="minorEastAsia" w:hAnsiTheme="minorEastAsia" w:cstheme="minorBidi" w:hint="eastAsia"/>
        </w:rPr>
        <w:t>的产品战略，围绕功能科技、时尚快反、可持续发展、高质量发展四条主线，</w:t>
      </w:r>
      <w:proofErr w:type="gramStart"/>
      <w:r w:rsidRPr="00A66E06">
        <w:rPr>
          <w:rFonts w:asciiTheme="minorEastAsia" w:eastAsiaTheme="minorEastAsia" w:hAnsiTheme="minorEastAsia" w:cstheme="minorBidi" w:hint="eastAsia"/>
        </w:rPr>
        <w:t>做全品类</w:t>
      </w:r>
      <w:proofErr w:type="gramEnd"/>
      <w:r w:rsidRPr="00A66E06">
        <w:rPr>
          <w:rFonts w:asciiTheme="minorEastAsia" w:eastAsiaTheme="minorEastAsia" w:hAnsiTheme="minorEastAsia" w:cstheme="minorBidi" w:hint="eastAsia"/>
        </w:rPr>
        <w:t>的供应商。</w:t>
      </w:r>
    </w:p>
    <w:p w:rsidR="00A552D6" w:rsidRDefault="00121B49">
      <w:pPr>
        <w:pStyle w:val="Chapter"/>
        <w:outlineLvl w:val="1"/>
        <w:rPr>
          <w:bCs w:val="0"/>
        </w:rPr>
      </w:pPr>
      <w:r>
        <w:rPr>
          <w:bCs w:val="0"/>
        </w:rPr>
        <w:t>十、接待调研、沟通、采访等活动</w:t>
      </w:r>
    </w:p>
    <w:p w:rsidR="00A552D6" w:rsidRDefault="00121B49">
      <w:pPr>
        <w:pStyle w:val="Section"/>
        <w:outlineLvl w:val="2"/>
        <w:rPr>
          <w:bCs w:val="0"/>
          <w:szCs w:val="24"/>
        </w:rPr>
      </w:pPr>
      <w:r>
        <w:rPr>
          <w:bCs w:val="0"/>
          <w:szCs w:val="24"/>
        </w:rPr>
        <w:t>1</w:t>
      </w:r>
      <w:r>
        <w:rPr>
          <w:bCs w:val="0"/>
          <w:szCs w:val="24"/>
        </w:rPr>
        <w:t>、报告期内接待调研、沟通、采访等活动登记表</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178"/>
        <w:gridCol w:w="2177"/>
        <w:gridCol w:w="2177"/>
        <w:gridCol w:w="3037"/>
      </w:tblGrid>
      <w:tr w:rsidR="00A552D6">
        <w:tc>
          <w:tcPr>
            <w:tcW w:w="217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接待时间</w:t>
            </w:r>
          </w:p>
        </w:tc>
        <w:tc>
          <w:tcPr>
            <w:tcW w:w="217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接待方式</w:t>
            </w:r>
          </w:p>
        </w:tc>
        <w:tc>
          <w:tcPr>
            <w:tcW w:w="217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接待对象类型</w:t>
            </w:r>
          </w:p>
        </w:tc>
        <w:tc>
          <w:tcPr>
            <w:tcW w:w="303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调研的基本情况索引</w:t>
            </w:r>
          </w:p>
        </w:tc>
      </w:tr>
      <w:tr w:rsidR="00A552D6">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25</w:t>
            </w:r>
            <w:r>
              <w:rPr>
                <w:szCs w:val="24"/>
              </w:rPr>
              <w:t>日</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电话沟通</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机构</w:t>
            </w:r>
          </w:p>
        </w:tc>
        <w:tc>
          <w:tcPr>
            <w:tcW w:w="30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详见公司</w:t>
            </w:r>
            <w:r>
              <w:rPr>
                <w:szCs w:val="24"/>
              </w:rPr>
              <w:t xml:space="preserve"> 2019</w:t>
            </w:r>
            <w:r>
              <w:rPr>
                <w:szCs w:val="24"/>
              </w:rPr>
              <w:t>年</w:t>
            </w:r>
            <w:r>
              <w:rPr>
                <w:szCs w:val="24"/>
              </w:rPr>
              <w:t xml:space="preserve"> 4 </w:t>
            </w:r>
            <w:r>
              <w:rPr>
                <w:szCs w:val="24"/>
              </w:rPr>
              <w:t>月</w:t>
            </w:r>
            <w:r>
              <w:rPr>
                <w:szCs w:val="24"/>
              </w:rPr>
              <w:t xml:space="preserve"> 26 </w:t>
            </w:r>
            <w:r>
              <w:rPr>
                <w:szCs w:val="24"/>
              </w:rPr>
              <w:t>日发布于巨潮资讯网（</w:t>
            </w:r>
            <w:r>
              <w:rPr>
                <w:szCs w:val="24"/>
              </w:rPr>
              <w:t>/www.cninfo.com.cn</w:t>
            </w:r>
            <w:r>
              <w:rPr>
                <w:szCs w:val="24"/>
              </w:rPr>
              <w:t>）</w:t>
            </w:r>
          </w:p>
        </w:tc>
      </w:tr>
    </w:tbl>
    <w:p w:rsidR="00A552D6" w:rsidRDefault="00A552D6">
      <w:pPr>
        <w:rPr>
          <w:szCs w:val="24"/>
        </w:rPr>
        <w:sectPr w:rsidR="00A552D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5" w:name="_Toc38994476"/>
      <w:r>
        <w:rPr>
          <w:bCs w:val="0"/>
          <w:szCs w:val="24"/>
        </w:rPr>
        <w:lastRenderedPageBreak/>
        <w:t>第五节重要事项</w:t>
      </w:r>
      <w:bookmarkEnd w:id="5"/>
    </w:p>
    <w:p w:rsidR="00A552D6" w:rsidRDefault="00121B49">
      <w:pPr>
        <w:pStyle w:val="Chapter"/>
        <w:outlineLvl w:val="1"/>
        <w:rPr>
          <w:bCs w:val="0"/>
        </w:rPr>
      </w:pPr>
      <w:r>
        <w:rPr>
          <w:bCs w:val="0"/>
        </w:rPr>
        <w:t>一、公司普通股利润分配及资本公积金转增股本情况</w:t>
      </w:r>
    </w:p>
    <w:p w:rsidR="00A552D6" w:rsidRDefault="00121B49">
      <w:pPr>
        <w:jc w:val="left"/>
        <w:rPr>
          <w:szCs w:val="24"/>
        </w:rPr>
      </w:pPr>
      <w:r>
        <w:rPr>
          <w:szCs w:val="24"/>
        </w:rPr>
        <w:t>报告期内普通股利润分配政策，特别是现金分红政策的制定、执行或调整情况</w:t>
      </w:r>
    </w:p>
    <w:p w:rsidR="00A6360A" w:rsidRDefault="00121B49" w:rsidP="00A6360A">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Pr="003B687D" w:rsidRDefault="00121B49" w:rsidP="003B687D">
      <w:pPr>
        <w:ind w:firstLineChars="200" w:firstLine="360"/>
        <w:jc w:val="left"/>
      </w:pPr>
      <w:r w:rsidRPr="003B687D">
        <w:rPr>
          <w:rFonts w:asciiTheme="minorEastAsia" w:eastAsiaTheme="minorEastAsia" w:hAnsiTheme="minorEastAsia"/>
          <w:kern w:val="0"/>
          <w:lang w:val="zh-CN"/>
        </w:rPr>
        <w:t>1</w:t>
      </w:r>
      <w:r w:rsidRPr="003B687D">
        <w:rPr>
          <w:rFonts w:asciiTheme="minorEastAsia" w:eastAsiaTheme="minorEastAsia" w:hAnsiTheme="minorEastAsia" w:hint="eastAsia"/>
          <w:kern w:val="0"/>
          <w:lang w:val="zh-CN"/>
        </w:rPr>
        <w:t>、公司于</w:t>
      </w:r>
      <w:r w:rsidRPr="003B687D">
        <w:rPr>
          <w:rFonts w:asciiTheme="minorEastAsia" w:eastAsiaTheme="minorEastAsia" w:hAnsiTheme="minorEastAsia"/>
          <w:kern w:val="0"/>
          <w:lang w:val="zh-CN"/>
        </w:rPr>
        <w:t>2019</w:t>
      </w:r>
      <w:r w:rsidRPr="003B687D">
        <w:rPr>
          <w:rFonts w:asciiTheme="minorEastAsia" w:eastAsiaTheme="minorEastAsia" w:hAnsiTheme="minorEastAsia" w:hint="eastAsia"/>
          <w:kern w:val="0"/>
          <w:lang w:val="zh-CN"/>
        </w:rPr>
        <w:t>年</w:t>
      </w:r>
      <w:r w:rsidRPr="003B687D">
        <w:rPr>
          <w:rFonts w:asciiTheme="minorEastAsia" w:eastAsiaTheme="minorEastAsia" w:hAnsiTheme="minorEastAsia"/>
          <w:kern w:val="0"/>
          <w:lang w:val="zh-CN"/>
        </w:rPr>
        <w:t>5</w:t>
      </w:r>
      <w:r w:rsidRPr="003B687D">
        <w:rPr>
          <w:rFonts w:asciiTheme="minorEastAsia" w:eastAsiaTheme="minorEastAsia" w:hAnsiTheme="minorEastAsia" w:hint="eastAsia"/>
          <w:kern w:val="0"/>
          <w:lang w:val="zh-CN"/>
        </w:rPr>
        <w:t>月</w:t>
      </w:r>
      <w:r w:rsidRPr="003B687D">
        <w:rPr>
          <w:rFonts w:asciiTheme="minorEastAsia" w:eastAsiaTheme="minorEastAsia" w:hAnsiTheme="minorEastAsia"/>
          <w:kern w:val="0"/>
          <w:lang w:val="zh-CN"/>
        </w:rPr>
        <w:t>15</w:t>
      </w:r>
      <w:r w:rsidRPr="003B687D">
        <w:rPr>
          <w:rFonts w:asciiTheme="minorEastAsia" w:eastAsiaTheme="minorEastAsia" w:hAnsiTheme="minorEastAsia" w:hint="eastAsia"/>
          <w:kern w:val="0"/>
          <w:lang w:val="zh-CN"/>
        </w:rPr>
        <w:t>日召开</w:t>
      </w:r>
      <w:r w:rsidRPr="003B687D">
        <w:rPr>
          <w:rFonts w:asciiTheme="minorEastAsia" w:eastAsiaTheme="minorEastAsia" w:hAnsiTheme="minorEastAsia"/>
          <w:kern w:val="0"/>
          <w:lang w:val="zh-CN"/>
        </w:rPr>
        <w:t>2018</w:t>
      </w:r>
      <w:r w:rsidRPr="003B687D">
        <w:rPr>
          <w:rFonts w:asciiTheme="minorEastAsia" w:eastAsiaTheme="minorEastAsia" w:hAnsiTheme="minorEastAsia" w:hint="eastAsia"/>
          <w:kern w:val="0"/>
          <w:lang w:val="zh-CN"/>
        </w:rPr>
        <w:t>年度股东大会，股东大会审议通过的</w:t>
      </w:r>
      <w:r w:rsidRPr="003B687D">
        <w:rPr>
          <w:rFonts w:asciiTheme="minorEastAsia" w:eastAsiaTheme="minorEastAsia" w:hAnsiTheme="minorEastAsia"/>
          <w:kern w:val="0"/>
          <w:lang w:val="zh-CN"/>
        </w:rPr>
        <w:t>2018</w:t>
      </w:r>
      <w:r w:rsidRPr="003B687D">
        <w:rPr>
          <w:rFonts w:asciiTheme="minorEastAsia" w:eastAsiaTheme="minorEastAsia" w:hAnsiTheme="minorEastAsia" w:hint="eastAsia"/>
          <w:kern w:val="0"/>
          <w:lang w:val="zh-CN"/>
        </w:rPr>
        <w:t>年度权益分派方案为：以公司</w:t>
      </w:r>
      <w:r w:rsidRPr="003B687D">
        <w:rPr>
          <w:rFonts w:asciiTheme="minorEastAsia" w:eastAsiaTheme="minorEastAsia" w:hAnsiTheme="minorEastAsia"/>
          <w:kern w:val="0"/>
          <w:lang w:val="zh-CN"/>
        </w:rPr>
        <w:t>2018</w:t>
      </w:r>
      <w:r w:rsidRPr="003B687D">
        <w:rPr>
          <w:rFonts w:asciiTheme="minorEastAsia" w:eastAsiaTheme="minorEastAsia" w:hAnsiTheme="minorEastAsia" w:hint="eastAsia"/>
          <w:kern w:val="0"/>
          <w:lang w:val="zh-CN"/>
        </w:rPr>
        <w:t>年</w:t>
      </w:r>
      <w:r w:rsidRPr="003B687D">
        <w:rPr>
          <w:rFonts w:asciiTheme="minorEastAsia" w:eastAsiaTheme="minorEastAsia" w:hAnsiTheme="minorEastAsia"/>
          <w:kern w:val="0"/>
          <w:lang w:val="zh-CN"/>
        </w:rPr>
        <w:t>12</w:t>
      </w:r>
      <w:r w:rsidRPr="003B687D">
        <w:rPr>
          <w:rFonts w:asciiTheme="minorEastAsia" w:eastAsiaTheme="minorEastAsia" w:hAnsiTheme="minorEastAsia" w:hint="eastAsia"/>
          <w:kern w:val="0"/>
          <w:lang w:val="zh-CN"/>
        </w:rPr>
        <w:t>月</w:t>
      </w:r>
      <w:r w:rsidRPr="003B687D">
        <w:rPr>
          <w:rFonts w:asciiTheme="minorEastAsia" w:eastAsiaTheme="minorEastAsia" w:hAnsiTheme="minorEastAsia"/>
          <w:kern w:val="0"/>
          <w:lang w:val="zh-CN"/>
        </w:rPr>
        <w:t>31</w:t>
      </w:r>
      <w:r w:rsidRPr="003B687D">
        <w:rPr>
          <w:rFonts w:asciiTheme="minorEastAsia" w:eastAsiaTheme="minorEastAsia" w:hAnsiTheme="minorEastAsia" w:hint="eastAsia"/>
          <w:kern w:val="0"/>
          <w:lang w:val="zh-CN"/>
        </w:rPr>
        <w:t>日已发行总股本</w:t>
      </w:r>
      <w:r w:rsidRPr="003B687D">
        <w:rPr>
          <w:rFonts w:asciiTheme="minorEastAsia" w:eastAsiaTheme="minorEastAsia" w:hAnsiTheme="minorEastAsia"/>
          <w:kern w:val="0"/>
          <w:lang w:val="zh-CN"/>
        </w:rPr>
        <w:t>1,519,375,555</w:t>
      </w:r>
      <w:r w:rsidRPr="003B687D">
        <w:rPr>
          <w:rFonts w:asciiTheme="minorEastAsia" w:eastAsiaTheme="minorEastAsia" w:hAnsiTheme="minorEastAsia" w:hint="eastAsia"/>
          <w:kern w:val="0"/>
          <w:lang w:val="zh-CN"/>
        </w:rPr>
        <w:t>股扣除</w:t>
      </w:r>
      <w:r w:rsidRPr="003B687D">
        <w:rPr>
          <w:rFonts w:asciiTheme="minorEastAsia" w:eastAsiaTheme="minorEastAsia" w:hAnsiTheme="minorEastAsia"/>
          <w:kern w:val="0"/>
          <w:lang w:val="zh-CN"/>
        </w:rPr>
        <w:t>2019</w:t>
      </w:r>
      <w:r w:rsidRPr="003B687D">
        <w:rPr>
          <w:rFonts w:asciiTheme="minorEastAsia" w:eastAsiaTheme="minorEastAsia" w:hAnsiTheme="minorEastAsia" w:hint="eastAsia"/>
          <w:kern w:val="0"/>
          <w:lang w:val="zh-CN"/>
        </w:rPr>
        <w:t>年</w:t>
      </w:r>
      <w:r w:rsidRPr="003B687D">
        <w:rPr>
          <w:rFonts w:asciiTheme="minorEastAsia" w:eastAsiaTheme="minorEastAsia" w:hAnsiTheme="minorEastAsia"/>
          <w:kern w:val="0"/>
          <w:lang w:val="zh-CN"/>
        </w:rPr>
        <w:t>4</w:t>
      </w:r>
      <w:r w:rsidRPr="003B687D">
        <w:rPr>
          <w:rFonts w:asciiTheme="minorEastAsia" w:eastAsiaTheme="minorEastAsia" w:hAnsiTheme="minorEastAsia" w:hint="eastAsia"/>
          <w:kern w:val="0"/>
          <w:lang w:val="zh-CN"/>
        </w:rPr>
        <w:t>月</w:t>
      </w:r>
      <w:r w:rsidRPr="003B687D">
        <w:rPr>
          <w:rFonts w:asciiTheme="minorEastAsia" w:eastAsiaTheme="minorEastAsia" w:hAnsiTheme="minorEastAsia"/>
          <w:kern w:val="0"/>
          <w:lang w:val="zh-CN"/>
        </w:rPr>
        <w:t>23</w:t>
      </w:r>
      <w:r w:rsidRPr="003B687D">
        <w:rPr>
          <w:rFonts w:asciiTheme="minorEastAsia" w:eastAsiaTheme="minorEastAsia" w:hAnsiTheme="minorEastAsia" w:hint="eastAsia"/>
          <w:kern w:val="0"/>
          <w:lang w:val="zh-CN"/>
        </w:rPr>
        <w:t>日</w:t>
      </w:r>
      <w:r w:rsidRPr="003B687D">
        <w:rPr>
          <w:rFonts w:asciiTheme="minorEastAsia" w:eastAsiaTheme="minorEastAsia" w:hAnsiTheme="minorEastAsia"/>
          <w:kern w:val="0"/>
          <w:lang w:val="zh-CN"/>
        </w:rPr>
        <w:t>(</w:t>
      </w:r>
      <w:r w:rsidRPr="003B687D">
        <w:rPr>
          <w:rFonts w:asciiTheme="minorEastAsia" w:eastAsiaTheme="minorEastAsia" w:hAnsiTheme="minorEastAsia" w:hint="eastAsia"/>
          <w:kern w:val="0"/>
          <w:lang w:val="zh-CN"/>
        </w:rPr>
        <w:t>董事会审议本次权益分派预案日</w:t>
      </w:r>
      <w:r w:rsidRPr="003B687D">
        <w:rPr>
          <w:rFonts w:asciiTheme="minorEastAsia" w:eastAsiaTheme="minorEastAsia" w:hAnsiTheme="minorEastAsia"/>
          <w:kern w:val="0"/>
          <w:lang w:val="zh-CN"/>
        </w:rPr>
        <w:t>)</w:t>
      </w:r>
      <w:r w:rsidRPr="003B687D">
        <w:rPr>
          <w:rFonts w:asciiTheme="minorEastAsia" w:eastAsiaTheme="minorEastAsia" w:hAnsiTheme="minorEastAsia" w:hint="eastAsia"/>
          <w:kern w:val="0"/>
          <w:lang w:val="zh-CN"/>
        </w:rPr>
        <w:t>回购专户持有股份数的</w:t>
      </w:r>
      <w:r w:rsidRPr="003B687D">
        <w:rPr>
          <w:rFonts w:asciiTheme="minorEastAsia" w:eastAsiaTheme="minorEastAsia" w:hAnsiTheme="minorEastAsia"/>
          <w:kern w:val="0"/>
          <w:lang w:val="zh-CN"/>
        </w:rPr>
        <w:t>82,981,135</w:t>
      </w:r>
      <w:r w:rsidRPr="003B687D">
        <w:rPr>
          <w:rFonts w:asciiTheme="minorEastAsia" w:eastAsiaTheme="minorEastAsia" w:hAnsiTheme="minorEastAsia" w:hint="eastAsia"/>
          <w:kern w:val="0"/>
          <w:lang w:val="zh-CN"/>
        </w:rPr>
        <w:t>股为基数，向全体股东按每</w:t>
      </w:r>
      <w:r w:rsidRPr="003B687D">
        <w:rPr>
          <w:rFonts w:asciiTheme="minorEastAsia" w:eastAsiaTheme="minorEastAsia" w:hAnsiTheme="minorEastAsia"/>
          <w:kern w:val="0"/>
          <w:lang w:val="zh-CN"/>
        </w:rPr>
        <w:t>10</w:t>
      </w:r>
      <w:r w:rsidRPr="003B687D">
        <w:rPr>
          <w:rFonts w:asciiTheme="minorEastAsia" w:eastAsiaTheme="minorEastAsia" w:hAnsiTheme="minorEastAsia" w:hint="eastAsia"/>
          <w:kern w:val="0"/>
          <w:lang w:val="zh-CN"/>
        </w:rPr>
        <w:t>股派发现金股利</w:t>
      </w:r>
      <w:r w:rsidRPr="003B687D">
        <w:rPr>
          <w:rFonts w:asciiTheme="minorEastAsia" w:eastAsiaTheme="minorEastAsia" w:hAnsiTheme="minorEastAsia"/>
          <w:kern w:val="0"/>
          <w:lang w:val="zh-CN"/>
        </w:rPr>
        <w:t>3.50</w:t>
      </w:r>
      <w:r w:rsidRPr="003B687D">
        <w:rPr>
          <w:rFonts w:asciiTheme="minorEastAsia" w:eastAsiaTheme="minorEastAsia" w:hAnsiTheme="minorEastAsia" w:hint="eastAsia"/>
          <w:kern w:val="0"/>
          <w:lang w:val="zh-CN"/>
        </w:rPr>
        <w:t>元（含税），共计派发现金股利不超过</w:t>
      </w:r>
      <w:r w:rsidRPr="003B687D">
        <w:rPr>
          <w:rFonts w:asciiTheme="minorEastAsia" w:eastAsiaTheme="minorEastAsia" w:hAnsiTheme="minorEastAsia"/>
          <w:kern w:val="0"/>
          <w:lang w:val="zh-CN"/>
        </w:rPr>
        <w:t>502,738,047.00</w:t>
      </w:r>
      <w:r w:rsidRPr="003B687D">
        <w:rPr>
          <w:rFonts w:asciiTheme="minorEastAsia" w:eastAsiaTheme="minorEastAsia" w:hAnsiTheme="minorEastAsia" w:hint="eastAsia"/>
          <w:kern w:val="0"/>
          <w:lang w:val="zh-CN"/>
        </w:rPr>
        <w:t>元，结余未分配利润结转下一年度，不送红股，不以资本公积转增股本。</w:t>
      </w:r>
    </w:p>
    <w:p w:rsidR="00A552D6" w:rsidRPr="003B687D" w:rsidRDefault="00121B49" w:rsidP="003B687D">
      <w:pPr>
        <w:autoSpaceDE w:val="0"/>
        <w:autoSpaceDN w:val="0"/>
        <w:adjustRightInd w:val="0"/>
        <w:spacing w:before="0" w:after="0"/>
        <w:ind w:firstLineChars="200" w:firstLine="360"/>
        <w:jc w:val="left"/>
        <w:rPr>
          <w:rFonts w:asciiTheme="minorEastAsia" w:eastAsiaTheme="minorEastAsia" w:hAnsiTheme="minorEastAsia"/>
          <w:kern w:val="0"/>
          <w:lang w:val="zh-CN"/>
        </w:rPr>
      </w:pPr>
      <w:r w:rsidRPr="003B687D">
        <w:rPr>
          <w:rFonts w:asciiTheme="minorEastAsia" w:eastAsiaTheme="minorEastAsia" w:hAnsiTheme="minorEastAsia"/>
          <w:kern w:val="0"/>
          <w:lang w:val="zh-CN"/>
        </w:rPr>
        <w:t>2</w:t>
      </w:r>
      <w:r w:rsidRPr="003B687D">
        <w:rPr>
          <w:rFonts w:asciiTheme="minorEastAsia" w:eastAsiaTheme="minorEastAsia" w:hAnsiTheme="minorEastAsia" w:hint="eastAsia"/>
          <w:kern w:val="0"/>
          <w:lang w:val="zh-CN"/>
        </w:rPr>
        <w:t>、公司股份回购方案于</w:t>
      </w:r>
      <w:r w:rsidRPr="003B687D">
        <w:rPr>
          <w:rFonts w:asciiTheme="minorEastAsia" w:eastAsiaTheme="minorEastAsia" w:hAnsiTheme="minorEastAsia"/>
          <w:kern w:val="0"/>
          <w:lang w:val="zh-CN"/>
        </w:rPr>
        <w:t>2019</w:t>
      </w:r>
      <w:r w:rsidRPr="003B687D">
        <w:rPr>
          <w:rFonts w:asciiTheme="minorEastAsia" w:eastAsiaTheme="minorEastAsia" w:hAnsiTheme="minorEastAsia" w:hint="eastAsia"/>
          <w:kern w:val="0"/>
          <w:lang w:val="zh-CN"/>
        </w:rPr>
        <w:t>年</w:t>
      </w:r>
      <w:r w:rsidRPr="003B687D">
        <w:rPr>
          <w:rFonts w:asciiTheme="minorEastAsia" w:eastAsiaTheme="minorEastAsia" w:hAnsiTheme="minorEastAsia"/>
          <w:kern w:val="0"/>
          <w:lang w:val="zh-CN"/>
        </w:rPr>
        <w:t>5</w:t>
      </w:r>
      <w:r w:rsidRPr="003B687D">
        <w:rPr>
          <w:rFonts w:asciiTheme="minorEastAsia" w:eastAsiaTheme="minorEastAsia" w:hAnsiTheme="minorEastAsia" w:hint="eastAsia"/>
          <w:kern w:val="0"/>
          <w:lang w:val="zh-CN"/>
        </w:rPr>
        <w:t>月</w:t>
      </w:r>
      <w:r w:rsidRPr="003B687D">
        <w:rPr>
          <w:rFonts w:asciiTheme="minorEastAsia" w:eastAsiaTheme="minorEastAsia" w:hAnsiTheme="minorEastAsia"/>
          <w:kern w:val="0"/>
          <w:lang w:val="zh-CN"/>
        </w:rPr>
        <w:t>6</w:t>
      </w:r>
      <w:r w:rsidRPr="003B687D">
        <w:rPr>
          <w:rFonts w:asciiTheme="minorEastAsia" w:eastAsiaTheme="minorEastAsia" w:hAnsiTheme="minorEastAsia" w:hint="eastAsia"/>
          <w:kern w:val="0"/>
          <w:lang w:val="zh-CN"/>
        </w:rPr>
        <w:t>日实施完毕，回购专户持有的本公司股份数为</w:t>
      </w:r>
      <w:r w:rsidRPr="003B687D">
        <w:rPr>
          <w:rFonts w:asciiTheme="minorEastAsia" w:eastAsiaTheme="minorEastAsia" w:hAnsiTheme="minorEastAsia"/>
          <w:kern w:val="0"/>
          <w:lang w:val="zh-CN"/>
        </w:rPr>
        <w:t>92,973,035</w:t>
      </w:r>
      <w:r w:rsidRPr="003B687D">
        <w:rPr>
          <w:rFonts w:asciiTheme="minorEastAsia" w:eastAsiaTheme="minorEastAsia" w:hAnsiTheme="minorEastAsia" w:hint="eastAsia"/>
          <w:kern w:val="0"/>
          <w:lang w:val="zh-CN"/>
        </w:rPr>
        <w:t>股，该部分股份不参与本次权益分派。公司总股本为</w:t>
      </w:r>
      <w:r w:rsidRPr="003B687D">
        <w:rPr>
          <w:rFonts w:asciiTheme="minorEastAsia" w:eastAsiaTheme="minorEastAsia" w:hAnsiTheme="minorEastAsia"/>
          <w:kern w:val="0"/>
          <w:lang w:val="zh-CN"/>
        </w:rPr>
        <w:t>1,519,375,555</w:t>
      </w:r>
      <w:r w:rsidRPr="003B687D">
        <w:rPr>
          <w:rFonts w:asciiTheme="minorEastAsia" w:eastAsiaTheme="minorEastAsia" w:hAnsiTheme="minorEastAsia" w:hint="eastAsia"/>
          <w:kern w:val="0"/>
          <w:lang w:val="zh-CN"/>
        </w:rPr>
        <w:t>股，扣除回购的股份后，本次实际参与权益分派的股数为</w:t>
      </w:r>
      <w:r w:rsidRPr="003B687D">
        <w:rPr>
          <w:rFonts w:asciiTheme="minorEastAsia" w:eastAsiaTheme="minorEastAsia" w:hAnsiTheme="minorEastAsia"/>
          <w:kern w:val="0"/>
          <w:lang w:val="zh-CN"/>
        </w:rPr>
        <w:t>1,426,402,520</w:t>
      </w:r>
      <w:r w:rsidRPr="003B687D">
        <w:rPr>
          <w:rFonts w:asciiTheme="minorEastAsia" w:eastAsiaTheme="minorEastAsia" w:hAnsiTheme="minorEastAsia" w:hint="eastAsia"/>
          <w:kern w:val="0"/>
          <w:lang w:val="zh-CN"/>
        </w:rPr>
        <w:t>股。公司根据权益分派总额（</w:t>
      </w:r>
      <w:r w:rsidRPr="003B687D">
        <w:rPr>
          <w:rFonts w:asciiTheme="minorEastAsia" w:eastAsiaTheme="minorEastAsia" w:hAnsiTheme="minorEastAsia"/>
          <w:kern w:val="0"/>
          <w:lang w:val="zh-CN"/>
        </w:rPr>
        <w:t>502,737,993.06</w:t>
      </w:r>
      <w:r w:rsidRPr="003B687D">
        <w:rPr>
          <w:rFonts w:asciiTheme="minorEastAsia" w:eastAsiaTheme="minorEastAsia" w:hAnsiTheme="minorEastAsia" w:hint="eastAsia"/>
          <w:kern w:val="0"/>
          <w:lang w:val="zh-CN"/>
        </w:rPr>
        <w:t>元人民币）不变原则，对本次权益分派比例进行调整，调整后的权益分派比例为每</w:t>
      </w:r>
      <w:r w:rsidRPr="003B687D">
        <w:rPr>
          <w:rFonts w:asciiTheme="minorEastAsia" w:eastAsiaTheme="minorEastAsia" w:hAnsiTheme="minorEastAsia"/>
          <w:kern w:val="0"/>
          <w:lang w:val="zh-CN"/>
        </w:rPr>
        <w:t>10</w:t>
      </w:r>
      <w:r w:rsidRPr="003B687D">
        <w:rPr>
          <w:rFonts w:asciiTheme="minorEastAsia" w:eastAsiaTheme="minorEastAsia" w:hAnsiTheme="minorEastAsia" w:hint="eastAsia"/>
          <w:kern w:val="0"/>
          <w:lang w:val="zh-CN"/>
        </w:rPr>
        <w:t>股派发现金红利</w:t>
      </w:r>
      <w:r w:rsidRPr="003B687D">
        <w:rPr>
          <w:rFonts w:asciiTheme="minorEastAsia" w:eastAsiaTheme="minorEastAsia" w:hAnsiTheme="minorEastAsia"/>
          <w:kern w:val="0"/>
          <w:lang w:val="zh-CN"/>
        </w:rPr>
        <w:t>3.524517</w:t>
      </w:r>
      <w:r w:rsidRPr="003B687D">
        <w:rPr>
          <w:rFonts w:asciiTheme="minorEastAsia" w:eastAsiaTheme="minorEastAsia" w:hAnsiTheme="minorEastAsia" w:hint="eastAsia"/>
          <w:kern w:val="0"/>
          <w:lang w:val="zh-CN"/>
        </w:rPr>
        <w:t>元</w:t>
      </w:r>
      <w:r w:rsidRPr="003B687D">
        <w:rPr>
          <w:rFonts w:asciiTheme="minorEastAsia" w:eastAsiaTheme="minorEastAsia" w:hAnsiTheme="minorEastAsia"/>
          <w:kern w:val="0"/>
          <w:lang w:val="zh-CN"/>
        </w:rPr>
        <w:t>/</w:t>
      </w:r>
      <w:r w:rsidRPr="003B687D">
        <w:rPr>
          <w:rFonts w:asciiTheme="minorEastAsia" w:eastAsiaTheme="minorEastAsia" w:hAnsiTheme="minorEastAsia" w:hint="eastAsia"/>
          <w:kern w:val="0"/>
          <w:lang w:val="zh-CN"/>
        </w:rPr>
        <w:t>股（含税），不送红股，不以资本公积转增股本。上述利润分配政策于</w:t>
      </w:r>
      <w:r w:rsidRPr="003B687D">
        <w:rPr>
          <w:rFonts w:asciiTheme="minorEastAsia" w:eastAsiaTheme="minorEastAsia" w:hAnsiTheme="minorEastAsia"/>
          <w:kern w:val="0"/>
          <w:lang w:val="zh-CN"/>
        </w:rPr>
        <w:t>2019</w:t>
      </w:r>
      <w:r w:rsidRPr="003B687D">
        <w:rPr>
          <w:rFonts w:asciiTheme="minorEastAsia" w:eastAsiaTheme="minorEastAsia" w:hAnsiTheme="minorEastAsia" w:hint="eastAsia"/>
          <w:kern w:val="0"/>
          <w:lang w:val="zh-CN"/>
        </w:rPr>
        <w:t>年</w:t>
      </w:r>
      <w:r w:rsidRPr="003B687D">
        <w:rPr>
          <w:rFonts w:asciiTheme="minorEastAsia" w:eastAsiaTheme="minorEastAsia" w:hAnsiTheme="minorEastAsia"/>
          <w:kern w:val="0"/>
          <w:lang w:val="zh-CN"/>
        </w:rPr>
        <w:t>6</w:t>
      </w:r>
      <w:r w:rsidRPr="003B687D">
        <w:rPr>
          <w:rFonts w:asciiTheme="minorEastAsia" w:eastAsiaTheme="minorEastAsia" w:hAnsiTheme="minorEastAsia" w:hint="eastAsia"/>
          <w:kern w:val="0"/>
          <w:lang w:val="zh-CN"/>
        </w:rPr>
        <w:t>月</w:t>
      </w:r>
      <w:r w:rsidRPr="003B687D">
        <w:rPr>
          <w:rFonts w:asciiTheme="minorEastAsia" w:eastAsiaTheme="minorEastAsia" w:hAnsiTheme="minorEastAsia"/>
          <w:kern w:val="0"/>
          <w:lang w:val="zh-CN"/>
        </w:rPr>
        <w:t>18</w:t>
      </w:r>
      <w:r w:rsidRPr="003B687D">
        <w:rPr>
          <w:rFonts w:asciiTheme="minorEastAsia" w:eastAsiaTheme="minorEastAsia" w:hAnsiTheme="minorEastAsia" w:hint="eastAsia"/>
          <w:kern w:val="0"/>
          <w:lang w:val="zh-CN"/>
        </w:rPr>
        <w:t>日实施完毕。详见公司于</w:t>
      </w:r>
      <w:r w:rsidRPr="003B687D">
        <w:rPr>
          <w:rFonts w:asciiTheme="minorEastAsia" w:eastAsiaTheme="minorEastAsia" w:hAnsiTheme="minorEastAsia"/>
          <w:kern w:val="0"/>
          <w:lang w:val="zh-CN"/>
        </w:rPr>
        <w:t>2019</w:t>
      </w:r>
      <w:r w:rsidRPr="003B687D">
        <w:rPr>
          <w:rFonts w:asciiTheme="minorEastAsia" w:eastAsiaTheme="minorEastAsia" w:hAnsiTheme="minorEastAsia" w:hint="eastAsia"/>
          <w:kern w:val="0"/>
          <w:lang w:val="zh-CN"/>
        </w:rPr>
        <w:t>年</w:t>
      </w:r>
      <w:r w:rsidRPr="003B687D">
        <w:rPr>
          <w:rFonts w:asciiTheme="minorEastAsia" w:eastAsiaTheme="minorEastAsia" w:hAnsiTheme="minorEastAsia"/>
          <w:kern w:val="0"/>
          <w:lang w:val="zh-CN"/>
        </w:rPr>
        <w:t>6</w:t>
      </w:r>
      <w:r w:rsidRPr="003B687D">
        <w:rPr>
          <w:rFonts w:asciiTheme="minorEastAsia" w:eastAsiaTheme="minorEastAsia" w:hAnsiTheme="minorEastAsia" w:hint="eastAsia"/>
          <w:kern w:val="0"/>
          <w:lang w:val="zh-CN"/>
        </w:rPr>
        <w:t>月</w:t>
      </w:r>
      <w:r w:rsidRPr="003B687D">
        <w:rPr>
          <w:rFonts w:asciiTheme="minorEastAsia" w:eastAsiaTheme="minorEastAsia" w:hAnsiTheme="minorEastAsia"/>
          <w:kern w:val="0"/>
          <w:lang w:val="zh-CN"/>
        </w:rPr>
        <w:t>12</w:t>
      </w:r>
      <w:r w:rsidRPr="003B687D">
        <w:rPr>
          <w:rFonts w:asciiTheme="minorEastAsia" w:eastAsiaTheme="minorEastAsia" w:hAnsiTheme="minorEastAsia" w:hint="eastAsia"/>
          <w:kern w:val="0"/>
          <w:lang w:val="zh-CN"/>
        </w:rPr>
        <w:t>日发布在《证券时报》、《中国证券报》及巨潮资讯网（</w:t>
      </w:r>
      <w:r w:rsidRPr="003B687D">
        <w:rPr>
          <w:rFonts w:asciiTheme="minorEastAsia" w:eastAsiaTheme="minorEastAsia" w:hAnsiTheme="minorEastAsia"/>
          <w:kern w:val="0"/>
          <w:lang w:val="zh-CN"/>
        </w:rPr>
        <w:t>http://www.cninfo.com.cn</w:t>
      </w:r>
      <w:r w:rsidRPr="003B687D">
        <w:rPr>
          <w:rFonts w:asciiTheme="minorEastAsia" w:eastAsiaTheme="minorEastAsia" w:hAnsiTheme="minorEastAsia" w:hint="eastAsia"/>
          <w:kern w:val="0"/>
          <w:lang w:val="zh-CN"/>
        </w:rPr>
        <w:t>）上的</w:t>
      </w:r>
      <w:r w:rsidRPr="003B687D">
        <w:rPr>
          <w:rFonts w:asciiTheme="minorEastAsia" w:eastAsiaTheme="minorEastAsia" w:hAnsiTheme="minorEastAsia"/>
          <w:kern w:val="0"/>
          <w:lang w:val="zh-CN"/>
        </w:rPr>
        <w:t>2019-50</w:t>
      </w:r>
      <w:r w:rsidRPr="003B687D">
        <w:rPr>
          <w:rFonts w:asciiTheme="minorEastAsia" w:eastAsiaTheme="minorEastAsia" w:hAnsiTheme="minorEastAsia" w:hint="eastAsia"/>
          <w:kern w:val="0"/>
          <w:lang w:val="zh-CN"/>
        </w:rPr>
        <w:t>号公告。</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现金分红政策的专项说明</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是否符合公司章程的规定或股东大会决议的要求：</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分红标准和比例是否明确和清晰：</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相关的决策程序和机制是否完备：</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独立董事是否履职尽责并发挥了应有的作用：</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中小股东是否有充分表达意见和诉求的机会，其合法权益是否得到了充分保护：</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现金分红政策进行调整或变更的，条件及程序是否合</w:t>
            </w:r>
            <w:proofErr w:type="gramStart"/>
            <w:r>
              <w:rPr>
                <w:szCs w:val="24"/>
              </w:rPr>
              <w:t>规</w:t>
            </w:r>
            <w:proofErr w:type="gramEnd"/>
            <w:r>
              <w:rPr>
                <w:szCs w:val="24"/>
              </w:rPr>
              <w:t>、透明：</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r>
    </w:tbl>
    <w:p w:rsidR="00A552D6" w:rsidRDefault="00121B49">
      <w:pPr>
        <w:jc w:val="left"/>
        <w:rPr>
          <w:szCs w:val="24"/>
        </w:rPr>
      </w:pPr>
      <w:r>
        <w:rPr>
          <w:szCs w:val="24"/>
        </w:rPr>
        <w:t>公司近</w:t>
      </w:r>
      <w:r>
        <w:rPr>
          <w:szCs w:val="24"/>
        </w:rPr>
        <w:t>3</w:t>
      </w:r>
      <w:r>
        <w:rPr>
          <w:szCs w:val="24"/>
        </w:rPr>
        <w:t>年（包括本报告期）的普通股股利分配方案（预案）、资本公积金转增股本方案（预案）情况</w:t>
      </w:r>
    </w:p>
    <w:p w:rsidR="00A552D6" w:rsidRPr="003B687D" w:rsidRDefault="00121B49">
      <w:pPr>
        <w:autoSpaceDE w:val="0"/>
        <w:autoSpaceDN w:val="0"/>
        <w:adjustRightInd w:val="0"/>
        <w:spacing w:before="0" w:after="0"/>
        <w:jc w:val="left"/>
        <w:rPr>
          <w:rFonts w:asciiTheme="majorEastAsia" w:eastAsiaTheme="majorEastAsia" w:hAnsiTheme="majorEastAsia"/>
          <w:kern w:val="0"/>
          <w:lang w:val="zh-CN"/>
        </w:rPr>
      </w:pPr>
      <w:r>
        <w:rPr>
          <w:rFonts w:eastAsia="Times New Roman"/>
          <w:kern w:val="0"/>
          <w:sz w:val="21"/>
          <w:szCs w:val="24"/>
          <w:lang w:val="zh-CN"/>
        </w:rPr>
        <w:t xml:space="preserve">  </w:t>
      </w:r>
      <w:r w:rsidRPr="003B687D">
        <w:rPr>
          <w:rFonts w:asciiTheme="majorEastAsia" w:eastAsiaTheme="majorEastAsia" w:hAnsiTheme="majorEastAsia"/>
          <w:kern w:val="0"/>
          <w:lang w:val="zh-CN"/>
        </w:rPr>
        <w:t xml:space="preserve">  2017</w:t>
      </w:r>
      <w:r w:rsidRPr="003B687D">
        <w:rPr>
          <w:rFonts w:asciiTheme="majorEastAsia" w:eastAsiaTheme="majorEastAsia" w:hAnsiTheme="majorEastAsia" w:cs="宋体" w:hint="eastAsia"/>
          <w:kern w:val="0"/>
          <w:lang w:val="zh-CN"/>
        </w:rPr>
        <w:t>年度，公司以截止</w:t>
      </w:r>
      <w:r w:rsidRPr="003B687D">
        <w:rPr>
          <w:rFonts w:asciiTheme="majorEastAsia" w:eastAsiaTheme="majorEastAsia" w:hAnsiTheme="majorEastAsia"/>
          <w:kern w:val="0"/>
          <w:lang w:val="zh-CN"/>
        </w:rPr>
        <w:t>2017</w:t>
      </w:r>
      <w:r w:rsidRPr="003B687D">
        <w:rPr>
          <w:rFonts w:asciiTheme="majorEastAsia" w:eastAsiaTheme="majorEastAsia" w:hAnsiTheme="majorEastAsia" w:cs="宋体" w:hint="eastAsia"/>
          <w:kern w:val="0"/>
          <w:lang w:val="zh-CN"/>
        </w:rPr>
        <w:t>年</w:t>
      </w:r>
      <w:r w:rsidRPr="003B687D">
        <w:rPr>
          <w:rFonts w:asciiTheme="majorEastAsia" w:eastAsiaTheme="majorEastAsia" w:hAnsiTheme="majorEastAsia"/>
          <w:kern w:val="0"/>
          <w:lang w:val="zh-CN"/>
        </w:rPr>
        <w:t>12</w:t>
      </w:r>
      <w:r w:rsidRPr="003B687D">
        <w:rPr>
          <w:rFonts w:asciiTheme="majorEastAsia" w:eastAsiaTheme="majorEastAsia" w:hAnsiTheme="majorEastAsia" w:cs="宋体" w:hint="eastAsia"/>
          <w:kern w:val="0"/>
          <w:lang w:val="zh-CN"/>
        </w:rPr>
        <w:t>月</w:t>
      </w:r>
      <w:r w:rsidRPr="003B687D">
        <w:rPr>
          <w:rFonts w:asciiTheme="majorEastAsia" w:eastAsiaTheme="majorEastAsia" w:hAnsiTheme="majorEastAsia"/>
          <w:kern w:val="0"/>
          <w:lang w:val="zh-CN"/>
        </w:rPr>
        <w:t>31</w:t>
      </w:r>
      <w:r w:rsidRPr="003B687D">
        <w:rPr>
          <w:rFonts w:asciiTheme="majorEastAsia" w:eastAsiaTheme="majorEastAsia" w:hAnsiTheme="majorEastAsia" w:cs="宋体" w:hint="eastAsia"/>
          <w:kern w:val="0"/>
          <w:lang w:val="zh-CN"/>
        </w:rPr>
        <w:t>日的总股本</w:t>
      </w:r>
      <w:r w:rsidRPr="003B687D">
        <w:rPr>
          <w:rFonts w:asciiTheme="majorEastAsia" w:eastAsiaTheme="majorEastAsia" w:hAnsiTheme="majorEastAsia"/>
          <w:kern w:val="0"/>
          <w:lang w:val="zh-CN"/>
        </w:rPr>
        <w:t>1,012,917,037</w:t>
      </w:r>
      <w:r w:rsidRPr="003B687D">
        <w:rPr>
          <w:rFonts w:asciiTheme="majorEastAsia" w:eastAsiaTheme="majorEastAsia" w:hAnsiTheme="majorEastAsia" w:cs="宋体" w:hint="eastAsia"/>
          <w:kern w:val="0"/>
          <w:lang w:val="zh-CN"/>
        </w:rPr>
        <w:t>股为基数</w:t>
      </w:r>
      <w:r w:rsidRPr="003B687D">
        <w:rPr>
          <w:rFonts w:asciiTheme="majorEastAsia" w:eastAsiaTheme="majorEastAsia" w:hAnsiTheme="majorEastAsia"/>
          <w:kern w:val="0"/>
          <w:lang w:val="zh-CN"/>
        </w:rPr>
        <w:t>,</w:t>
      </w:r>
      <w:r w:rsidRPr="003B687D">
        <w:rPr>
          <w:rFonts w:asciiTheme="majorEastAsia" w:eastAsiaTheme="majorEastAsia" w:hAnsiTheme="majorEastAsia" w:cs="宋体" w:hint="eastAsia"/>
          <w:kern w:val="0"/>
          <w:lang w:val="zh-CN"/>
        </w:rPr>
        <w:t>每</w:t>
      </w:r>
      <w:r w:rsidRPr="003B687D">
        <w:rPr>
          <w:rFonts w:asciiTheme="majorEastAsia" w:eastAsiaTheme="majorEastAsia" w:hAnsiTheme="majorEastAsia"/>
          <w:kern w:val="0"/>
          <w:lang w:val="zh-CN"/>
        </w:rPr>
        <w:t>10</w:t>
      </w:r>
      <w:r w:rsidRPr="003B687D">
        <w:rPr>
          <w:rFonts w:asciiTheme="majorEastAsia" w:eastAsiaTheme="majorEastAsia" w:hAnsiTheme="majorEastAsia" w:cs="宋体" w:hint="eastAsia"/>
          <w:kern w:val="0"/>
          <w:lang w:val="zh-CN"/>
        </w:rPr>
        <w:t>股派发现金红利</w:t>
      </w:r>
      <w:r w:rsidRPr="003B687D">
        <w:rPr>
          <w:rFonts w:asciiTheme="majorEastAsia" w:eastAsiaTheme="majorEastAsia" w:hAnsiTheme="majorEastAsia"/>
          <w:kern w:val="0"/>
          <w:lang w:val="zh-CN"/>
        </w:rPr>
        <w:t>5.00</w:t>
      </w:r>
      <w:r w:rsidRPr="003B687D">
        <w:rPr>
          <w:rFonts w:asciiTheme="majorEastAsia" w:eastAsiaTheme="majorEastAsia" w:hAnsiTheme="majorEastAsia" w:cs="宋体" w:hint="eastAsia"/>
          <w:kern w:val="0"/>
          <w:lang w:val="zh-CN"/>
        </w:rPr>
        <w:t>元（含税），共计派发现金红利</w:t>
      </w:r>
      <w:r w:rsidRPr="003B687D">
        <w:rPr>
          <w:rFonts w:asciiTheme="majorEastAsia" w:eastAsiaTheme="majorEastAsia" w:hAnsiTheme="majorEastAsia"/>
          <w:kern w:val="0"/>
          <w:lang w:val="zh-CN"/>
        </w:rPr>
        <w:t>506,458,518.50</w:t>
      </w:r>
      <w:r w:rsidRPr="003B687D">
        <w:rPr>
          <w:rFonts w:asciiTheme="majorEastAsia" w:eastAsiaTheme="majorEastAsia" w:hAnsiTheme="majorEastAsia" w:cs="宋体" w:hint="eastAsia"/>
          <w:kern w:val="0"/>
          <w:lang w:val="zh-CN"/>
        </w:rPr>
        <w:t>元，以资本公积金转增股本，每</w:t>
      </w:r>
      <w:r w:rsidRPr="003B687D">
        <w:rPr>
          <w:rFonts w:asciiTheme="majorEastAsia" w:eastAsiaTheme="majorEastAsia" w:hAnsiTheme="majorEastAsia"/>
          <w:kern w:val="0"/>
          <w:lang w:val="zh-CN"/>
        </w:rPr>
        <w:t>10</w:t>
      </w:r>
      <w:r w:rsidRPr="003B687D">
        <w:rPr>
          <w:rFonts w:asciiTheme="majorEastAsia" w:eastAsiaTheme="majorEastAsia" w:hAnsiTheme="majorEastAsia" w:cs="宋体" w:hint="eastAsia"/>
          <w:kern w:val="0"/>
          <w:lang w:val="zh-CN"/>
        </w:rPr>
        <w:t>股转增</w:t>
      </w:r>
      <w:r w:rsidRPr="003B687D">
        <w:rPr>
          <w:rFonts w:asciiTheme="majorEastAsia" w:eastAsiaTheme="majorEastAsia" w:hAnsiTheme="majorEastAsia"/>
          <w:kern w:val="0"/>
          <w:lang w:val="zh-CN"/>
        </w:rPr>
        <w:t>5</w:t>
      </w:r>
      <w:r w:rsidRPr="003B687D">
        <w:rPr>
          <w:rFonts w:asciiTheme="majorEastAsia" w:eastAsiaTheme="majorEastAsia" w:hAnsiTheme="majorEastAsia" w:cs="宋体" w:hint="eastAsia"/>
          <w:kern w:val="0"/>
          <w:lang w:val="zh-CN"/>
        </w:rPr>
        <w:t>股，转增之后，公司总股本变更为</w:t>
      </w:r>
      <w:r w:rsidRPr="003B687D">
        <w:rPr>
          <w:rFonts w:asciiTheme="majorEastAsia" w:eastAsiaTheme="majorEastAsia" w:hAnsiTheme="majorEastAsia"/>
          <w:kern w:val="0"/>
          <w:lang w:val="zh-CN"/>
        </w:rPr>
        <w:t>1,519,375,555</w:t>
      </w:r>
      <w:r w:rsidRPr="003B687D">
        <w:rPr>
          <w:rFonts w:asciiTheme="majorEastAsia" w:eastAsiaTheme="majorEastAsia" w:hAnsiTheme="majorEastAsia" w:cs="宋体" w:hint="eastAsia"/>
          <w:kern w:val="0"/>
          <w:lang w:val="zh-CN"/>
        </w:rPr>
        <w:t>股。</w:t>
      </w:r>
    </w:p>
    <w:p w:rsidR="00A552D6" w:rsidRPr="003B687D" w:rsidRDefault="00121B49">
      <w:pPr>
        <w:autoSpaceDE w:val="0"/>
        <w:autoSpaceDN w:val="0"/>
        <w:adjustRightInd w:val="0"/>
        <w:spacing w:before="0" w:after="0"/>
        <w:jc w:val="left"/>
        <w:rPr>
          <w:rFonts w:asciiTheme="majorEastAsia" w:eastAsiaTheme="majorEastAsia" w:hAnsiTheme="majorEastAsia"/>
          <w:kern w:val="0"/>
          <w:lang w:val="zh-CN"/>
        </w:rPr>
      </w:pPr>
      <w:r w:rsidRPr="003B687D">
        <w:rPr>
          <w:rFonts w:asciiTheme="majorEastAsia" w:eastAsiaTheme="majorEastAsia" w:hAnsiTheme="majorEastAsia"/>
          <w:kern w:val="0"/>
          <w:lang w:val="zh-CN"/>
        </w:rPr>
        <w:t xml:space="preserve">    2018</w:t>
      </w:r>
      <w:r w:rsidRPr="003B687D">
        <w:rPr>
          <w:rFonts w:asciiTheme="majorEastAsia" w:eastAsiaTheme="majorEastAsia" w:hAnsiTheme="majorEastAsia" w:cs="宋体" w:hint="eastAsia"/>
          <w:kern w:val="0"/>
          <w:lang w:val="zh-CN"/>
        </w:rPr>
        <w:t>年度，</w:t>
      </w:r>
      <w:r w:rsidRPr="003B687D">
        <w:rPr>
          <w:rFonts w:asciiTheme="majorEastAsia" w:eastAsiaTheme="majorEastAsia" w:hAnsiTheme="majorEastAsia"/>
          <w:kern w:val="0"/>
          <w:lang w:val="zh-CN"/>
        </w:rPr>
        <w:t>1</w:t>
      </w:r>
      <w:r w:rsidRPr="003B687D">
        <w:rPr>
          <w:rFonts w:asciiTheme="majorEastAsia" w:eastAsiaTheme="majorEastAsia" w:hAnsiTheme="majorEastAsia" w:cs="宋体" w:hint="eastAsia"/>
          <w:kern w:val="0"/>
          <w:lang w:val="zh-CN"/>
        </w:rPr>
        <w:t>、因公司实施回购部分社会公众股，通过回购专户持有的股份不参与利润分配，故以公司</w:t>
      </w:r>
      <w:r w:rsidRPr="003B687D">
        <w:rPr>
          <w:rFonts w:asciiTheme="majorEastAsia" w:eastAsiaTheme="majorEastAsia" w:hAnsiTheme="majorEastAsia"/>
          <w:kern w:val="0"/>
          <w:lang w:val="zh-CN"/>
        </w:rPr>
        <w:t>2018</w:t>
      </w:r>
      <w:r w:rsidRPr="003B687D">
        <w:rPr>
          <w:rFonts w:asciiTheme="majorEastAsia" w:eastAsiaTheme="majorEastAsia" w:hAnsiTheme="majorEastAsia" w:cs="宋体" w:hint="eastAsia"/>
          <w:kern w:val="0"/>
          <w:lang w:val="zh-CN"/>
        </w:rPr>
        <w:t>年</w:t>
      </w:r>
      <w:r w:rsidRPr="003B687D">
        <w:rPr>
          <w:rFonts w:asciiTheme="majorEastAsia" w:eastAsiaTheme="majorEastAsia" w:hAnsiTheme="majorEastAsia"/>
          <w:kern w:val="0"/>
          <w:lang w:val="zh-CN"/>
        </w:rPr>
        <w:t>12</w:t>
      </w:r>
      <w:r w:rsidRPr="003B687D">
        <w:rPr>
          <w:rFonts w:asciiTheme="majorEastAsia" w:eastAsiaTheme="majorEastAsia" w:hAnsiTheme="majorEastAsia" w:cs="宋体" w:hint="eastAsia"/>
          <w:kern w:val="0"/>
          <w:lang w:val="zh-CN"/>
        </w:rPr>
        <w:t>月</w:t>
      </w:r>
      <w:r w:rsidRPr="003B687D">
        <w:rPr>
          <w:rFonts w:asciiTheme="majorEastAsia" w:eastAsiaTheme="majorEastAsia" w:hAnsiTheme="majorEastAsia"/>
          <w:kern w:val="0"/>
          <w:lang w:val="zh-CN"/>
        </w:rPr>
        <w:t>31</w:t>
      </w:r>
      <w:r w:rsidRPr="003B687D">
        <w:rPr>
          <w:rFonts w:asciiTheme="majorEastAsia" w:eastAsiaTheme="majorEastAsia" w:hAnsiTheme="majorEastAsia" w:cs="宋体" w:hint="eastAsia"/>
          <w:kern w:val="0"/>
          <w:lang w:val="zh-CN"/>
        </w:rPr>
        <w:t>日已发行总股本</w:t>
      </w:r>
      <w:r w:rsidRPr="003B687D">
        <w:rPr>
          <w:rFonts w:asciiTheme="majorEastAsia" w:eastAsiaTheme="majorEastAsia" w:hAnsiTheme="majorEastAsia"/>
          <w:kern w:val="0"/>
          <w:lang w:val="zh-CN"/>
        </w:rPr>
        <w:t>1,519,375,555</w:t>
      </w:r>
      <w:r w:rsidRPr="003B687D">
        <w:rPr>
          <w:rFonts w:asciiTheme="majorEastAsia" w:eastAsiaTheme="majorEastAsia" w:hAnsiTheme="majorEastAsia" w:cs="宋体" w:hint="eastAsia"/>
          <w:kern w:val="0"/>
          <w:lang w:val="zh-CN"/>
        </w:rPr>
        <w:t>股扣除目前回购专户持有股份数</w:t>
      </w:r>
      <w:r w:rsidRPr="003B687D">
        <w:rPr>
          <w:rFonts w:asciiTheme="majorEastAsia" w:eastAsiaTheme="majorEastAsia" w:hAnsiTheme="majorEastAsia"/>
          <w:kern w:val="0"/>
          <w:lang w:val="zh-CN"/>
        </w:rPr>
        <w:t>82,981,135</w:t>
      </w:r>
      <w:r w:rsidRPr="003B687D">
        <w:rPr>
          <w:rFonts w:asciiTheme="majorEastAsia" w:eastAsiaTheme="majorEastAsia" w:hAnsiTheme="majorEastAsia" w:cs="宋体" w:hint="eastAsia"/>
          <w:kern w:val="0"/>
          <w:lang w:val="zh-CN"/>
        </w:rPr>
        <w:t>股为基数，向全体股东按每</w:t>
      </w:r>
      <w:r w:rsidRPr="003B687D">
        <w:rPr>
          <w:rFonts w:asciiTheme="majorEastAsia" w:eastAsiaTheme="majorEastAsia" w:hAnsiTheme="majorEastAsia"/>
          <w:kern w:val="0"/>
          <w:lang w:val="zh-CN"/>
        </w:rPr>
        <w:t>10</w:t>
      </w:r>
      <w:r w:rsidRPr="003B687D">
        <w:rPr>
          <w:rFonts w:asciiTheme="majorEastAsia" w:eastAsiaTheme="majorEastAsia" w:hAnsiTheme="majorEastAsia" w:cs="宋体" w:hint="eastAsia"/>
          <w:kern w:val="0"/>
          <w:lang w:val="zh-CN"/>
        </w:rPr>
        <w:t>股派发现金股利</w:t>
      </w:r>
      <w:r w:rsidRPr="003B687D">
        <w:rPr>
          <w:rFonts w:asciiTheme="majorEastAsia" w:eastAsiaTheme="majorEastAsia" w:hAnsiTheme="majorEastAsia"/>
          <w:kern w:val="0"/>
          <w:lang w:val="zh-CN"/>
        </w:rPr>
        <w:t>3.50</w:t>
      </w:r>
      <w:r w:rsidRPr="003B687D">
        <w:rPr>
          <w:rFonts w:asciiTheme="majorEastAsia" w:eastAsiaTheme="majorEastAsia" w:hAnsiTheme="majorEastAsia" w:cs="宋体" w:hint="eastAsia"/>
          <w:kern w:val="0"/>
          <w:lang w:val="zh-CN"/>
        </w:rPr>
        <w:t>元（含税），共计派发现金股利不超过</w:t>
      </w:r>
      <w:r w:rsidRPr="003B687D">
        <w:rPr>
          <w:rFonts w:asciiTheme="majorEastAsia" w:eastAsiaTheme="majorEastAsia" w:hAnsiTheme="majorEastAsia"/>
          <w:kern w:val="0"/>
          <w:lang w:val="zh-CN"/>
        </w:rPr>
        <w:t>502,738,047.00</w:t>
      </w:r>
      <w:r w:rsidRPr="003B687D">
        <w:rPr>
          <w:rFonts w:asciiTheme="majorEastAsia" w:eastAsiaTheme="majorEastAsia" w:hAnsiTheme="majorEastAsia" w:cs="宋体" w:hint="eastAsia"/>
          <w:kern w:val="0"/>
          <w:lang w:val="zh-CN"/>
        </w:rPr>
        <w:t>元，结余未分配利润结转下一年度，不送红股，不以资本公积转增股本。</w:t>
      </w:r>
      <w:r w:rsidRPr="003B687D">
        <w:rPr>
          <w:rFonts w:asciiTheme="majorEastAsia" w:eastAsiaTheme="majorEastAsia" w:hAnsiTheme="majorEastAsia"/>
          <w:kern w:val="0"/>
          <w:lang w:val="zh-CN"/>
        </w:rPr>
        <w:t>2</w:t>
      </w:r>
      <w:r w:rsidRPr="003B687D">
        <w:rPr>
          <w:rFonts w:asciiTheme="majorEastAsia" w:eastAsiaTheme="majorEastAsia" w:hAnsiTheme="majorEastAsia" w:cs="宋体" w:hint="eastAsia"/>
          <w:kern w:val="0"/>
          <w:lang w:val="zh-CN"/>
        </w:rPr>
        <w:t>、公司股份回购方案于</w:t>
      </w:r>
      <w:r w:rsidRPr="003B687D">
        <w:rPr>
          <w:rFonts w:asciiTheme="majorEastAsia" w:eastAsiaTheme="majorEastAsia" w:hAnsiTheme="majorEastAsia"/>
          <w:kern w:val="0"/>
          <w:lang w:val="zh-CN"/>
        </w:rPr>
        <w:t>2019</w:t>
      </w:r>
      <w:r w:rsidRPr="003B687D">
        <w:rPr>
          <w:rFonts w:asciiTheme="majorEastAsia" w:eastAsiaTheme="majorEastAsia" w:hAnsiTheme="majorEastAsia" w:cs="宋体" w:hint="eastAsia"/>
          <w:kern w:val="0"/>
          <w:lang w:val="zh-CN"/>
        </w:rPr>
        <w:t>年</w:t>
      </w:r>
      <w:r w:rsidRPr="003B687D">
        <w:rPr>
          <w:rFonts w:asciiTheme="majorEastAsia" w:eastAsiaTheme="majorEastAsia" w:hAnsiTheme="majorEastAsia"/>
          <w:kern w:val="0"/>
          <w:lang w:val="zh-CN"/>
        </w:rPr>
        <w:t>5</w:t>
      </w:r>
      <w:r w:rsidRPr="003B687D">
        <w:rPr>
          <w:rFonts w:asciiTheme="majorEastAsia" w:eastAsiaTheme="majorEastAsia" w:hAnsiTheme="majorEastAsia" w:cs="宋体" w:hint="eastAsia"/>
          <w:kern w:val="0"/>
          <w:lang w:val="zh-CN"/>
        </w:rPr>
        <w:t>月</w:t>
      </w:r>
      <w:r w:rsidRPr="003B687D">
        <w:rPr>
          <w:rFonts w:asciiTheme="majorEastAsia" w:eastAsiaTheme="majorEastAsia" w:hAnsiTheme="majorEastAsia"/>
          <w:kern w:val="0"/>
          <w:lang w:val="zh-CN"/>
        </w:rPr>
        <w:t>6</w:t>
      </w:r>
      <w:r w:rsidRPr="003B687D">
        <w:rPr>
          <w:rFonts w:asciiTheme="majorEastAsia" w:eastAsiaTheme="majorEastAsia" w:hAnsiTheme="majorEastAsia" w:cs="宋体" w:hint="eastAsia"/>
          <w:kern w:val="0"/>
          <w:lang w:val="zh-CN"/>
        </w:rPr>
        <w:t>日实施完毕，回购专户持有的本公司股份数为</w:t>
      </w:r>
      <w:r w:rsidRPr="003B687D">
        <w:rPr>
          <w:rFonts w:asciiTheme="majorEastAsia" w:eastAsiaTheme="majorEastAsia" w:hAnsiTheme="majorEastAsia"/>
          <w:kern w:val="0"/>
          <w:lang w:val="zh-CN"/>
        </w:rPr>
        <w:t>92,973,035</w:t>
      </w:r>
      <w:r w:rsidRPr="003B687D">
        <w:rPr>
          <w:rFonts w:asciiTheme="majorEastAsia" w:eastAsiaTheme="majorEastAsia" w:hAnsiTheme="majorEastAsia" w:cs="宋体" w:hint="eastAsia"/>
          <w:kern w:val="0"/>
          <w:lang w:val="zh-CN"/>
        </w:rPr>
        <w:t>股，该部分股份不参与本次权益分派。公司总股本为</w:t>
      </w:r>
      <w:r w:rsidRPr="003B687D">
        <w:rPr>
          <w:rFonts w:asciiTheme="majorEastAsia" w:eastAsiaTheme="majorEastAsia" w:hAnsiTheme="majorEastAsia"/>
          <w:kern w:val="0"/>
          <w:lang w:val="zh-CN"/>
        </w:rPr>
        <w:t>1,519,375,555</w:t>
      </w:r>
      <w:r w:rsidRPr="003B687D">
        <w:rPr>
          <w:rFonts w:asciiTheme="majorEastAsia" w:eastAsiaTheme="majorEastAsia" w:hAnsiTheme="majorEastAsia" w:cs="宋体" w:hint="eastAsia"/>
          <w:kern w:val="0"/>
          <w:lang w:val="zh-CN"/>
        </w:rPr>
        <w:t>股，扣除回购的股份后，本次实际参与权益分派的股数为</w:t>
      </w:r>
      <w:r w:rsidRPr="003B687D">
        <w:rPr>
          <w:rFonts w:asciiTheme="majorEastAsia" w:eastAsiaTheme="majorEastAsia" w:hAnsiTheme="majorEastAsia"/>
          <w:kern w:val="0"/>
          <w:lang w:val="zh-CN"/>
        </w:rPr>
        <w:t>1,426,402,520</w:t>
      </w:r>
      <w:r w:rsidRPr="003B687D">
        <w:rPr>
          <w:rFonts w:asciiTheme="majorEastAsia" w:eastAsiaTheme="majorEastAsia" w:hAnsiTheme="majorEastAsia" w:cs="宋体" w:hint="eastAsia"/>
          <w:kern w:val="0"/>
          <w:lang w:val="zh-CN"/>
        </w:rPr>
        <w:t>股。公司根据权益分派总额（</w:t>
      </w:r>
      <w:r w:rsidRPr="003B687D">
        <w:rPr>
          <w:rFonts w:asciiTheme="majorEastAsia" w:eastAsiaTheme="majorEastAsia" w:hAnsiTheme="majorEastAsia"/>
          <w:kern w:val="0"/>
          <w:lang w:val="zh-CN"/>
        </w:rPr>
        <w:t>502,737,993.06</w:t>
      </w:r>
      <w:r w:rsidRPr="003B687D">
        <w:rPr>
          <w:rFonts w:asciiTheme="majorEastAsia" w:eastAsiaTheme="majorEastAsia" w:hAnsiTheme="majorEastAsia" w:cs="宋体" w:hint="eastAsia"/>
          <w:kern w:val="0"/>
          <w:lang w:val="zh-CN"/>
        </w:rPr>
        <w:t>元人民币）不变原则，对本次权益分派比例进行调整，调整后的权益分派比例为每</w:t>
      </w:r>
      <w:r w:rsidRPr="003B687D">
        <w:rPr>
          <w:rFonts w:asciiTheme="majorEastAsia" w:eastAsiaTheme="majorEastAsia" w:hAnsiTheme="majorEastAsia"/>
          <w:kern w:val="0"/>
          <w:lang w:val="zh-CN"/>
        </w:rPr>
        <w:t>10</w:t>
      </w:r>
      <w:r w:rsidRPr="003B687D">
        <w:rPr>
          <w:rFonts w:asciiTheme="majorEastAsia" w:eastAsiaTheme="majorEastAsia" w:hAnsiTheme="majorEastAsia" w:cs="宋体" w:hint="eastAsia"/>
          <w:kern w:val="0"/>
          <w:lang w:val="zh-CN"/>
        </w:rPr>
        <w:t>股派发现金红利</w:t>
      </w:r>
      <w:r w:rsidRPr="003B687D">
        <w:rPr>
          <w:rFonts w:asciiTheme="majorEastAsia" w:eastAsiaTheme="majorEastAsia" w:hAnsiTheme="majorEastAsia"/>
          <w:kern w:val="0"/>
          <w:lang w:val="zh-CN"/>
        </w:rPr>
        <w:t>3.524517</w:t>
      </w:r>
      <w:r w:rsidRPr="003B687D">
        <w:rPr>
          <w:rFonts w:asciiTheme="majorEastAsia" w:eastAsiaTheme="majorEastAsia" w:hAnsiTheme="majorEastAsia" w:cs="宋体" w:hint="eastAsia"/>
          <w:kern w:val="0"/>
          <w:lang w:val="zh-CN"/>
        </w:rPr>
        <w:t>元</w:t>
      </w:r>
      <w:r w:rsidRPr="003B687D">
        <w:rPr>
          <w:rFonts w:asciiTheme="majorEastAsia" w:eastAsiaTheme="majorEastAsia" w:hAnsiTheme="majorEastAsia"/>
          <w:kern w:val="0"/>
          <w:lang w:val="zh-CN"/>
        </w:rPr>
        <w:t>/</w:t>
      </w:r>
      <w:r w:rsidRPr="003B687D">
        <w:rPr>
          <w:rFonts w:asciiTheme="majorEastAsia" w:eastAsiaTheme="majorEastAsia" w:hAnsiTheme="majorEastAsia" w:cs="宋体" w:hint="eastAsia"/>
          <w:kern w:val="0"/>
          <w:lang w:val="zh-CN"/>
        </w:rPr>
        <w:t>股（含税），不送红股，不以资本公积转增股本。上述利润分配政策于</w:t>
      </w:r>
      <w:r w:rsidRPr="003B687D">
        <w:rPr>
          <w:rFonts w:asciiTheme="majorEastAsia" w:eastAsiaTheme="majorEastAsia" w:hAnsiTheme="majorEastAsia"/>
          <w:kern w:val="0"/>
          <w:lang w:val="zh-CN"/>
        </w:rPr>
        <w:t>2019</w:t>
      </w:r>
      <w:r w:rsidRPr="003B687D">
        <w:rPr>
          <w:rFonts w:asciiTheme="majorEastAsia" w:eastAsiaTheme="majorEastAsia" w:hAnsiTheme="majorEastAsia" w:cs="宋体" w:hint="eastAsia"/>
          <w:kern w:val="0"/>
          <w:lang w:val="zh-CN"/>
        </w:rPr>
        <w:t>年</w:t>
      </w:r>
      <w:r w:rsidRPr="003B687D">
        <w:rPr>
          <w:rFonts w:asciiTheme="majorEastAsia" w:eastAsiaTheme="majorEastAsia" w:hAnsiTheme="majorEastAsia"/>
          <w:kern w:val="0"/>
          <w:lang w:val="zh-CN"/>
        </w:rPr>
        <w:t>6</w:t>
      </w:r>
      <w:r w:rsidRPr="003B687D">
        <w:rPr>
          <w:rFonts w:asciiTheme="majorEastAsia" w:eastAsiaTheme="majorEastAsia" w:hAnsiTheme="majorEastAsia" w:cs="宋体" w:hint="eastAsia"/>
          <w:kern w:val="0"/>
          <w:lang w:val="zh-CN"/>
        </w:rPr>
        <w:t>月</w:t>
      </w:r>
      <w:r w:rsidRPr="003B687D">
        <w:rPr>
          <w:rFonts w:asciiTheme="majorEastAsia" w:eastAsiaTheme="majorEastAsia" w:hAnsiTheme="majorEastAsia"/>
          <w:kern w:val="0"/>
          <w:lang w:val="zh-CN"/>
        </w:rPr>
        <w:t>18</w:t>
      </w:r>
      <w:r w:rsidRPr="003B687D">
        <w:rPr>
          <w:rFonts w:asciiTheme="majorEastAsia" w:eastAsiaTheme="majorEastAsia" w:hAnsiTheme="majorEastAsia" w:cs="宋体" w:hint="eastAsia"/>
          <w:kern w:val="0"/>
          <w:lang w:val="zh-CN"/>
        </w:rPr>
        <w:t>日实施完毕。详见公司于</w:t>
      </w:r>
      <w:r w:rsidRPr="003B687D">
        <w:rPr>
          <w:rFonts w:asciiTheme="majorEastAsia" w:eastAsiaTheme="majorEastAsia" w:hAnsiTheme="majorEastAsia"/>
          <w:kern w:val="0"/>
          <w:lang w:val="zh-CN"/>
        </w:rPr>
        <w:t>2019</w:t>
      </w:r>
      <w:r w:rsidRPr="003B687D">
        <w:rPr>
          <w:rFonts w:asciiTheme="majorEastAsia" w:eastAsiaTheme="majorEastAsia" w:hAnsiTheme="majorEastAsia" w:cs="宋体" w:hint="eastAsia"/>
          <w:kern w:val="0"/>
          <w:lang w:val="zh-CN"/>
        </w:rPr>
        <w:t>年</w:t>
      </w:r>
      <w:r w:rsidRPr="003B687D">
        <w:rPr>
          <w:rFonts w:asciiTheme="majorEastAsia" w:eastAsiaTheme="majorEastAsia" w:hAnsiTheme="majorEastAsia"/>
          <w:kern w:val="0"/>
          <w:lang w:val="zh-CN"/>
        </w:rPr>
        <w:t>6</w:t>
      </w:r>
      <w:r w:rsidRPr="003B687D">
        <w:rPr>
          <w:rFonts w:asciiTheme="majorEastAsia" w:eastAsiaTheme="majorEastAsia" w:hAnsiTheme="majorEastAsia" w:cs="宋体" w:hint="eastAsia"/>
          <w:kern w:val="0"/>
          <w:lang w:val="zh-CN"/>
        </w:rPr>
        <w:t>月</w:t>
      </w:r>
      <w:r w:rsidRPr="003B687D">
        <w:rPr>
          <w:rFonts w:asciiTheme="majorEastAsia" w:eastAsiaTheme="majorEastAsia" w:hAnsiTheme="majorEastAsia"/>
          <w:kern w:val="0"/>
          <w:lang w:val="zh-CN"/>
        </w:rPr>
        <w:t>12</w:t>
      </w:r>
      <w:r w:rsidRPr="003B687D">
        <w:rPr>
          <w:rFonts w:asciiTheme="majorEastAsia" w:eastAsiaTheme="majorEastAsia" w:hAnsiTheme="majorEastAsia" w:cs="宋体" w:hint="eastAsia"/>
          <w:kern w:val="0"/>
          <w:lang w:val="zh-CN"/>
        </w:rPr>
        <w:t>日发布在《证券时报》、《中国证券报》及巨潮资讯网（</w:t>
      </w:r>
      <w:r w:rsidRPr="003B687D">
        <w:rPr>
          <w:rFonts w:asciiTheme="majorEastAsia" w:eastAsiaTheme="majorEastAsia" w:hAnsiTheme="majorEastAsia"/>
          <w:kern w:val="0"/>
          <w:lang w:val="zh-CN"/>
        </w:rPr>
        <w:t>http://www.cninfo.com.cn</w:t>
      </w:r>
      <w:r w:rsidRPr="003B687D">
        <w:rPr>
          <w:rFonts w:asciiTheme="majorEastAsia" w:eastAsiaTheme="majorEastAsia" w:hAnsiTheme="majorEastAsia" w:cs="宋体" w:hint="eastAsia"/>
          <w:kern w:val="0"/>
          <w:lang w:val="zh-CN"/>
        </w:rPr>
        <w:t>）上的</w:t>
      </w:r>
      <w:r w:rsidRPr="003B687D">
        <w:rPr>
          <w:rFonts w:asciiTheme="majorEastAsia" w:eastAsiaTheme="majorEastAsia" w:hAnsiTheme="majorEastAsia"/>
          <w:kern w:val="0"/>
          <w:lang w:val="zh-CN"/>
        </w:rPr>
        <w:t>2019-50</w:t>
      </w:r>
      <w:r w:rsidRPr="003B687D">
        <w:rPr>
          <w:rFonts w:asciiTheme="majorEastAsia" w:eastAsiaTheme="majorEastAsia" w:hAnsiTheme="majorEastAsia" w:cs="宋体" w:hint="eastAsia"/>
          <w:kern w:val="0"/>
          <w:lang w:val="zh-CN"/>
        </w:rPr>
        <w:t>号公告。</w:t>
      </w:r>
      <w:r w:rsidRPr="003B687D">
        <w:rPr>
          <w:rFonts w:asciiTheme="majorEastAsia" w:eastAsiaTheme="majorEastAsia" w:hAnsiTheme="majorEastAsia"/>
          <w:kern w:val="0"/>
          <w:lang w:val="zh-CN"/>
        </w:rPr>
        <w:t>3</w:t>
      </w:r>
      <w:r w:rsidRPr="003B687D">
        <w:rPr>
          <w:rFonts w:asciiTheme="majorEastAsia" w:eastAsiaTheme="majorEastAsia" w:hAnsiTheme="majorEastAsia" w:cs="宋体" w:hint="eastAsia"/>
          <w:kern w:val="0"/>
          <w:lang w:val="zh-CN"/>
        </w:rPr>
        <w:t>、根据中国证监会第</w:t>
      </w:r>
      <w:r w:rsidRPr="003B687D">
        <w:rPr>
          <w:rFonts w:asciiTheme="majorEastAsia" w:eastAsiaTheme="majorEastAsia" w:hAnsiTheme="majorEastAsia"/>
          <w:kern w:val="0"/>
          <w:lang w:val="zh-CN"/>
        </w:rPr>
        <w:t>35</w:t>
      </w:r>
      <w:r w:rsidRPr="003B687D">
        <w:rPr>
          <w:rFonts w:asciiTheme="majorEastAsia" w:eastAsiaTheme="majorEastAsia" w:hAnsiTheme="majorEastAsia" w:cs="宋体" w:hint="eastAsia"/>
          <w:kern w:val="0"/>
          <w:lang w:val="zh-CN"/>
        </w:rPr>
        <w:t>号公告《关于支持上市公司回购股份的意见》</w:t>
      </w:r>
      <w:r w:rsidRPr="003B687D">
        <w:rPr>
          <w:rFonts w:asciiTheme="majorEastAsia" w:eastAsiaTheme="majorEastAsia" w:hAnsiTheme="majorEastAsia"/>
          <w:kern w:val="0"/>
          <w:lang w:val="zh-CN"/>
        </w:rPr>
        <w:t>“</w:t>
      </w:r>
      <w:r w:rsidRPr="003B687D">
        <w:rPr>
          <w:rFonts w:asciiTheme="majorEastAsia" w:eastAsiaTheme="majorEastAsia" w:hAnsiTheme="majorEastAsia" w:cs="宋体" w:hint="eastAsia"/>
          <w:kern w:val="0"/>
          <w:lang w:val="zh-CN"/>
        </w:rPr>
        <w:t>上市公司以现金为对价，采用要约方式、集中竞价方式回购股份的，视同上市公司现金分红，纳入现金分红的相关比例计算</w:t>
      </w:r>
      <w:r w:rsidRPr="003B687D">
        <w:rPr>
          <w:rFonts w:asciiTheme="majorEastAsia" w:eastAsiaTheme="majorEastAsia" w:hAnsiTheme="majorEastAsia"/>
          <w:kern w:val="0"/>
          <w:lang w:val="zh-CN"/>
        </w:rPr>
        <w:t>”</w:t>
      </w:r>
      <w:r w:rsidRPr="003B687D">
        <w:rPr>
          <w:rFonts w:asciiTheme="majorEastAsia" w:eastAsiaTheme="majorEastAsia" w:hAnsiTheme="majorEastAsia" w:cs="宋体" w:hint="eastAsia"/>
          <w:kern w:val="0"/>
          <w:lang w:val="zh-CN"/>
        </w:rPr>
        <w:t>。公司在</w:t>
      </w:r>
      <w:r w:rsidRPr="003B687D">
        <w:rPr>
          <w:rFonts w:asciiTheme="majorEastAsia" w:eastAsiaTheme="majorEastAsia" w:hAnsiTheme="majorEastAsia"/>
          <w:kern w:val="0"/>
          <w:lang w:val="zh-CN"/>
        </w:rPr>
        <w:t>2018</w:t>
      </w:r>
      <w:r w:rsidRPr="003B687D">
        <w:rPr>
          <w:rFonts w:asciiTheme="majorEastAsia" w:eastAsiaTheme="majorEastAsia" w:hAnsiTheme="majorEastAsia" w:cs="宋体" w:hint="eastAsia"/>
          <w:kern w:val="0"/>
          <w:lang w:val="zh-CN"/>
        </w:rPr>
        <w:t>年度以集中竞价方式回购股份</w:t>
      </w:r>
      <w:r w:rsidRPr="003B687D">
        <w:rPr>
          <w:rFonts w:asciiTheme="majorEastAsia" w:eastAsiaTheme="majorEastAsia" w:hAnsiTheme="majorEastAsia"/>
          <w:kern w:val="0"/>
          <w:lang w:val="zh-CN"/>
        </w:rPr>
        <w:t>196,119,024.94</w:t>
      </w:r>
      <w:r w:rsidRPr="003B687D">
        <w:rPr>
          <w:rFonts w:asciiTheme="majorEastAsia" w:eastAsiaTheme="majorEastAsia" w:hAnsiTheme="majorEastAsia" w:cs="宋体" w:hint="eastAsia"/>
          <w:kern w:val="0"/>
          <w:lang w:val="zh-CN"/>
        </w:rPr>
        <w:t>元，视同分红</w:t>
      </w:r>
      <w:r w:rsidRPr="003B687D">
        <w:rPr>
          <w:rFonts w:asciiTheme="majorEastAsia" w:eastAsiaTheme="majorEastAsia" w:hAnsiTheme="majorEastAsia"/>
          <w:kern w:val="0"/>
          <w:lang w:val="zh-CN"/>
        </w:rPr>
        <w:t>196,119,024.94</w:t>
      </w:r>
      <w:r w:rsidRPr="003B687D">
        <w:rPr>
          <w:rFonts w:asciiTheme="majorEastAsia" w:eastAsiaTheme="majorEastAsia" w:hAnsiTheme="majorEastAsia" w:cs="宋体" w:hint="eastAsia"/>
          <w:kern w:val="0"/>
          <w:lang w:val="zh-CN"/>
        </w:rPr>
        <w:t>元。</w:t>
      </w:r>
    </w:p>
    <w:p w:rsidR="00A552D6" w:rsidRPr="003B687D" w:rsidRDefault="00121B49">
      <w:pPr>
        <w:autoSpaceDE w:val="0"/>
        <w:autoSpaceDN w:val="0"/>
        <w:adjustRightInd w:val="0"/>
        <w:spacing w:before="0" w:after="0"/>
        <w:jc w:val="left"/>
        <w:rPr>
          <w:rFonts w:asciiTheme="majorEastAsia" w:eastAsiaTheme="majorEastAsia" w:hAnsiTheme="majorEastAsia"/>
          <w:kern w:val="0"/>
          <w:lang w:val="zh-CN"/>
        </w:rPr>
      </w:pPr>
      <w:r w:rsidRPr="003B687D">
        <w:rPr>
          <w:rFonts w:asciiTheme="majorEastAsia" w:eastAsiaTheme="majorEastAsia" w:hAnsiTheme="majorEastAsia" w:cs="宋体" w:hint="eastAsia"/>
          <w:kern w:val="0"/>
          <w:lang w:val="zh-CN"/>
        </w:rPr>
        <w:lastRenderedPageBreak/>
        <w:t>公司近三年（包括本报告期）普通股现金分红情况表</w:t>
      </w:r>
    </w:p>
    <w:p w:rsidR="00A552D6" w:rsidRPr="003B687D" w:rsidRDefault="00121B49">
      <w:pPr>
        <w:autoSpaceDE w:val="0"/>
        <w:autoSpaceDN w:val="0"/>
        <w:adjustRightInd w:val="0"/>
        <w:spacing w:before="0" w:after="0"/>
        <w:jc w:val="left"/>
        <w:rPr>
          <w:rFonts w:asciiTheme="majorEastAsia" w:eastAsiaTheme="majorEastAsia" w:hAnsiTheme="majorEastAsia"/>
          <w:kern w:val="0"/>
          <w:lang w:val="zh-CN"/>
        </w:rPr>
      </w:pPr>
      <w:r w:rsidRPr="003B687D">
        <w:rPr>
          <w:rFonts w:asciiTheme="majorEastAsia" w:eastAsiaTheme="majorEastAsia" w:hAnsiTheme="majorEastAsia"/>
          <w:kern w:val="0"/>
          <w:lang w:val="zh-CN"/>
        </w:rPr>
        <w:t xml:space="preserve">    2019</w:t>
      </w:r>
      <w:r w:rsidRPr="003B687D">
        <w:rPr>
          <w:rFonts w:asciiTheme="majorEastAsia" w:eastAsiaTheme="majorEastAsia" w:hAnsiTheme="majorEastAsia" w:cs="宋体" w:hint="eastAsia"/>
          <w:kern w:val="0"/>
          <w:lang w:val="zh-CN"/>
        </w:rPr>
        <w:t>年度，因公司实施回购部分社会公众股，股份回购事项已实施完毕（回购实施情况详见公司于</w:t>
      </w:r>
      <w:r w:rsidRPr="003B687D">
        <w:rPr>
          <w:rFonts w:asciiTheme="majorEastAsia" w:eastAsiaTheme="majorEastAsia" w:hAnsiTheme="majorEastAsia"/>
          <w:kern w:val="0"/>
          <w:lang w:val="zh-CN"/>
        </w:rPr>
        <w:t>2019</w:t>
      </w:r>
      <w:r w:rsidRPr="003B687D">
        <w:rPr>
          <w:rFonts w:asciiTheme="majorEastAsia" w:eastAsiaTheme="majorEastAsia" w:hAnsiTheme="majorEastAsia" w:cs="宋体" w:hint="eastAsia"/>
          <w:kern w:val="0"/>
          <w:lang w:val="zh-CN"/>
        </w:rPr>
        <w:t>年</w:t>
      </w:r>
      <w:r w:rsidRPr="003B687D">
        <w:rPr>
          <w:rFonts w:asciiTheme="majorEastAsia" w:eastAsiaTheme="majorEastAsia" w:hAnsiTheme="majorEastAsia"/>
          <w:kern w:val="0"/>
          <w:lang w:val="zh-CN"/>
        </w:rPr>
        <w:t>5</w:t>
      </w:r>
      <w:r w:rsidRPr="003B687D">
        <w:rPr>
          <w:rFonts w:asciiTheme="majorEastAsia" w:eastAsiaTheme="majorEastAsia" w:hAnsiTheme="majorEastAsia" w:cs="宋体" w:hint="eastAsia"/>
          <w:kern w:val="0"/>
          <w:lang w:val="zh-CN"/>
        </w:rPr>
        <w:t>月</w:t>
      </w:r>
      <w:r w:rsidRPr="003B687D">
        <w:rPr>
          <w:rFonts w:asciiTheme="majorEastAsia" w:eastAsiaTheme="majorEastAsia" w:hAnsiTheme="majorEastAsia"/>
          <w:kern w:val="0"/>
          <w:lang w:val="zh-CN"/>
        </w:rPr>
        <w:t>8</w:t>
      </w:r>
      <w:r w:rsidRPr="003B687D">
        <w:rPr>
          <w:rFonts w:asciiTheme="majorEastAsia" w:eastAsiaTheme="majorEastAsia" w:hAnsiTheme="majorEastAsia" w:cs="宋体" w:hint="eastAsia"/>
          <w:kern w:val="0"/>
          <w:lang w:val="zh-CN"/>
        </w:rPr>
        <w:t>日披露在《证券时报》、《中国证券报》及巨潮资讯网（</w:t>
      </w:r>
      <w:r w:rsidRPr="003B687D">
        <w:rPr>
          <w:rFonts w:asciiTheme="majorEastAsia" w:eastAsiaTheme="majorEastAsia" w:hAnsiTheme="majorEastAsia"/>
          <w:kern w:val="0"/>
          <w:lang w:val="zh-CN"/>
        </w:rPr>
        <w:t>www.cninfo.com.cn</w:t>
      </w:r>
      <w:r w:rsidRPr="003B687D">
        <w:rPr>
          <w:rFonts w:asciiTheme="majorEastAsia" w:eastAsiaTheme="majorEastAsia" w:hAnsiTheme="majorEastAsia" w:cs="宋体" w:hint="eastAsia"/>
          <w:kern w:val="0"/>
          <w:lang w:val="zh-CN"/>
        </w:rPr>
        <w:t>）上的</w:t>
      </w:r>
      <w:r w:rsidRPr="003B687D">
        <w:rPr>
          <w:rFonts w:asciiTheme="majorEastAsia" w:eastAsiaTheme="majorEastAsia" w:hAnsiTheme="majorEastAsia"/>
          <w:kern w:val="0"/>
          <w:lang w:val="zh-CN"/>
        </w:rPr>
        <w:t>2019-46</w:t>
      </w:r>
      <w:r w:rsidRPr="003B687D">
        <w:rPr>
          <w:rFonts w:asciiTheme="majorEastAsia" w:eastAsiaTheme="majorEastAsia" w:hAnsiTheme="majorEastAsia" w:cs="宋体" w:hint="eastAsia"/>
          <w:kern w:val="0"/>
          <w:lang w:val="zh-CN"/>
        </w:rPr>
        <w:t>号公告），公司通过回购专户持有的共</w:t>
      </w:r>
      <w:r w:rsidRPr="003B687D">
        <w:rPr>
          <w:rFonts w:asciiTheme="majorEastAsia" w:eastAsiaTheme="majorEastAsia" w:hAnsiTheme="majorEastAsia"/>
          <w:kern w:val="0"/>
          <w:lang w:val="zh-CN"/>
        </w:rPr>
        <w:t>92,973,035</w:t>
      </w:r>
      <w:r w:rsidRPr="003B687D">
        <w:rPr>
          <w:rFonts w:asciiTheme="majorEastAsia" w:eastAsiaTheme="majorEastAsia" w:hAnsiTheme="majorEastAsia" w:cs="宋体" w:hint="eastAsia"/>
          <w:kern w:val="0"/>
          <w:lang w:val="zh-CN"/>
        </w:rPr>
        <w:t>股股份不参与本次利润分配，故公司以</w:t>
      </w:r>
      <w:r w:rsidRPr="003B687D">
        <w:rPr>
          <w:rFonts w:asciiTheme="majorEastAsia" w:eastAsiaTheme="majorEastAsia" w:hAnsiTheme="majorEastAsia"/>
          <w:kern w:val="0"/>
          <w:lang w:val="zh-CN"/>
        </w:rPr>
        <w:t>2019</w:t>
      </w:r>
      <w:r w:rsidRPr="003B687D">
        <w:rPr>
          <w:rFonts w:asciiTheme="majorEastAsia" w:eastAsiaTheme="majorEastAsia" w:hAnsiTheme="majorEastAsia" w:cs="宋体" w:hint="eastAsia"/>
          <w:kern w:val="0"/>
          <w:lang w:val="zh-CN"/>
        </w:rPr>
        <w:t>年</w:t>
      </w:r>
      <w:r w:rsidRPr="003B687D">
        <w:rPr>
          <w:rFonts w:asciiTheme="majorEastAsia" w:eastAsiaTheme="majorEastAsia" w:hAnsiTheme="majorEastAsia"/>
          <w:kern w:val="0"/>
          <w:lang w:val="zh-CN"/>
        </w:rPr>
        <w:t>12</w:t>
      </w:r>
      <w:r w:rsidRPr="003B687D">
        <w:rPr>
          <w:rFonts w:asciiTheme="majorEastAsia" w:eastAsiaTheme="majorEastAsia" w:hAnsiTheme="majorEastAsia" w:cs="宋体" w:hint="eastAsia"/>
          <w:kern w:val="0"/>
          <w:lang w:val="zh-CN"/>
        </w:rPr>
        <w:t>月</w:t>
      </w:r>
      <w:r w:rsidRPr="003B687D">
        <w:rPr>
          <w:rFonts w:asciiTheme="majorEastAsia" w:eastAsiaTheme="majorEastAsia" w:hAnsiTheme="majorEastAsia"/>
          <w:kern w:val="0"/>
          <w:lang w:val="zh-CN"/>
        </w:rPr>
        <w:t>31</w:t>
      </w:r>
      <w:r w:rsidRPr="003B687D">
        <w:rPr>
          <w:rFonts w:asciiTheme="majorEastAsia" w:eastAsiaTheme="majorEastAsia" w:hAnsiTheme="majorEastAsia" w:cs="宋体" w:hint="eastAsia"/>
          <w:kern w:val="0"/>
          <w:lang w:val="zh-CN"/>
        </w:rPr>
        <w:t>日已发行总股本</w:t>
      </w:r>
      <w:r w:rsidRPr="003B687D">
        <w:rPr>
          <w:rFonts w:asciiTheme="majorEastAsia" w:eastAsiaTheme="majorEastAsia" w:hAnsiTheme="majorEastAsia"/>
          <w:kern w:val="0"/>
          <w:lang w:val="zh-CN"/>
        </w:rPr>
        <w:t>1,519,375,555</w:t>
      </w:r>
      <w:r w:rsidRPr="003B687D">
        <w:rPr>
          <w:rFonts w:asciiTheme="majorEastAsia" w:eastAsiaTheme="majorEastAsia" w:hAnsiTheme="majorEastAsia" w:cs="宋体" w:hint="eastAsia"/>
          <w:kern w:val="0"/>
          <w:lang w:val="zh-CN"/>
        </w:rPr>
        <w:t>股扣除回购专户持有股份数</w:t>
      </w:r>
      <w:r w:rsidRPr="003B687D">
        <w:rPr>
          <w:rFonts w:asciiTheme="majorEastAsia" w:eastAsiaTheme="majorEastAsia" w:hAnsiTheme="majorEastAsia"/>
          <w:kern w:val="0"/>
          <w:lang w:val="zh-CN"/>
        </w:rPr>
        <w:t>92,973,035</w:t>
      </w:r>
      <w:r w:rsidRPr="003B687D">
        <w:rPr>
          <w:rFonts w:asciiTheme="majorEastAsia" w:eastAsiaTheme="majorEastAsia" w:hAnsiTheme="majorEastAsia" w:cs="宋体" w:hint="eastAsia"/>
          <w:kern w:val="0"/>
          <w:lang w:val="zh-CN"/>
        </w:rPr>
        <w:t>股为基数（即</w:t>
      </w:r>
      <w:r w:rsidRPr="003B687D">
        <w:rPr>
          <w:rFonts w:asciiTheme="majorEastAsia" w:eastAsiaTheme="majorEastAsia" w:hAnsiTheme="majorEastAsia"/>
          <w:kern w:val="0"/>
          <w:lang w:val="zh-CN"/>
        </w:rPr>
        <w:t>1,426,402,520</w:t>
      </w:r>
      <w:r w:rsidRPr="003B687D">
        <w:rPr>
          <w:rFonts w:asciiTheme="majorEastAsia" w:eastAsiaTheme="majorEastAsia" w:hAnsiTheme="majorEastAsia" w:cs="宋体" w:hint="eastAsia"/>
          <w:kern w:val="0"/>
          <w:lang w:val="zh-CN"/>
        </w:rPr>
        <w:t>股为基数），向全体股东按每</w:t>
      </w:r>
      <w:r w:rsidRPr="003B687D">
        <w:rPr>
          <w:rFonts w:asciiTheme="majorEastAsia" w:eastAsiaTheme="majorEastAsia" w:hAnsiTheme="majorEastAsia"/>
          <w:kern w:val="0"/>
          <w:lang w:val="zh-CN"/>
        </w:rPr>
        <w:t>10</w:t>
      </w:r>
      <w:r w:rsidRPr="003B687D">
        <w:rPr>
          <w:rFonts w:asciiTheme="majorEastAsia" w:eastAsiaTheme="majorEastAsia" w:hAnsiTheme="majorEastAsia" w:cs="宋体" w:hint="eastAsia"/>
          <w:kern w:val="0"/>
          <w:lang w:val="zh-CN"/>
        </w:rPr>
        <w:t>股派发现金股利</w:t>
      </w:r>
      <w:r w:rsidRPr="003B687D">
        <w:rPr>
          <w:rFonts w:asciiTheme="majorEastAsia" w:eastAsiaTheme="majorEastAsia" w:hAnsiTheme="majorEastAsia"/>
          <w:kern w:val="0"/>
          <w:lang w:val="zh-CN"/>
        </w:rPr>
        <w:t>1.41</w:t>
      </w:r>
      <w:r w:rsidRPr="003B687D">
        <w:rPr>
          <w:rFonts w:asciiTheme="majorEastAsia" w:eastAsiaTheme="majorEastAsia" w:hAnsiTheme="majorEastAsia" w:cs="宋体" w:hint="eastAsia"/>
          <w:kern w:val="0"/>
          <w:lang w:val="zh-CN"/>
        </w:rPr>
        <w:t>元（含税），共计派发现金股利不超过</w:t>
      </w:r>
      <w:r w:rsidRPr="003B687D">
        <w:rPr>
          <w:rFonts w:asciiTheme="majorEastAsia" w:eastAsiaTheme="majorEastAsia" w:hAnsiTheme="majorEastAsia"/>
          <w:kern w:val="0"/>
          <w:lang w:val="zh-CN"/>
        </w:rPr>
        <w:t>201,122,755.32</w:t>
      </w:r>
      <w:r w:rsidRPr="003B687D">
        <w:rPr>
          <w:rFonts w:asciiTheme="majorEastAsia" w:eastAsiaTheme="majorEastAsia" w:hAnsiTheme="majorEastAsia" w:cs="宋体" w:hint="eastAsia"/>
          <w:kern w:val="0"/>
          <w:lang w:val="zh-CN"/>
        </w:rPr>
        <w:t>元，结余未分配利润结转下一年度，不送红股，不以资本公积转增股本。根据《深圳证券交易所上市公司回购股份实施细则》第七条规定。公司于</w:t>
      </w:r>
      <w:r w:rsidRPr="003B687D">
        <w:rPr>
          <w:rFonts w:asciiTheme="majorEastAsia" w:eastAsiaTheme="majorEastAsia" w:hAnsiTheme="majorEastAsia"/>
          <w:kern w:val="0"/>
          <w:lang w:val="zh-CN"/>
        </w:rPr>
        <w:t>2019</w:t>
      </w:r>
      <w:r w:rsidRPr="003B687D">
        <w:rPr>
          <w:rFonts w:asciiTheme="majorEastAsia" w:eastAsiaTheme="majorEastAsia" w:hAnsiTheme="majorEastAsia" w:cs="宋体" w:hint="eastAsia"/>
          <w:kern w:val="0"/>
          <w:lang w:val="zh-CN"/>
        </w:rPr>
        <w:t>年度通过股票回购专用以集中竞价交易方式回购公司股份数量为</w:t>
      </w:r>
      <w:r w:rsidRPr="003B687D">
        <w:rPr>
          <w:rFonts w:asciiTheme="majorEastAsia" w:eastAsiaTheme="majorEastAsia" w:hAnsiTheme="majorEastAsia"/>
          <w:kern w:val="0"/>
          <w:lang w:val="zh-CN"/>
        </w:rPr>
        <w:t>58,004,195</w:t>
      </w:r>
      <w:r w:rsidRPr="003B687D">
        <w:rPr>
          <w:rFonts w:asciiTheme="majorEastAsia" w:eastAsiaTheme="majorEastAsia" w:hAnsiTheme="majorEastAsia" w:cs="宋体" w:hint="eastAsia"/>
          <w:kern w:val="0"/>
          <w:lang w:val="zh-CN"/>
        </w:rPr>
        <w:t>股，支付总金额为</w:t>
      </w:r>
      <w:r w:rsidRPr="003B687D">
        <w:rPr>
          <w:rFonts w:asciiTheme="majorEastAsia" w:eastAsiaTheme="majorEastAsia" w:hAnsiTheme="majorEastAsia"/>
          <w:kern w:val="0"/>
          <w:lang w:val="zh-CN"/>
        </w:rPr>
        <w:t>403,805,782.92</w:t>
      </w:r>
      <w:r w:rsidRPr="003B687D">
        <w:rPr>
          <w:rFonts w:asciiTheme="majorEastAsia" w:eastAsiaTheme="majorEastAsia" w:hAnsiTheme="majorEastAsia" w:cs="宋体" w:hint="eastAsia"/>
          <w:kern w:val="0"/>
          <w:lang w:val="zh-CN"/>
        </w:rPr>
        <w:t>元人民币（不含手续费），该部分金额视同</w:t>
      </w:r>
      <w:r w:rsidRPr="003B687D">
        <w:rPr>
          <w:rFonts w:asciiTheme="majorEastAsia" w:eastAsiaTheme="majorEastAsia" w:hAnsiTheme="majorEastAsia"/>
          <w:kern w:val="0"/>
          <w:lang w:val="zh-CN"/>
        </w:rPr>
        <w:t>2019</w:t>
      </w:r>
      <w:r w:rsidRPr="003B687D">
        <w:rPr>
          <w:rFonts w:asciiTheme="majorEastAsia" w:eastAsiaTheme="majorEastAsia" w:hAnsiTheme="majorEastAsia" w:cs="宋体" w:hint="eastAsia"/>
          <w:kern w:val="0"/>
          <w:lang w:val="zh-CN"/>
        </w:rPr>
        <w:t>年度现金分红金额。</w:t>
      </w:r>
    </w:p>
    <w:p w:rsidR="00A552D6" w:rsidRPr="003B687D" w:rsidRDefault="00121B49">
      <w:pPr>
        <w:jc w:val="left"/>
        <w:rPr>
          <w:rFonts w:asciiTheme="majorEastAsia" w:eastAsiaTheme="majorEastAsia" w:hAnsiTheme="majorEastAsia"/>
        </w:rPr>
      </w:pPr>
      <w:r w:rsidRPr="003B687D">
        <w:rPr>
          <w:rFonts w:asciiTheme="majorEastAsia" w:eastAsiaTheme="majorEastAsia" w:hAnsiTheme="majorEastAsia"/>
        </w:rPr>
        <w:t>公司近三年（包括本报告期）普通股现金分红情况表</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197"/>
        <w:gridCol w:w="1195"/>
        <w:gridCol w:w="1196"/>
        <w:gridCol w:w="1196"/>
        <w:gridCol w:w="1196"/>
        <w:gridCol w:w="1196"/>
        <w:gridCol w:w="1196"/>
        <w:gridCol w:w="1196"/>
      </w:tblGrid>
      <w:tr w:rsidR="00A552D6">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分红年度</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现金分红金额（含税）</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分红年度合并报表中归属于上市公司普通股股东的净利润</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现金分红金额占合并报表中归属于上市公司普通股股东的净利润的比率</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以其他方式（如回购股份）现金分红的金额</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以其他方式现金分红金额占合并报表中归属于上市公司普通股股东的净利润的比例</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现金分红总额（含其他方式）</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现金分红总额（含其他方式）占合并报表中归属于上市公司普通股股东的净利润的比率</w:t>
            </w:r>
          </w:p>
        </w:tc>
      </w:tr>
      <w:tr w:rsidR="00A552D6">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2019</w:t>
            </w:r>
            <w:r>
              <w:rPr>
                <w:szCs w:val="24"/>
              </w:rPr>
              <w:t>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201,122,755.32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402,294,451.12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49.99%</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403,805,782.92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100.37%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604,928,538.24</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150.37%</w:t>
            </w:r>
          </w:p>
        </w:tc>
      </w:tr>
      <w:tr w:rsidR="00A552D6">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2018</w:t>
            </w:r>
            <w:r>
              <w:rPr>
                <w:szCs w:val="24"/>
              </w:rPr>
              <w:t>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502,738,047.00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746,980,716.48</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67.30%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196,119,024.94</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26.08%</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698,857,071.94</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92.96%</w:t>
            </w:r>
          </w:p>
        </w:tc>
      </w:tr>
      <w:tr w:rsidR="00A552D6">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2017</w:t>
            </w:r>
            <w:r>
              <w:rPr>
                <w:szCs w:val="24"/>
              </w:rPr>
              <w:t>年</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506,458,518.50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677,376,240.73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74.77%</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506,458,518.50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74.77%</w:t>
            </w:r>
          </w:p>
        </w:tc>
      </w:tr>
    </w:tbl>
    <w:p w:rsidR="00A552D6" w:rsidRDefault="00121B49">
      <w:pPr>
        <w:jc w:val="left"/>
        <w:rPr>
          <w:szCs w:val="24"/>
        </w:rPr>
      </w:pPr>
      <w:r>
        <w:rPr>
          <w:szCs w:val="24"/>
        </w:rPr>
        <w:t>公司报告期内</w:t>
      </w:r>
      <w:proofErr w:type="gramStart"/>
      <w:r>
        <w:rPr>
          <w:szCs w:val="24"/>
        </w:rPr>
        <w:t>盈利且母公司</w:t>
      </w:r>
      <w:proofErr w:type="gramEnd"/>
      <w:r>
        <w:rPr>
          <w:szCs w:val="24"/>
        </w:rPr>
        <w:t>可供普通股股东分配利润</w:t>
      </w:r>
      <w:proofErr w:type="gramStart"/>
      <w:r>
        <w:rPr>
          <w:szCs w:val="24"/>
        </w:rPr>
        <w:t>为正但未</w:t>
      </w:r>
      <w:proofErr w:type="gramEnd"/>
      <w:r>
        <w:rPr>
          <w:szCs w:val="24"/>
        </w:rPr>
        <w:t>提出普通股现金红利分配预案</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二、本报告期利润分配及资本公积金转增股本情况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795"/>
        <w:gridCol w:w="5773"/>
      </w:tblGrid>
      <w:tr w:rsidR="00A552D6">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每</w:t>
            </w:r>
            <w:r>
              <w:rPr>
                <w:szCs w:val="24"/>
              </w:rPr>
              <w:t>10</w:t>
            </w:r>
            <w:r>
              <w:rPr>
                <w:szCs w:val="24"/>
              </w:rPr>
              <w:t>股送红股数（股）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每</w:t>
            </w:r>
            <w:r>
              <w:rPr>
                <w:szCs w:val="24"/>
              </w:rPr>
              <w:t>10</w:t>
            </w:r>
            <w:r>
              <w:rPr>
                <w:szCs w:val="24"/>
              </w:rPr>
              <w:t>股派息数（元）（含税）</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w:t>
            </w:r>
          </w:p>
        </w:tc>
      </w:tr>
      <w:tr w:rsidR="00A552D6">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每</w:t>
            </w:r>
            <w:r>
              <w:rPr>
                <w:szCs w:val="24"/>
              </w:rPr>
              <w:t>10</w:t>
            </w:r>
            <w:r>
              <w:rPr>
                <w:szCs w:val="24"/>
              </w:rPr>
              <w:t>股转增数（股）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分配预案的股本基数（股）</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A6360A">
            <w:pPr>
              <w:jc w:val="right"/>
              <w:rPr>
                <w:szCs w:val="24"/>
              </w:rPr>
            </w:pPr>
            <w:r>
              <w:rPr>
                <w:szCs w:val="24"/>
              </w:rPr>
              <w:t>1,426,402,520</w:t>
            </w:r>
          </w:p>
        </w:tc>
      </w:tr>
      <w:tr w:rsidR="00A552D6">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现金分红金额（元）（含税）</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A6360A">
            <w:pPr>
              <w:jc w:val="right"/>
              <w:rPr>
                <w:szCs w:val="24"/>
              </w:rPr>
            </w:pPr>
            <w:r>
              <w:rPr>
                <w:szCs w:val="24"/>
              </w:rPr>
              <w:t>201,122,755.32</w:t>
            </w:r>
          </w:p>
        </w:tc>
      </w:tr>
      <w:tr w:rsidR="00A552D6">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以其他方式（如回购股份）现金分红金额（元）</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A6360A">
            <w:pPr>
              <w:jc w:val="right"/>
              <w:rPr>
                <w:szCs w:val="24"/>
              </w:rPr>
            </w:pPr>
            <w:r>
              <w:rPr>
                <w:szCs w:val="24"/>
              </w:rPr>
              <w:t>403,805,782.92</w:t>
            </w:r>
          </w:p>
        </w:tc>
      </w:tr>
      <w:tr w:rsidR="00A552D6">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现金分红总额（含其他方式）（元）</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A6360A">
            <w:pPr>
              <w:jc w:val="right"/>
              <w:rPr>
                <w:szCs w:val="24"/>
              </w:rPr>
            </w:pPr>
            <w:r>
              <w:rPr>
                <w:szCs w:val="24"/>
              </w:rPr>
              <w:t>604,928,538.24</w:t>
            </w:r>
          </w:p>
        </w:tc>
      </w:tr>
      <w:tr w:rsidR="00A552D6">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可分配利润（元）</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A6360A">
            <w:pPr>
              <w:jc w:val="right"/>
              <w:rPr>
                <w:szCs w:val="24"/>
              </w:rPr>
            </w:pPr>
            <w:r>
              <w:rPr>
                <w:szCs w:val="24"/>
              </w:rPr>
              <w:t>229,786,997.41</w:t>
            </w:r>
          </w:p>
        </w:tc>
      </w:tr>
      <w:tr w:rsidR="00A552D6">
        <w:tc>
          <w:tcPr>
            <w:tcW w:w="37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现金分红总额（含其他方式）占利润分配总额的比例</w:t>
            </w:r>
          </w:p>
        </w:tc>
        <w:tc>
          <w:tcPr>
            <w:tcW w:w="577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A6360A">
            <w:pPr>
              <w:jc w:val="right"/>
              <w:rPr>
                <w:szCs w:val="24"/>
              </w:rPr>
            </w:pPr>
            <w:r>
              <w:rPr>
                <w:szCs w:val="24"/>
              </w:rPr>
              <w:t>100.00%</w:t>
            </w:r>
          </w:p>
        </w:tc>
      </w:tr>
      <w:tr w:rsidR="00A552D6">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本次现金分红情况</w:t>
            </w:r>
          </w:p>
        </w:tc>
      </w:tr>
      <w:tr w:rsidR="00A552D6">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利润分配或资本公积金转增预案的详细情况说明</w:t>
            </w:r>
          </w:p>
        </w:tc>
      </w:tr>
      <w:tr w:rsidR="00A552D6">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2019</w:t>
            </w:r>
            <w:r>
              <w:rPr>
                <w:szCs w:val="24"/>
              </w:rPr>
              <w:t>年度，因公司实施回购部分社会公众股，股份回购事项已实施完毕（回购实施情况详见公司于</w:t>
            </w:r>
            <w:r>
              <w:rPr>
                <w:szCs w:val="24"/>
              </w:rPr>
              <w:t>2019</w:t>
            </w:r>
            <w:r>
              <w:rPr>
                <w:szCs w:val="24"/>
              </w:rPr>
              <w:t>年</w:t>
            </w:r>
            <w:r>
              <w:rPr>
                <w:szCs w:val="24"/>
              </w:rPr>
              <w:t>5</w:t>
            </w:r>
            <w:r>
              <w:rPr>
                <w:szCs w:val="24"/>
              </w:rPr>
              <w:t>月</w:t>
            </w:r>
            <w:r>
              <w:rPr>
                <w:szCs w:val="24"/>
              </w:rPr>
              <w:t>8</w:t>
            </w:r>
            <w:r>
              <w:rPr>
                <w:szCs w:val="24"/>
              </w:rPr>
              <w:t>日披露在《证券时报》、《中国证券报》及巨潮资讯网（</w:t>
            </w:r>
            <w:r>
              <w:rPr>
                <w:szCs w:val="24"/>
              </w:rPr>
              <w:t>www.cninfo.com.cn</w:t>
            </w:r>
            <w:r>
              <w:rPr>
                <w:szCs w:val="24"/>
              </w:rPr>
              <w:t>）上的</w:t>
            </w:r>
            <w:r>
              <w:rPr>
                <w:szCs w:val="24"/>
              </w:rPr>
              <w:t>2019-46</w:t>
            </w:r>
            <w:r>
              <w:rPr>
                <w:szCs w:val="24"/>
              </w:rPr>
              <w:t>号公告），公司通过回购专户持有的共</w:t>
            </w:r>
            <w:r>
              <w:rPr>
                <w:szCs w:val="24"/>
              </w:rPr>
              <w:t>92,973,035</w:t>
            </w:r>
            <w:r>
              <w:rPr>
                <w:szCs w:val="24"/>
              </w:rPr>
              <w:t>股股份不参与本次利润分配，故公司以</w:t>
            </w:r>
            <w:r>
              <w:rPr>
                <w:szCs w:val="24"/>
              </w:rPr>
              <w:t>2019</w:t>
            </w:r>
            <w:r>
              <w:rPr>
                <w:szCs w:val="24"/>
              </w:rPr>
              <w:t>年</w:t>
            </w:r>
            <w:r>
              <w:rPr>
                <w:szCs w:val="24"/>
              </w:rPr>
              <w:t>12</w:t>
            </w:r>
            <w:r>
              <w:rPr>
                <w:szCs w:val="24"/>
              </w:rPr>
              <w:t>月</w:t>
            </w:r>
            <w:r>
              <w:rPr>
                <w:szCs w:val="24"/>
              </w:rPr>
              <w:t>31</w:t>
            </w:r>
            <w:r>
              <w:rPr>
                <w:szCs w:val="24"/>
              </w:rPr>
              <w:t>日已发行总股本</w:t>
            </w:r>
            <w:r>
              <w:rPr>
                <w:szCs w:val="24"/>
              </w:rPr>
              <w:t>1,519,375,555</w:t>
            </w:r>
            <w:r>
              <w:rPr>
                <w:szCs w:val="24"/>
              </w:rPr>
              <w:t>股扣除回购专户持有股份数</w:t>
            </w:r>
            <w:r>
              <w:rPr>
                <w:szCs w:val="24"/>
              </w:rPr>
              <w:t>92,973,035</w:t>
            </w:r>
            <w:r>
              <w:rPr>
                <w:szCs w:val="24"/>
              </w:rPr>
              <w:t>股为基数（即</w:t>
            </w:r>
            <w:r>
              <w:rPr>
                <w:szCs w:val="24"/>
              </w:rPr>
              <w:t>1,426,402,520</w:t>
            </w:r>
            <w:r>
              <w:rPr>
                <w:szCs w:val="24"/>
              </w:rPr>
              <w:t>股为基数），向全体股东按每</w:t>
            </w:r>
            <w:r>
              <w:rPr>
                <w:szCs w:val="24"/>
              </w:rPr>
              <w:t>10</w:t>
            </w:r>
            <w:r>
              <w:rPr>
                <w:szCs w:val="24"/>
              </w:rPr>
              <w:t>股派发现金股利</w:t>
            </w:r>
            <w:r>
              <w:rPr>
                <w:szCs w:val="24"/>
              </w:rPr>
              <w:t>1.41</w:t>
            </w:r>
            <w:r>
              <w:rPr>
                <w:szCs w:val="24"/>
              </w:rPr>
              <w:t>元（含税），共计派发现金股利不超过</w:t>
            </w:r>
            <w:r>
              <w:rPr>
                <w:szCs w:val="24"/>
              </w:rPr>
              <w:t>201,122,755.32</w:t>
            </w:r>
            <w:r>
              <w:rPr>
                <w:szCs w:val="24"/>
              </w:rPr>
              <w:t>元，结余未分配利润结转下一年度，不送红股，不以资本公积转增股本。根据《深圳证券交易所上市公司回购股份实施细则》第七条规定。公司于</w:t>
            </w:r>
            <w:r>
              <w:rPr>
                <w:szCs w:val="24"/>
              </w:rPr>
              <w:t>2019</w:t>
            </w:r>
            <w:r>
              <w:rPr>
                <w:szCs w:val="24"/>
              </w:rPr>
              <w:t>年度通过股票回购专用以集中竞价交易方式回购公司股份数量为</w:t>
            </w:r>
            <w:r>
              <w:rPr>
                <w:szCs w:val="24"/>
              </w:rPr>
              <w:t>58,004,195</w:t>
            </w:r>
            <w:r>
              <w:rPr>
                <w:szCs w:val="24"/>
              </w:rPr>
              <w:t>股，支付总金额为</w:t>
            </w:r>
            <w:r>
              <w:rPr>
                <w:szCs w:val="24"/>
              </w:rPr>
              <w:t>403,805,782.92</w:t>
            </w:r>
            <w:r>
              <w:rPr>
                <w:szCs w:val="24"/>
              </w:rPr>
              <w:t>元人民币（不含手续费），该部分金额视同</w:t>
            </w:r>
            <w:r>
              <w:rPr>
                <w:szCs w:val="24"/>
              </w:rPr>
              <w:t>2019</w:t>
            </w:r>
            <w:r>
              <w:rPr>
                <w:szCs w:val="24"/>
              </w:rPr>
              <w:t>年度现金分红金额。</w:t>
            </w:r>
          </w:p>
        </w:tc>
      </w:tr>
    </w:tbl>
    <w:p w:rsidR="00A552D6" w:rsidRDefault="00121B49">
      <w:pPr>
        <w:pStyle w:val="Chapter"/>
        <w:outlineLvl w:val="1"/>
        <w:rPr>
          <w:bCs w:val="0"/>
        </w:rPr>
      </w:pPr>
      <w:r>
        <w:rPr>
          <w:bCs w:val="0"/>
        </w:rPr>
        <w:t>三、承诺事项履行情况</w:t>
      </w:r>
    </w:p>
    <w:p w:rsidR="00A552D6" w:rsidRDefault="00121B49">
      <w:pPr>
        <w:pStyle w:val="Section"/>
        <w:outlineLvl w:val="2"/>
        <w:rPr>
          <w:bCs w:val="0"/>
          <w:szCs w:val="24"/>
        </w:rPr>
      </w:pPr>
      <w:r>
        <w:rPr>
          <w:bCs w:val="0"/>
          <w:szCs w:val="24"/>
        </w:rPr>
        <w:t>1</w:t>
      </w:r>
      <w:r>
        <w:rPr>
          <w:bCs w:val="0"/>
          <w:szCs w:val="24"/>
        </w:rPr>
        <w:t>、公司实际控制人、股东、关联方、收购人以及公司等承诺相关方在报告期内履行完毕及截至报告期末尚未履行完毕的承诺事项</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836"/>
        <w:gridCol w:w="1125"/>
        <w:gridCol w:w="1126"/>
        <w:gridCol w:w="1126"/>
        <w:gridCol w:w="1126"/>
        <w:gridCol w:w="1121"/>
        <w:gridCol w:w="1107"/>
      </w:tblGrid>
      <w:tr w:rsidR="00A552D6">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承诺事由</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承诺方</w:t>
            </w: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承诺类型</w:t>
            </w: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承诺内容</w:t>
            </w: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承诺时间</w:t>
            </w:r>
          </w:p>
        </w:tc>
        <w:tc>
          <w:tcPr>
            <w:tcW w:w="112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承诺期限</w:t>
            </w:r>
          </w:p>
        </w:tc>
        <w:tc>
          <w:tcPr>
            <w:tcW w:w="110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履行情况</w:t>
            </w:r>
          </w:p>
        </w:tc>
      </w:tr>
      <w:tr w:rsidR="00A552D6">
        <w:tc>
          <w:tcPr>
            <w:tcW w:w="28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其他对公司中小股东所作承诺</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华孚控股有限公司、安徽飞亚纺织有限公司</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规定期限内不减持其持有的公司股份的承诺</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公司控股股东华孚控股有限公司及其一致行动人安徽飞亚纺织有限公司计划于</w:t>
            </w:r>
            <w:r>
              <w:rPr>
                <w:szCs w:val="24"/>
              </w:rPr>
              <w:t>2018</w:t>
            </w:r>
            <w:r>
              <w:rPr>
                <w:szCs w:val="24"/>
              </w:rPr>
              <w:t>年</w:t>
            </w:r>
            <w:r>
              <w:rPr>
                <w:szCs w:val="24"/>
              </w:rPr>
              <w:t>7</w:t>
            </w:r>
            <w:r>
              <w:rPr>
                <w:szCs w:val="24"/>
              </w:rPr>
              <w:t>月</w:t>
            </w:r>
            <w:r>
              <w:rPr>
                <w:szCs w:val="24"/>
              </w:rPr>
              <w:t>20</w:t>
            </w:r>
            <w:r>
              <w:rPr>
                <w:szCs w:val="24"/>
              </w:rPr>
              <w:t>日至</w:t>
            </w:r>
            <w:r>
              <w:rPr>
                <w:szCs w:val="24"/>
              </w:rPr>
              <w:t>2019</w:t>
            </w:r>
            <w:r>
              <w:rPr>
                <w:szCs w:val="24"/>
              </w:rPr>
              <w:t>年</w:t>
            </w:r>
            <w:r>
              <w:rPr>
                <w:szCs w:val="24"/>
              </w:rPr>
              <w:t>1</w:t>
            </w:r>
            <w:r>
              <w:rPr>
                <w:szCs w:val="24"/>
              </w:rPr>
              <w:t>月</w:t>
            </w:r>
            <w:r>
              <w:rPr>
                <w:szCs w:val="24"/>
              </w:rPr>
              <w:t>20</w:t>
            </w:r>
            <w:r>
              <w:rPr>
                <w:szCs w:val="24"/>
              </w:rPr>
              <w:t>日期间增持公司股份合计占公司总股本的比例不低于</w:t>
            </w:r>
            <w:r>
              <w:rPr>
                <w:szCs w:val="24"/>
              </w:rPr>
              <w:t>1%</w:t>
            </w:r>
            <w:r>
              <w:rPr>
                <w:szCs w:val="24"/>
              </w:rPr>
              <w:t>，不高于</w:t>
            </w:r>
            <w:r>
              <w:rPr>
                <w:szCs w:val="24"/>
              </w:rPr>
              <w:t>2%</w:t>
            </w:r>
            <w:r>
              <w:rPr>
                <w:szCs w:val="24"/>
              </w:rPr>
              <w:t>，华孚控股有限公司及安徽飞亚纺织有限公司承诺增</w:t>
            </w:r>
            <w:proofErr w:type="gramStart"/>
            <w:r>
              <w:rPr>
                <w:szCs w:val="24"/>
              </w:rPr>
              <w:t>持期间</w:t>
            </w:r>
            <w:proofErr w:type="gramEnd"/>
            <w:r>
              <w:rPr>
                <w:szCs w:val="24"/>
              </w:rPr>
              <w:t>及增</w:t>
            </w:r>
            <w:proofErr w:type="gramStart"/>
            <w:r>
              <w:rPr>
                <w:szCs w:val="24"/>
              </w:rPr>
              <w:t>持完成</w:t>
            </w:r>
            <w:proofErr w:type="gramEnd"/>
            <w:r>
              <w:rPr>
                <w:szCs w:val="24"/>
              </w:rPr>
              <w:t>后六个月内不减持公司股份。</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t>07</w:t>
            </w:r>
            <w:r>
              <w:rPr>
                <w:szCs w:val="24"/>
              </w:rPr>
              <w:t>月</w:t>
            </w:r>
            <w:r>
              <w:rPr>
                <w:szCs w:val="24"/>
              </w:rPr>
              <w:t>20</w:t>
            </w:r>
            <w:r>
              <w:rPr>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t>7</w:t>
            </w:r>
            <w:r>
              <w:rPr>
                <w:szCs w:val="24"/>
              </w:rPr>
              <w:t>月</w:t>
            </w:r>
            <w:r>
              <w:rPr>
                <w:szCs w:val="24"/>
              </w:rPr>
              <w:t>20</w:t>
            </w:r>
            <w:r>
              <w:rPr>
                <w:szCs w:val="24"/>
              </w:rPr>
              <w:t>日</w:t>
            </w:r>
            <w:r>
              <w:rPr>
                <w:szCs w:val="24"/>
              </w:rPr>
              <w:t>-2019</w:t>
            </w:r>
            <w:r>
              <w:rPr>
                <w:szCs w:val="24"/>
              </w:rPr>
              <w:t>年</w:t>
            </w:r>
            <w:r>
              <w:rPr>
                <w:szCs w:val="24"/>
              </w:rPr>
              <w:t>7</w:t>
            </w:r>
            <w:r>
              <w:rPr>
                <w:szCs w:val="24"/>
              </w:rPr>
              <w:t>月</w:t>
            </w:r>
            <w:r>
              <w:rPr>
                <w:szCs w:val="24"/>
              </w:rPr>
              <w:t>20</w:t>
            </w:r>
            <w:r>
              <w:rPr>
                <w:szCs w:val="24"/>
              </w:rPr>
              <w:t>日</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履行完毕</w:t>
            </w:r>
          </w:p>
        </w:tc>
      </w:tr>
      <w:tr w:rsidR="00A552D6">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承诺是否按时履行</w:t>
            </w:r>
          </w:p>
        </w:tc>
        <w:tc>
          <w:tcPr>
            <w:tcW w:w="673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r>
    </w:tbl>
    <w:p w:rsidR="00A552D6" w:rsidRDefault="00121B49">
      <w:pPr>
        <w:pStyle w:val="Section"/>
        <w:outlineLvl w:val="2"/>
        <w:rPr>
          <w:bCs w:val="0"/>
          <w:szCs w:val="24"/>
        </w:rPr>
      </w:pPr>
      <w:r>
        <w:rPr>
          <w:bCs w:val="0"/>
          <w:szCs w:val="24"/>
        </w:rPr>
        <w:lastRenderedPageBreak/>
        <w:t>2</w:t>
      </w:r>
      <w:r>
        <w:rPr>
          <w:bCs w:val="0"/>
          <w:szCs w:val="24"/>
        </w:rPr>
        <w:t>、公司资产或项目存在盈利预测，</w:t>
      </w:r>
      <w:proofErr w:type="gramStart"/>
      <w:r>
        <w:rPr>
          <w:bCs w:val="0"/>
          <w:szCs w:val="24"/>
        </w:rPr>
        <w:t>且报告</w:t>
      </w:r>
      <w:proofErr w:type="gramEnd"/>
      <w:r>
        <w:rPr>
          <w:bCs w:val="0"/>
          <w:szCs w:val="24"/>
        </w:rPr>
        <w:t>期仍处在盈利预测期间，公司就资产或项目达到原盈利预测及其原因做出说明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四、控股股东及其关联方对上市公司的非经营性占用资金情况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公司报告期不存在控股股东及其关联方对上市公司的非经营性占用资金。</w:t>
      </w:r>
    </w:p>
    <w:p w:rsidR="00A552D6" w:rsidRDefault="00121B49">
      <w:pPr>
        <w:pStyle w:val="Chapter"/>
        <w:outlineLvl w:val="1"/>
        <w:rPr>
          <w:bCs w:val="0"/>
        </w:rPr>
      </w:pPr>
      <w:r>
        <w:rPr>
          <w:bCs w:val="0"/>
        </w:rPr>
        <w:t>五、董事会、监事会、独立董事（如有）对会计师事务所本报告期</w:t>
      </w:r>
      <w:r>
        <w:rPr>
          <w:bCs w:val="0"/>
        </w:rPr>
        <w:t>“</w:t>
      </w:r>
      <w:r>
        <w:rPr>
          <w:bCs w:val="0"/>
        </w:rPr>
        <w:t>非标准审计报告</w:t>
      </w:r>
      <w:r>
        <w:rPr>
          <w:bCs w:val="0"/>
        </w:rPr>
        <w:t>”</w:t>
      </w:r>
      <w:r>
        <w:rPr>
          <w:bCs w:val="0"/>
        </w:rPr>
        <w:t>的说明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六、与上年度财务报告相比，会计政策、会计估计和核算方法发生变化的情况说明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rsidP="001C3CEC">
      <w:pPr>
        <w:numPr>
          <w:ilvl w:val="0"/>
          <w:numId w:val="3"/>
        </w:numPr>
        <w:autoSpaceDE w:val="0"/>
        <w:autoSpaceDN w:val="0"/>
        <w:adjustRightInd w:val="0"/>
        <w:spacing w:before="50" w:after="0"/>
        <w:ind w:left="840" w:hanging="360"/>
        <w:jc w:val="left"/>
        <w:rPr>
          <w:rFonts w:eastAsia="Times New Roman"/>
          <w:b/>
          <w:kern w:val="0"/>
          <w:sz w:val="21"/>
          <w:szCs w:val="24"/>
          <w:lang w:val="zh-CN"/>
        </w:rPr>
      </w:pPr>
      <w:r>
        <w:rPr>
          <w:rFonts w:ascii="宋体" w:hAnsi="宋体" w:cs="宋体" w:hint="eastAsia"/>
          <w:b/>
          <w:kern w:val="0"/>
          <w:sz w:val="21"/>
          <w:szCs w:val="24"/>
          <w:lang w:val="zh-CN"/>
        </w:rPr>
        <w:t>会计政策变更</w:t>
      </w:r>
    </w:p>
    <w:p w:rsidR="00A552D6" w:rsidRPr="003B687D" w:rsidRDefault="00121B49" w:rsidP="003B687D">
      <w:pPr>
        <w:autoSpaceDE w:val="0"/>
        <w:autoSpaceDN w:val="0"/>
        <w:adjustRightInd w:val="0"/>
        <w:spacing w:before="120" w:after="0"/>
        <w:ind w:firstLine="420"/>
        <w:jc w:val="left"/>
        <w:rPr>
          <w:rFonts w:asciiTheme="minorEastAsia" w:eastAsiaTheme="minorEastAsia" w:hAnsiTheme="minorEastAsia"/>
          <w:kern w:val="0"/>
          <w:lang w:val="zh-CN"/>
        </w:rPr>
      </w:pPr>
      <w:r w:rsidRPr="003B687D">
        <w:rPr>
          <w:rFonts w:asciiTheme="minorEastAsia" w:eastAsiaTheme="minorEastAsia" w:hAnsiTheme="minorEastAsia"/>
          <w:kern w:val="0"/>
          <w:lang w:val="zh-CN"/>
        </w:rPr>
        <w:t>1</w:t>
      </w:r>
      <w:r w:rsidRPr="003B687D">
        <w:rPr>
          <w:rFonts w:asciiTheme="minorEastAsia" w:eastAsiaTheme="minorEastAsia" w:hAnsiTheme="minorEastAsia" w:cs="宋体" w:hint="eastAsia"/>
          <w:kern w:val="0"/>
          <w:lang w:val="zh-CN"/>
        </w:rPr>
        <w:t>、本公司自</w:t>
      </w:r>
      <w:r w:rsidRPr="003B687D">
        <w:rPr>
          <w:rFonts w:asciiTheme="minorEastAsia" w:eastAsiaTheme="minorEastAsia" w:hAnsiTheme="minorEastAsia"/>
          <w:kern w:val="0"/>
          <w:lang w:val="zh-CN"/>
        </w:rPr>
        <w:t>2019</w:t>
      </w:r>
      <w:r w:rsidRPr="003B687D">
        <w:rPr>
          <w:rFonts w:asciiTheme="minorEastAsia" w:eastAsiaTheme="minorEastAsia" w:hAnsiTheme="minorEastAsia" w:cs="宋体" w:hint="eastAsia"/>
          <w:kern w:val="0"/>
          <w:lang w:val="zh-CN"/>
        </w:rPr>
        <w:t>年</w:t>
      </w:r>
      <w:r w:rsidRPr="003B687D">
        <w:rPr>
          <w:rFonts w:asciiTheme="minorEastAsia" w:eastAsiaTheme="minorEastAsia" w:hAnsiTheme="minorEastAsia"/>
          <w:kern w:val="0"/>
          <w:lang w:val="zh-CN"/>
        </w:rPr>
        <w:t>1</w:t>
      </w:r>
      <w:r w:rsidRPr="003B687D">
        <w:rPr>
          <w:rFonts w:asciiTheme="minorEastAsia" w:eastAsiaTheme="minorEastAsia" w:hAnsiTheme="minorEastAsia" w:cs="宋体" w:hint="eastAsia"/>
          <w:kern w:val="0"/>
          <w:lang w:val="zh-CN"/>
        </w:rPr>
        <w:t>月</w:t>
      </w:r>
      <w:r w:rsidRPr="003B687D">
        <w:rPr>
          <w:rFonts w:asciiTheme="minorEastAsia" w:eastAsiaTheme="minorEastAsia" w:hAnsiTheme="minorEastAsia"/>
          <w:kern w:val="0"/>
          <w:lang w:val="zh-CN"/>
        </w:rPr>
        <w:t>1</w:t>
      </w:r>
      <w:r w:rsidRPr="003B687D">
        <w:rPr>
          <w:rFonts w:asciiTheme="minorEastAsia" w:eastAsiaTheme="minorEastAsia" w:hAnsiTheme="minorEastAsia" w:cs="宋体" w:hint="eastAsia"/>
          <w:kern w:val="0"/>
          <w:lang w:val="zh-CN"/>
        </w:rPr>
        <w:t>日起执行财政部</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年修订的《企业会计准则第</w:t>
      </w:r>
      <w:r w:rsidRPr="003B687D">
        <w:rPr>
          <w:rFonts w:asciiTheme="minorEastAsia" w:eastAsiaTheme="minorEastAsia" w:hAnsiTheme="minorEastAsia"/>
          <w:kern w:val="0"/>
          <w:lang w:val="zh-CN"/>
        </w:rPr>
        <w:t>22</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金融工具确认和计量》、《企业会计准则第</w:t>
      </w:r>
      <w:r w:rsidRPr="003B687D">
        <w:rPr>
          <w:rFonts w:asciiTheme="minorEastAsia" w:eastAsiaTheme="minorEastAsia" w:hAnsiTheme="minorEastAsia"/>
          <w:kern w:val="0"/>
          <w:lang w:val="zh-CN"/>
        </w:rPr>
        <w:t>23</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金融资产转移》和《企业会计准则第</w:t>
      </w:r>
      <w:r w:rsidRPr="003B687D">
        <w:rPr>
          <w:rFonts w:asciiTheme="minorEastAsia" w:eastAsiaTheme="minorEastAsia" w:hAnsiTheme="minorEastAsia"/>
          <w:kern w:val="0"/>
          <w:lang w:val="zh-CN"/>
        </w:rPr>
        <w:t>24</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套期会计》、《企业会计准则第</w:t>
      </w:r>
      <w:r w:rsidRPr="003B687D">
        <w:rPr>
          <w:rFonts w:asciiTheme="minorEastAsia" w:eastAsiaTheme="minorEastAsia" w:hAnsiTheme="minorEastAsia"/>
          <w:kern w:val="0"/>
          <w:lang w:val="zh-CN"/>
        </w:rPr>
        <w:t>37</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金融工具列报》；自</w:t>
      </w:r>
      <w:r w:rsidRPr="003B687D">
        <w:rPr>
          <w:rFonts w:asciiTheme="minorEastAsia" w:eastAsiaTheme="minorEastAsia" w:hAnsiTheme="minorEastAsia"/>
          <w:kern w:val="0"/>
          <w:lang w:val="zh-CN"/>
        </w:rPr>
        <w:t xml:space="preserve">2019 </w:t>
      </w:r>
      <w:r w:rsidRPr="003B687D">
        <w:rPr>
          <w:rFonts w:asciiTheme="minorEastAsia" w:eastAsiaTheme="minorEastAsia" w:hAnsiTheme="minorEastAsia" w:cs="宋体" w:hint="eastAsia"/>
          <w:kern w:val="0"/>
          <w:lang w:val="zh-CN"/>
        </w:rPr>
        <w:t>年</w:t>
      </w:r>
      <w:r w:rsidRPr="003B687D">
        <w:rPr>
          <w:rFonts w:asciiTheme="minorEastAsia" w:eastAsiaTheme="minorEastAsia" w:hAnsiTheme="minorEastAsia"/>
          <w:kern w:val="0"/>
          <w:lang w:val="zh-CN"/>
        </w:rPr>
        <w:t xml:space="preserve">6 </w:t>
      </w:r>
      <w:r w:rsidRPr="003B687D">
        <w:rPr>
          <w:rFonts w:asciiTheme="minorEastAsia" w:eastAsiaTheme="minorEastAsia" w:hAnsiTheme="minorEastAsia" w:cs="宋体" w:hint="eastAsia"/>
          <w:kern w:val="0"/>
          <w:lang w:val="zh-CN"/>
        </w:rPr>
        <w:t>月</w:t>
      </w:r>
      <w:r w:rsidRPr="003B687D">
        <w:rPr>
          <w:rFonts w:asciiTheme="minorEastAsia" w:eastAsiaTheme="minorEastAsia" w:hAnsiTheme="minorEastAsia"/>
          <w:kern w:val="0"/>
          <w:lang w:val="zh-CN"/>
        </w:rPr>
        <w:t xml:space="preserve">10 </w:t>
      </w:r>
      <w:r w:rsidRPr="003B687D">
        <w:rPr>
          <w:rFonts w:asciiTheme="minorEastAsia" w:eastAsiaTheme="minorEastAsia" w:hAnsiTheme="minorEastAsia" w:cs="宋体" w:hint="eastAsia"/>
          <w:kern w:val="0"/>
          <w:lang w:val="zh-CN"/>
        </w:rPr>
        <w:t>日起执行财政部</w:t>
      </w:r>
      <w:r w:rsidRPr="003B687D">
        <w:rPr>
          <w:rFonts w:asciiTheme="minorEastAsia" w:eastAsiaTheme="minorEastAsia" w:hAnsiTheme="minorEastAsia"/>
          <w:kern w:val="0"/>
          <w:lang w:val="zh-CN"/>
        </w:rPr>
        <w:t>2019</w:t>
      </w:r>
      <w:r w:rsidRPr="003B687D">
        <w:rPr>
          <w:rFonts w:asciiTheme="minorEastAsia" w:eastAsiaTheme="minorEastAsia" w:hAnsiTheme="minorEastAsia" w:cs="宋体" w:hint="eastAsia"/>
          <w:kern w:val="0"/>
          <w:lang w:val="zh-CN"/>
        </w:rPr>
        <w:t>年修订的《企业会计准则第</w:t>
      </w:r>
      <w:r w:rsidRPr="003B687D">
        <w:rPr>
          <w:rFonts w:asciiTheme="minorEastAsia" w:eastAsiaTheme="minorEastAsia" w:hAnsiTheme="minorEastAsia"/>
          <w:kern w:val="0"/>
          <w:lang w:val="zh-CN"/>
        </w:rPr>
        <w:t xml:space="preserve">7 </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非货币性资产交换》，自</w:t>
      </w:r>
      <w:r w:rsidRPr="003B687D">
        <w:rPr>
          <w:rFonts w:asciiTheme="minorEastAsia" w:eastAsiaTheme="minorEastAsia" w:hAnsiTheme="minorEastAsia"/>
          <w:kern w:val="0"/>
          <w:lang w:val="zh-CN"/>
        </w:rPr>
        <w:t xml:space="preserve">2019 </w:t>
      </w:r>
      <w:r w:rsidRPr="003B687D">
        <w:rPr>
          <w:rFonts w:asciiTheme="minorEastAsia" w:eastAsiaTheme="minorEastAsia" w:hAnsiTheme="minorEastAsia" w:cs="宋体" w:hint="eastAsia"/>
          <w:kern w:val="0"/>
          <w:lang w:val="zh-CN"/>
        </w:rPr>
        <w:t>年</w:t>
      </w:r>
      <w:r w:rsidRPr="003B687D">
        <w:rPr>
          <w:rFonts w:asciiTheme="minorEastAsia" w:eastAsiaTheme="minorEastAsia" w:hAnsiTheme="minorEastAsia"/>
          <w:kern w:val="0"/>
          <w:lang w:val="zh-CN"/>
        </w:rPr>
        <w:t xml:space="preserve">6 </w:t>
      </w:r>
      <w:r w:rsidRPr="003B687D">
        <w:rPr>
          <w:rFonts w:asciiTheme="minorEastAsia" w:eastAsiaTheme="minorEastAsia" w:hAnsiTheme="minorEastAsia" w:cs="宋体" w:hint="eastAsia"/>
          <w:kern w:val="0"/>
          <w:lang w:val="zh-CN"/>
        </w:rPr>
        <w:t>月</w:t>
      </w:r>
      <w:r w:rsidRPr="003B687D">
        <w:rPr>
          <w:rFonts w:asciiTheme="minorEastAsia" w:eastAsiaTheme="minorEastAsia" w:hAnsiTheme="minorEastAsia"/>
          <w:kern w:val="0"/>
          <w:lang w:val="zh-CN"/>
        </w:rPr>
        <w:t xml:space="preserve">17 </w:t>
      </w:r>
      <w:r w:rsidRPr="003B687D">
        <w:rPr>
          <w:rFonts w:asciiTheme="minorEastAsia" w:eastAsiaTheme="minorEastAsia" w:hAnsiTheme="minorEastAsia" w:cs="宋体" w:hint="eastAsia"/>
          <w:kern w:val="0"/>
          <w:lang w:val="zh-CN"/>
        </w:rPr>
        <w:t>日起执行财政部</w:t>
      </w:r>
      <w:r w:rsidRPr="003B687D">
        <w:rPr>
          <w:rFonts w:asciiTheme="minorEastAsia" w:eastAsiaTheme="minorEastAsia" w:hAnsiTheme="minorEastAsia"/>
          <w:kern w:val="0"/>
          <w:lang w:val="zh-CN"/>
        </w:rPr>
        <w:t>2019</w:t>
      </w:r>
      <w:r w:rsidRPr="003B687D">
        <w:rPr>
          <w:rFonts w:asciiTheme="minorEastAsia" w:eastAsiaTheme="minorEastAsia" w:hAnsiTheme="minorEastAsia" w:cs="宋体" w:hint="eastAsia"/>
          <w:kern w:val="0"/>
          <w:lang w:val="zh-CN"/>
        </w:rPr>
        <w:t>年修订的《企业会计准则第</w:t>
      </w:r>
      <w:r w:rsidRPr="003B687D">
        <w:rPr>
          <w:rFonts w:asciiTheme="minorEastAsia" w:eastAsiaTheme="minorEastAsia" w:hAnsiTheme="minorEastAsia"/>
          <w:kern w:val="0"/>
          <w:lang w:val="zh-CN"/>
        </w:rPr>
        <w:t xml:space="preserve">12 </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债务重组》。</w:t>
      </w:r>
    </w:p>
    <w:p w:rsidR="00A552D6" w:rsidRPr="003B687D" w:rsidRDefault="00121B49" w:rsidP="003B687D">
      <w:pPr>
        <w:autoSpaceDE w:val="0"/>
        <w:autoSpaceDN w:val="0"/>
        <w:adjustRightInd w:val="0"/>
        <w:spacing w:before="120" w:after="0"/>
        <w:ind w:firstLine="420"/>
        <w:jc w:val="left"/>
        <w:rPr>
          <w:rFonts w:asciiTheme="minorEastAsia" w:eastAsiaTheme="minorEastAsia" w:hAnsiTheme="minorEastAsia"/>
          <w:kern w:val="0"/>
          <w:lang w:val="zh-CN"/>
        </w:rPr>
      </w:pPr>
      <w:r w:rsidRPr="003B687D">
        <w:rPr>
          <w:rFonts w:asciiTheme="minorEastAsia" w:eastAsiaTheme="minorEastAsia" w:hAnsiTheme="minorEastAsia" w:cs="宋体" w:hint="eastAsia"/>
          <w:kern w:val="0"/>
          <w:lang w:val="zh-CN"/>
        </w:rPr>
        <w:t>本公司执行上述准则对本报告期内财务报表无重大影响。</w:t>
      </w:r>
    </w:p>
    <w:p w:rsidR="00A552D6" w:rsidRPr="003B687D" w:rsidRDefault="00121B49" w:rsidP="003B687D">
      <w:pPr>
        <w:autoSpaceDE w:val="0"/>
        <w:autoSpaceDN w:val="0"/>
        <w:adjustRightInd w:val="0"/>
        <w:spacing w:before="120" w:after="0"/>
        <w:ind w:firstLine="420"/>
        <w:jc w:val="left"/>
        <w:rPr>
          <w:rFonts w:asciiTheme="minorEastAsia" w:eastAsiaTheme="minorEastAsia" w:hAnsiTheme="minorEastAsia"/>
          <w:kern w:val="0"/>
          <w:lang w:val="zh-CN"/>
        </w:rPr>
      </w:pPr>
      <w:r w:rsidRPr="003B687D">
        <w:rPr>
          <w:rFonts w:asciiTheme="minorEastAsia" w:eastAsiaTheme="minorEastAsia" w:hAnsiTheme="minorEastAsia"/>
          <w:kern w:val="0"/>
          <w:lang w:val="zh-CN"/>
        </w:rPr>
        <w:t>2</w:t>
      </w:r>
      <w:r w:rsidRPr="003B687D">
        <w:rPr>
          <w:rFonts w:asciiTheme="minorEastAsia" w:eastAsiaTheme="minorEastAsia" w:hAnsiTheme="minorEastAsia" w:cs="宋体" w:hint="eastAsia"/>
          <w:kern w:val="0"/>
          <w:lang w:val="zh-CN"/>
        </w:rPr>
        <w:t>、财政部于</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年</w:t>
      </w:r>
      <w:r w:rsidRPr="003B687D">
        <w:rPr>
          <w:rFonts w:asciiTheme="minorEastAsia" w:eastAsiaTheme="minorEastAsia" w:hAnsiTheme="minorEastAsia"/>
          <w:kern w:val="0"/>
          <w:lang w:val="zh-CN"/>
        </w:rPr>
        <w:t>3</w:t>
      </w:r>
      <w:r w:rsidRPr="003B687D">
        <w:rPr>
          <w:rFonts w:asciiTheme="minorEastAsia" w:eastAsiaTheme="minorEastAsia" w:hAnsiTheme="minorEastAsia" w:cs="宋体" w:hint="eastAsia"/>
          <w:kern w:val="0"/>
          <w:lang w:val="zh-CN"/>
        </w:rPr>
        <w:t>月</w:t>
      </w:r>
      <w:r w:rsidRPr="003B687D">
        <w:rPr>
          <w:rFonts w:asciiTheme="minorEastAsia" w:eastAsiaTheme="minorEastAsia" w:hAnsiTheme="minorEastAsia"/>
          <w:kern w:val="0"/>
          <w:lang w:val="zh-CN"/>
        </w:rPr>
        <w:t>31</w:t>
      </w:r>
      <w:r w:rsidRPr="003B687D">
        <w:rPr>
          <w:rFonts w:asciiTheme="minorEastAsia" w:eastAsiaTheme="minorEastAsia" w:hAnsiTheme="minorEastAsia" w:cs="宋体" w:hint="eastAsia"/>
          <w:kern w:val="0"/>
          <w:lang w:val="zh-CN"/>
        </w:rPr>
        <w:t>日分别发布了《企业会计准则第</w:t>
      </w:r>
      <w:r w:rsidRPr="003B687D">
        <w:rPr>
          <w:rFonts w:asciiTheme="minorEastAsia" w:eastAsiaTheme="minorEastAsia" w:hAnsiTheme="minorEastAsia"/>
          <w:kern w:val="0"/>
          <w:lang w:val="zh-CN"/>
        </w:rPr>
        <w:t>22</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金融工具确认和计量（</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年修订）》（财会〔</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w:t>
      </w:r>
      <w:r w:rsidRPr="003B687D">
        <w:rPr>
          <w:rFonts w:asciiTheme="minorEastAsia" w:eastAsiaTheme="minorEastAsia" w:hAnsiTheme="minorEastAsia"/>
          <w:kern w:val="0"/>
          <w:lang w:val="zh-CN"/>
        </w:rPr>
        <w:t>7</w:t>
      </w:r>
      <w:r w:rsidRPr="003B687D">
        <w:rPr>
          <w:rFonts w:asciiTheme="minorEastAsia" w:eastAsiaTheme="minorEastAsia" w:hAnsiTheme="minorEastAsia" w:cs="宋体" w:hint="eastAsia"/>
          <w:kern w:val="0"/>
          <w:lang w:val="zh-CN"/>
        </w:rPr>
        <w:t>号）、《企业会计准则第</w:t>
      </w:r>
      <w:r w:rsidRPr="003B687D">
        <w:rPr>
          <w:rFonts w:asciiTheme="minorEastAsia" w:eastAsiaTheme="minorEastAsia" w:hAnsiTheme="minorEastAsia"/>
          <w:kern w:val="0"/>
          <w:lang w:val="zh-CN"/>
        </w:rPr>
        <w:t>23</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金融资产转移（</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年修订）》（财会〔</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w:t>
      </w:r>
      <w:r w:rsidRPr="003B687D">
        <w:rPr>
          <w:rFonts w:asciiTheme="minorEastAsia" w:eastAsiaTheme="minorEastAsia" w:hAnsiTheme="minorEastAsia"/>
          <w:kern w:val="0"/>
          <w:lang w:val="zh-CN"/>
        </w:rPr>
        <w:t>8</w:t>
      </w:r>
      <w:r w:rsidRPr="003B687D">
        <w:rPr>
          <w:rFonts w:asciiTheme="minorEastAsia" w:eastAsiaTheme="minorEastAsia" w:hAnsiTheme="minorEastAsia" w:cs="宋体" w:hint="eastAsia"/>
          <w:kern w:val="0"/>
          <w:lang w:val="zh-CN"/>
        </w:rPr>
        <w:t>号）、《企业会计准则第</w:t>
      </w:r>
      <w:r w:rsidRPr="003B687D">
        <w:rPr>
          <w:rFonts w:asciiTheme="minorEastAsia" w:eastAsiaTheme="minorEastAsia" w:hAnsiTheme="minorEastAsia"/>
          <w:kern w:val="0"/>
          <w:lang w:val="zh-CN"/>
        </w:rPr>
        <w:t>24</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套期会计（</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年修订）》（财会〔</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w:t>
      </w:r>
      <w:r w:rsidRPr="003B687D">
        <w:rPr>
          <w:rFonts w:asciiTheme="minorEastAsia" w:eastAsiaTheme="minorEastAsia" w:hAnsiTheme="minorEastAsia"/>
          <w:kern w:val="0"/>
          <w:lang w:val="zh-CN"/>
        </w:rPr>
        <w:t>9</w:t>
      </w:r>
      <w:r w:rsidRPr="003B687D">
        <w:rPr>
          <w:rFonts w:asciiTheme="minorEastAsia" w:eastAsiaTheme="minorEastAsia" w:hAnsiTheme="minorEastAsia" w:cs="宋体" w:hint="eastAsia"/>
          <w:kern w:val="0"/>
          <w:lang w:val="zh-CN"/>
        </w:rPr>
        <w:t>号），于</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年</w:t>
      </w:r>
      <w:r w:rsidRPr="003B687D">
        <w:rPr>
          <w:rFonts w:asciiTheme="minorEastAsia" w:eastAsiaTheme="minorEastAsia" w:hAnsiTheme="minorEastAsia"/>
          <w:kern w:val="0"/>
          <w:lang w:val="zh-CN"/>
        </w:rPr>
        <w:t>5</w:t>
      </w:r>
      <w:r w:rsidRPr="003B687D">
        <w:rPr>
          <w:rFonts w:asciiTheme="minorEastAsia" w:eastAsiaTheme="minorEastAsia" w:hAnsiTheme="minorEastAsia" w:cs="宋体" w:hint="eastAsia"/>
          <w:kern w:val="0"/>
          <w:lang w:val="zh-CN"/>
        </w:rPr>
        <w:t>月</w:t>
      </w:r>
      <w:r w:rsidRPr="003B687D">
        <w:rPr>
          <w:rFonts w:asciiTheme="minorEastAsia" w:eastAsiaTheme="minorEastAsia" w:hAnsiTheme="minorEastAsia"/>
          <w:kern w:val="0"/>
          <w:lang w:val="zh-CN"/>
        </w:rPr>
        <w:t>2</w:t>
      </w:r>
      <w:r w:rsidRPr="003B687D">
        <w:rPr>
          <w:rFonts w:asciiTheme="minorEastAsia" w:eastAsiaTheme="minorEastAsia" w:hAnsiTheme="minorEastAsia" w:cs="宋体" w:hint="eastAsia"/>
          <w:kern w:val="0"/>
          <w:lang w:val="zh-CN"/>
        </w:rPr>
        <w:t>日发布了《企业会计准则第</w:t>
      </w:r>
      <w:r w:rsidRPr="003B687D">
        <w:rPr>
          <w:rFonts w:asciiTheme="minorEastAsia" w:eastAsiaTheme="minorEastAsia" w:hAnsiTheme="minorEastAsia"/>
          <w:kern w:val="0"/>
          <w:lang w:val="zh-CN"/>
        </w:rPr>
        <w:t>37</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金融工具列报（</w:t>
      </w:r>
      <w:r w:rsidRPr="003B687D">
        <w:rPr>
          <w:rFonts w:asciiTheme="minorEastAsia" w:eastAsiaTheme="minorEastAsia" w:hAnsiTheme="minorEastAsia"/>
          <w:kern w:val="0"/>
          <w:lang w:val="zh-CN"/>
        </w:rPr>
        <w:t xml:space="preserve">2017 </w:t>
      </w:r>
      <w:r w:rsidRPr="003B687D">
        <w:rPr>
          <w:rFonts w:asciiTheme="minorEastAsia" w:eastAsiaTheme="minorEastAsia" w:hAnsiTheme="minorEastAsia" w:cs="宋体" w:hint="eastAsia"/>
          <w:kern w:val="0"/>
          <w:lang w:val="zh-CN"/>
        </w:rPr>
        <w:t>年修订）》（财会〔</w:t>
      </w:r>
      <w:r w:rsidRPr="003B687D">
        <w:rPr>
          <w:rFonts w:asciiTheme="minorEastAsia" w:eastAsiaTheme="minorEastAsia" w:hAnsiTheme="minorEastAsia"/>
          <w:kern w:val="0"/>
          <w:lang w:val="zh-CN"/>
        </w:rPr>
        <w:t>2017</w:t>
      </w:r>
      <w:r w:rsidRPr="003B687D">
        <w:rPr>
          <w:rFonts w:asciiTheme="minorEastAsia" w:eastAsiaTheme="minorEastAsia" w:hAnsiTheme="minorEastAsia" w:cs="宋体" w:hint="eastAsia"/>
          <w:kern w:val="0"/>
          <w:lang w:val="zh-CN"/>
        </w:rPr>
        <w:t>〕</w:t>
      </w:r>
      <w:r w:rsidRPr="003B687D">
        <w:rPr>
          <w:rFonts w:asciiTheme="minorEastAsia" w:eastAsiaTheme="minorEastAsia" w:hAnsiTheme="minorEastAsia"/>
          <w:kern w:val="0"/>
          <w:lang w:val="zh-CN"/>
        </w:rPr>
        <w:t>14</w:t>
      </w:r>
      <w:r w:rsidRPr="003B687D">
        <w:rPr>
          <w:rFonts w:asciiTheme="minorEastAsia" w:eastAsiaTheme="minorEastAsia" w:hAnsiTheme="minorEastAsia" w:cs="宋体" w:hint="eastAsia"/>
          <w:kern w:val="0"/>
          <w:lang w:val="zh-CN"/>
        </w:rPr>
        <w:t>号）（上述准则以下统称</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新金融工具准则</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），鼓励企业提前执行，本公司于</w:t>
      </w:r>
      <w:r w:rsidRPr="003B687D">
        <w:rPr>
          <w:rFonts w:asciiTheme="minorEastAsia" w:eastAsiaTheme="minorEastAsia" w:hAnsiTheme="minorEastAsia"/>
          <w:kern w:val="0"/>
          <w:lang w:val="zh-CN"/>
        </w:rPr>
        <w:t>2019</w:t>
      </w:r>
      <w:r w:rsidRPr="003B687D">
        <w:rPr>
          <w:rFonts w:asciiTheme="minorEastAsia" w:eastAsiaTheme="minorEastAsia" w:hAnsiTheme="minorEastAsia" w:cs="宋体" w:hint="eastAsia"/>
          <w:kern w:val="0"/>
          <w:lang w:val="zh-CN"/>
        </w:rPr>
        <w:t>年</w:t>
      </w:r>
      <w:r w:rsidRPr="003B687D">
        <w:rPr>
          <w:rFonts w:asciiTheme="minorEastAsia" w:eastAsiaTheme="minorEastAsia" w:hAnsiTheme="minorEastAsia"/>
          <w:kern w:val="0"/>
          <w:lang w:val="zh-CN"/>
        </w:rPr>
        <w:t>1</w:t>
      </w:r>
      <w:r w:rsidRPr="003B687D">
        <w:rPr>
          <w:rFonts w:asciiTheme="minorEastAsia" w:eastAsiaTheme="minorEastAsia" w:hAnsiTheme="minorEastAsia" w:cs="宋体" w:hint="eastAsia"/>
          <w:kern w:val="0"/>
          <w:lang w:val="zh-CN"/>
        </w:rPr>
        <w:t>月</w:t>
      </w:r>
      <w:r w:rsidRPr="003B687D">
        <w:rPr>
          <w:rFonts w:asciiTheme="minorEastAsia" w:eastAsiaTheme="minorEastAsia" w:hAnsiTheme="minorEastAsia"/>
          <w:kern w:val="0"/>
          <w:lang w:val="zh-CN"/>
        </w:rPr>
        <w:t>1</w:t>
      </w:r>
      <w:r w:rsidRPr="003B687D">
        <w:rPr>
          <w:rFonts w:asciiTheme="minorEastAsia" w:eastAsiaTheme="minorEastAsia" w:hAnsiTheme="minorEastAsia" w:cs="宋体" w:hint="eastAsia"/>
          <w:kern w:val="0"/>
          <w:lang w:val="zh-CN"/>
        </w:rPr>
        <w:t>日执行新金融工具准则。于</w:t>
      </w:r>
      <w:r w:rsidRPr="003B687D">
        <w:rPr>
          <w:rFonts w:asciiTheme="minorEastAsia" w:eastAsiaTheme="minorEastAsia" w:hAnsiTheme="minorEastAsia"/>
          <w:kern w:val="0"/>
          <w:lang w:val="zh-CN"/>
        </w:rPr>
        <w:t>2019</w:t>
      </w:r>
      <w:r w:rsidRPr="003B687D">
        <w:rPr>
          <w:rFonts w:asciiTheme="minorEastAsia" w:eastAsiaTheme="minorEastAsia" w:hAnsiTheme="minorEastAsia" w:cs="宋体" w:hint="eastAsia"/>
          <w:kern w:val="0"/>
          <w:lang w:val="zh-CN"/>
        </w:rPr>
        <w:t>年</w:t>
      </w:r>
      <w:r w:rsidRPr="003B687D">
        <w:rPr>
          <w:rFonts w:asciiTheme="minorEastAsia" w:eastAsiaTheme="minorEastAsia" w:hAnsiTheme="minorEastAsia"/>
          <w:kern w:val="0"/>
          <w:lang w:val="zh-CN"/>
        </w:rPr>
        <w:t>1</w:t>
      </w:r>
      <w:r w:rsidRPr="003B687D">
        <w:rPr>
          <w:rFonts w:asciiTheme="minorEastAsia" w:eastAsiaTheme="minorEastAsia" w:hAnsiTheme="minorEastAsia" w:cs="宋体" w:hint="eastAsia"/>
          <w:kern w:val="0"/>
          <w:lang w:val="zh-CN"/>
        </w:rPr>
        <w:t>月</w:t>
      </w:r>
      <w:r w:rsidRPr="003B687D">
        <w:rPr>
          <w:rFonts w:asciiTheme="minorEastAsia" w:eastAsiaTheme="minorEastAsia" w:hAnsiTheme="minorEastAsia"/>
          <w:kern w:val="0"/>
          <w:lang w:val="zh-CN"/>
        </w:rPr>
        <w:t>1</w:t>
      </w:r>
      <w:r w:rsidRPr="003B687D">
        <w:rPr>
          <w:rFonts w:asciiTheme="minorEastAsia" w:eastAsiaTheme="minorEastAsia" w:hAnsiTheme="minorEastAsia" w:cs="宋体" w:hint="eastAsia"/>
          <w:kern w:val="0"/>
          <w:lang w:val="zh-CN"/>
        </w:rPr>
        <w:t>日之前的金融工具确认和计量与新金融工具准则要求不一致的，本公司按照新金融工具准则的要求进行衔接调整。涉及前期比较财务报表数据与新金融工具准则要求不一致的，本公司未调整可比期间信息。金融工具原账面价值和新金融工具准则施行日的新账面价值之间的差额，计入</w:t>
      </w:r>
      <w:r w:rsidRPr="003B687D">
        <w:rPr>
          <w:rFonts w:asciiTheme="minorEastAsia" w:eastAsiaTheme="minorEastAsia" w:hAnsiTheme="minorEastAsia"/>
          <w:kern w:val="0"/>
          <w:lang w:val="zh-CN"/>
        </w:rPr>
        <w:t>2019</w:t>
      </w:r>
      <w:r w:rsidRPr="003B687D">
        <w:rPr>
          <w:rFonts w:asciiTheme="minorEastAsia" w:eastAsiaTheme="minorEastAsia" w:hAnsiTheme="minorEastAsia" w:cs="宋体" w:hint="eastAsia"/>
          <w:kern w:val="0"/>
          <w:lang w:val="zh-CN"/>
        </w:rPr>
        <w:t>年</w:t>
      </w:r>
      <w:r w:rsidRPr="003B687D">
        <w:rPr>
          <w:rFonts w:asciiTheme="minorEastAsia" w:eastAsiaTheme="minorEastAsia" w:hAnsiTheme="minorEastAsia"/>
          <w:kern w:val="0"/>
          <w:lang w:val="zh-CN"/>
        </w:rPr>
        <w:t>1</w:t>
      </w:r>
      <w:r w:rsidRPr="003B687D">
        <w:rPr>
          <w:rFonts w:asciiTheme="minorEastAsia" w:eastAsiaTheme="minorEastAsia" w:hAnsiTheme="minorEastAsia" w:cs="宋体" w:hint="eastAsia"/>
          <w:kern w:val="0"/>
          <w:lang w:val="zh-CN"/>
        </w:rPr>
        <w:t>月</w:t>
      </w:r>
      <w:r w:rsidRPr="003B687D">
        <w:rPr>
          <w:rFonts w:asciiTheme="minorEastAsia" w:eastAsiaTheme="minorEastAsia" w:hAnsiTheme="minorEastAsia"/>
          <w:kern w:val="0"/>
          <w:lang w:val="zh-CN"/>
        </w:rPr>
        <w:t>1</w:t>
      </w:r>
      <w:r w:rsidRPr="003B687D">
        <w:rPr>
          <w:rFonts w:asciiTheme="minorEastAsia" w:eastAsiaTheme="minorEastAsia" w:hAnsiTheme="minorEastAsia" w:cs="宋体" w:hint="eastAsia"/>
          <w:kern w:val="0"/>
          <w:lang w:val="zh-CN"/>
        </w:rPr>
        <w:t>日留存收益或其他综合收益。在新金融工具准则下，本公司以预期信用损失为基础，对以摊</w:t>
      </w:r>
      <w:proofErr w:type="gramStart"/>
      <w:r w:rsidRPr="003B687D">
        <w:rPr>
          <w:rFonts w:asciiTheme="minorEastAsia" w:eastAsiaTheme="minorEastAsia" w:hAnsiTheme="minorEastAsia" w:cs="宋体" w:hint="eastAsia"/>
          <w:kern w:val="0"/>
          <w:lang w:val="zh-CN"/>
        </w:rPr>
        <w:t>余成本</w:t>
      </w:r>
      <w:proofErr w:type="gramEnd"/>
      <w:r w:rsidRPr="003B687D">
        <w:rPr>
          <w:rFonts w:asciiTheme="minorEastAsia" w:eastAsiaTheme="minorEastAsia" w:hAnsiTheme="minorEastAsia" w:cs="宋体" w:hint="eastAsia"/>
          <w:kern w:val="0"/>
          <w:lang w:val="zh-CN"/>
        </w:rPr>
        <w:t>计量的金融资产、以公允价值计量且其变动计入其他综合收益的债务工具投资、租赁应收款、合同资产及财务担保合同计提减值准备并确认信用减值损失。</w:t>
      </w:r>
    </w:p>
    <w:p w:rsidR="00A552D6" w:rsidRPr="003B687D" w:rsidRDefault="00121B49" w:rsidP="003B687D">
      <w:pPr>
        <w:autoSpaceDE w:val="0"/>
        <w:autoSpaceDN w:val="0"/>
        <w:adjustRightInd w:val="0"/>
        <w:spacing w:before="120" w:after="0"/>
        <w:ind w:firstLine="420"/>
        <w:jc w:val="left"/>
        <w:rPr>
          <w:rFonts w:asciiTheme="minorEastAsia" w:eastAsiaTheme="minorEastAsia" w:hAnsiTheme="minorEastAsia"/>
          <w:kern w:val="0"/>
          <w:lang w:val="zh-CN"/>
        </w:rPr>
      </w:pPr>
      <w:r w:rsidRPr="003B687D">
        <w:rPr>
          <w:rFonts w:asciiTheme="minorEastAsia" w:eastAsiaTheme="minorEastAsia" w:hAnsiTheme="minorEastAsia" w:cs="宋体" w:hint="eastAsia"/>
          <w:kern w:val="0"/>
          <w:lang w:val="zh-CN"/>
        </w:rPr>
        <w:t>本公司已经根据新的企业财务报表格式的要求编制财务报表，财务报表的列</w:t>
      </w:r>
      <w:proofErr w:type="gramStart"/>
      <w:r w:rsidRPr="003B687D">
        <w:rPr>
          <w:rFonts w:asciiTheme="minorEastAsia" w:eastAsiaTheme="minorEastAsia" w:hAnsiTheme="minorEastAsia" w:cs="宋体" w:hint="eastAsia"/>
          <w:kern w:val="0"/>
          <w:lang w:val="zh-CN"/>
        </w:rPr>
        <w:t>报项目</w:t>
      </w:r>
      <w:proofErr w:type="gramEnd"/>
      <w:r w:rsidRPr="003B687D">
        <w:rPr>
          <w:rFonts w:asciiTheme="minorEastAsia" w:eastAsiaTheme="minorEastAsia" w:hAnsiTheme="minorEastAsia" w:cs="宋体" w:hint="eastAsia"/>
          <w:kern w:val="0"/>
          <w:lang w:val="zh-CN"/>
        </w:rPr>
        <w:t>因此发生变更的，已经按照《企业会计准则第</w:t>
      </w:r>
      <w:r w:rsidRPr="003B687D">
        <w:rPr>
          <w:rFonts w:asciiTheme="minorEastAsia" w:eastAsiaTheme="minorEastAsia" w:hAnsiTheme="minorEastAsia"/>
          <w:kern w:val="0"/>
          <w:lang w:val="zh-CN"/>
        </w:rPr>
        <w:t>30</w:t>
      </w:r>
      <w:r w:rsidRPr="003B687D">
        <w:rPr>
          <w:rFonts w:asciiTheme="minorEastAsia" w:eastAsiaTheme="minorEastAsia" w:hAnsiTheme="minorEastAsia" w:cs="宋体" w:hint="eastAsia"/>
          <w:kern w:val="0"/>
          <w:lang w:val="zh-CN"/>
        </w:rPr>
        <w:t>号</w:t>
      </w:r>
      <w:r w:rsidRPr="003B687D">
        <w:rPr>
          <w:rFonts w:asciiTheme="minorEastAsia" w:eastAsiaTheme="minorEastAsia" w:hAnsiTheme="minorEastAsia"/>
          <w:kern w:val="0"/>
          <w:lang w:val="zh-CN"/>
        </w:rPr>
        <w:t>——</w:t>
      </w:r>
      <w:r w:rsidRPr="003B687D">
        <w:rPr>
          <w:rFonts w:asciiTheme="minorEastAsia" w:eastAsiaTheme="minorEastAsia" w:hAnsiTheme="minorEastAsia" w:cs="宋体" w:hint="eastAsia"/>
          <w:kern w:val="0"/>
          <w:lang w:val="zh-CN"/>
        </w:rPr>
        <w:t>财务报表列报》等的相关规定，对可比期间的比较数据进行调整。列报格式变更及执行新金融工具准则对本公司的汇总影响如下：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265"/>
        <w:gridCol w:w="1509"/>
        <w:gridCol w:w="1359"/>
        <w:gridCol w:w="1056"/>
        <w:gridCol w:w="1359"/>
        <w:gridCol w:w="1303"/>
      </w:tblGrid>
      <w:tr w:rsidR="00A552D6" w:rsidTr="00673B3B">
        <w:trPr>
          <w:trHeight w:val="318"/>
        </w:trPr>
        <w:tc>
          <w:tcPr>
            <w:tcW w:w="2265"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509"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3773" w:type="dxa"/>
            <w:gridSpan w:val="3"/>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累计影响金额</w:t>
            </w:r>
          </w:p>
        </w:tc>
        <w:tc>
          <w:tcPr>
            <w:tcW w:w="1303"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r>
      <w:tr w:rsidR="00A552D6" w:rsidTr="00673B3B">
        <w:trPr>
          <w:trHeight w:val="318"/>
        </w:trPr>
        <w:tc>
          <w:tcPr>
            <w:tcW w:w="2265"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509"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3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分类和计量影响</w:t>
            </w:r>
          </w:p>
        </w:tc>
        <w:tc>
          <w:tcPr>
            <w:tcW w:w="105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金融资产减值影响</w:t>
            </w:r>
          </w:p>
        </w:tc>
        <w:tc>
          <w:tcPr>
            <w:tcW w:w="13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小计</w:t>
            </w:r>
          </w:p>
        </w:tc>
        <w:tc>
          <w:tcPr>
            <w:tcW w:w="1303" w:type="dxa"/>
            <w:vMerge/>
          </w:tcPr>
          <w:p w:rsidR="00A552D6" w:rsidRDefault="00A552D6">
            <w:pPr>
              <w:autoSpaceDE w:val="0"/>
              <w:autoSpaceDN w:val="0"/>
              <w:adjustRightInd w:val="0"/>
              <w:spacing w:before="0" w:after="0"/>
              <w:jc w:val="left"/>
              <w:rPr>
                <w:rFonts w:eastAsia="Times New Roman"/>
                <w:kern w:val="0"/>
                <w:szCs w:val="24"/>
                <w:lang w:val="zh-CN"/>
              </w:rPr>
            </w:pPr>
          </w:p>
        </w:tc>
      </w:tr>
      <w:tr w:rsidR="00A552D6" w:rsidTr="00673B3B">
        <w:trPr>
          <w:trHeight w:val="318"/>
        </w:trPr>
        <w:tc>
          <w:tcPr>
            <w:tcW w:w="226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以公允价值计量且其变动计入当期损益的金融资产</w:t>
            </w:r>
          </w:p>
        </w:tc>
        <w:tc>
          <w:tcPr>
            <w:tcW w:w="150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056" w:type="dxa"/>
          </w:tcPr>
          <w:p w:rsidR="00A552D6" w:rsidRDefault="00A552D6">
            <w:pPr>
              <w:autoSpaceDE w:val="0"/>
              <w:autoSpaceDN w:val="0"/>
              <w:adjustRightInd w:val="0"/>
              <w:spacing w:before="0" w:after="0"/>
              <w:jc w:val="right"/>
              <w:rPr>
                <w:rFonts w:eastAsia="Times New Roman"/>
                <w:kern w:val="0"/>
                <w:szCs w:val="24"/>
                <w:lang w:val="zh-CN"/>
              </w:rPr>
            </w:pP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303" w:type="dxa"/>
          </w:tcPr>
          <w:p w:rsidR="00A552D6" w:rsidRDefault="00A552D6">
            <w:pPr>
              <w:autoSpaceDE w:val="0"/>
              <w:autoSpaceDN w:val="0"/>
              <w:adjustRightInd w:val="0"/>
              <w:spacing w:before="0" w:after="0"/>
              <w:jc w:val="right"/>
              <w:rPr>
                <w:rFonts w:eastAsia="Times New Roman"/>
                <w:kern w:val="0"/>
                <w:szCs w:val="24"/>
                <w:lang w:val="zh-CN"/>
              </w:rPr>
            </w:pPr>
          </w:p>
        </w:tc>
      </w:tr>
      <w:tr w:rsidR="00A552D6" w:rsidTr="00673B3B">
        <w:trPr>
          <w:trHeight w:val="318"/>
        </w:trPr>
        <w:tc>
          <w:tcPr>
            <w:tcW w:w="226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交易性金融资产</w:t>
            </w:r>
          </w:p>
        </w:tc>
        <w:tc>
          <w:tcPr>
            <w:tcW w:w="1509" w:type="dxa"/>
          </w:tcPr>
          <w:p w:rsidR="00A552D6" w:rsidRDefault="00A552D6">
            <w:pPr>
              <w:autoSpaceDE w:val="0"/>
              <w:autoSpaceDN w:val="0"/>
              <w:adjustRightInd w:val="0"/>
              <w:spacing w:before="0" w:after="0"/>
              <w:jc w:val="right"/>
              <w:rPr>
                <w:rFonts w:eastAsia="Times New Roman"/>
                <w:kern w:val="0"/>
                <w:szCs w:val="24"/>
                <w:lang w:val="zh-CN"/>
              </w:rPr>
            </w:pP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056" w:type="dxa"/>
          </w:tcPr>
          <w:p w:rsidR="00A552D6" w:rsidRDefault="00A552D6">
            <w:pPr>
              <w:autoSpaceDE w:val="0"/>
              <w:autoSpaceDN w:val="0"/>
              <w:adjustRightInd w:val="0"/>
              <w:spacing w:before="0" w:after="0"/>
              <w:jc w:val="right"/>
              <w:rPr>
                <w:rFonts w:eastAsia="Times New Roman"/>
                <w:kern w:val="0"/>
                <w:szCs w:val="24"/>
                <w:lang w:val="zh-CN"/>
              </w:rPr>
            </w:pP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30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r>
      <w:tr w:rsidR="00A552D6" w:rsidTr="00673B3B">
        <w:trPr>
          <w:trHeight w:val="318"/>
        </w:trPr>
        <w:tc>
          <w:tcPr>
            <w:tcW w:w="226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其他流动资产</w:t>
            </w:r>
          </w:p>
        </w:tc>
        <w:tc>
          <w:tcPr>
            <w:tcW w:w="150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056" w:type="dxa"/>
          </w:tcPr>
          <w:p w:rsidR="00A552D6" w:rsidRDefault="00A552D6">
            <w:pPr>
              <w:autoSpaceDE w:val="0"/>
              <w:autoSpaceDN w:val="0"/>
              <w:adjustRightInd w:val="0"/>
              <w:spacing w:before="0" w:after="0"/>
              <w:jc w:val="right"/>
              <w:rPr>
                <w:rFonts w:eastAsia="Times New Roman"/>
                <w:kern w:val="0"/>
                <w:szCs w:val="24"/>
                <w:lang w:val="zh-CN"/>
              </w:rPr>
            </w:pP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303" w:type="dxa"/>
          </w:tcPr>
          <w:p w:rsidR="00A552D6" w:rsidRDefault="00A552D6">
            <w:pPr>
              <w:autoSpaceDE w:val="0"/>
              <w:autoSpaceDN w:val="0"/>
              <w:adjustRightInd w:val="0"/>
              <w:spacing w:before="0" w:after="0"/>
              <w:jc w:val="right"/>
              <w:rPr>
                <w:rFonts w:eastAsia="Times New Roman"/>
                <w:kern w:val="0"/>
                <w:szCs w:val="24"/>
                <w:lang w:val="zh-CN"/>
              </w:rPr>
            </w:pPr>
          </w:p>
        </w:tc>
      </w:tr>
      <w:tr w:rsidR="00A552D6" w:rsidTr="00673B3B">
        <w:trPr>
          <w:trHeight w:val="318"/>
        </w:trPr>
        <w:tc>
          <w:tcPr>
            <w:tcW w:w="226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lastRenderedPageBreak/>
              <w:t>交易性金融资产</w:t>
            </w:r>
          </w:p>
        </w:tc>
        <w:tc>
          <w:tcPr>
            <w:tcW w:w="1509" w:type="dxa"/>
          </w:tcPr>
          <w:p w:rsidR="00A552D6" w:rsidRDefault="00A552D6">
            <w:pPr>
              <w:autoSpaceDE w:val="0"/>
              <w:autoSpaceDN w:val="0"/>
              <w:adjustRightInd w:val="0"/>
              <w:spacing w:before="0" w:after="0"/>
              <w:jc w:val="right"/>
              <w:rPr>
                <w:rFonts w:eastAsia="Times New Roman"/>
                <w:kern w:val="0"/>
                <w:szCs w:val="24"/>
                <w:lang w:val="zh-CN"/>
              </w:rPr>
            </w:pP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056" w:type="dxa"/>
          </w:tcPr>
          <w:p w:rsidR="00A552D6" w:rsidRDefault="00A552D6">
            <w:pPr>
              <w:autoSpaceDE w:val="0"/>
              <w:autoSpaceDN w:val="0"/>
              <w:adjustRightInd w:val="0"/>
              <w:spacing w:before="0" w:after="0"/>
              <w:jc w:val="right"/>
              <w:rPr>
                <w:rFonts w:eastAsia="Times New Roman"/>
                <w:kern w:val="0"/>
                <w:szCs w:val="24"/>
                <w:lang w:val="zh-CN"/>
              </w:rPr>
            </w:pP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30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r>
      <w:tr w:rsidR="00A552D6" w:rsidTr="00673B3B">
        <w:trPr>
          <w:trHeight w:val="318"/>
        </w:trPr>
        <w:tc>
          <w:tcPr>
            <w:tcW w:w="226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可供出售金融资产</w:t>
            </w:r>
          </w:p>
        </w:tc>
        <w:tc>
          <w:tcPr>
            <w:tcW w:w="150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056" w:type="dxa"/>
          </w:tcPr>
          <w:p w:rsidR="00A552D6" w:rsidRDefault="00A552D6">
            <w:pPr>
              <w:autoSpaceDE w:val="0"/>
              <w:autoSpaceDN w:val="0"/>
              <w:adjustRightInd w:val="0"/>
              <w:spacing w:before="0" w:after="0"/>
              <w:jc w:val="right"/>
              <w:rPr>
                <w:rFonts w:eastAsia="Times New Roman"/>
                <w:kern w:val="0"/>
                <w:szCs w:val="24"/>
                <w:lang w:val="zh-CN"/>
              </w:rPr>
            </w:pP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303" w:type="dxa"/>
          </w:tcPr>
          <w:p w:rsidR="00A552D6" w:rsidRDefault="00A552D6">
            <w:pPr>
              <w:autoSpaceDE w:val="0"/>
              <w:autoSpaceDN w:val="0"/>
              <w:adjustRightInd w:val="0"/>
              <w:spacing w:before="0" w:after="0"/>
              <w:jc w:val="right"/>
              <w:rPr>
                <w:rFonts w:eastAsia="Times New Roman"/>
                <w:kern w:val="0"/>
                <w:szCs w:val="24"/>
                <w:lang w:val="zh-CN"/>
              </w:rPr>
            </w:pPr>
          </w:p>
        </w:tc>
      </w:tr>
      <w:tr w:rsidR="00A552D6" w:rsidTr="00673B3B">
        <w:trPr>
          <w:trHeight w:val="318"/>
        </w:trPr>
        <w:tc>
          <w:tcPr>
            <w:tcW w:w="226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其他权益工具投资</w:t>
            </w:r>
          </w:p>
        </w:tc>
        <w:tc>
          <w:tcPr>
            <w:tcW w:w="1509" w:type="dxa"/>
          </w:tcPr>
          <w:p w:rsidR="00A552D6" w:rsidRDefault="00A552D6">
            <w:pPr>
              <w:autoSpaceDE w:val="0"/>
              <w:autoSpaceDN w:val="0"/>
              <w:adjustRightInd w:val="0"/>
              <w:spacing w:before="0" w:after="0"/>
              <w:jc w:val="right"/>
              <w:rPr>
                <w:rFonts w:eastAsia="Times New Roman"/>
                <w:kern w:val="0"/>
                <w:szCs w:val="24"/>
                <w:lang w:val="zh-CN"/>
              </w:rPr>
            </w:pP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056" w:type="dxa"/>
          </w:tcPr>
          <w:p w:rsidR="00A552D6" w:rsidRDefault="00A552D6">
            <w:pPr>
              <w:autoSpaceDE w:val="0"/>
              <w:autoSpaceDN w:val="0"/>
              <w:adjustRightInd w:val="0"/>
              <w:spacing w:before="0" w:after="0"/>
              <w:jc w:val="right"/>
              <w:rPr>
                <w:rFonts w:eastAsia="Times New Roman"/>
                <w:kern w:val="0"/>
                <w:szCs w:val="24"/>
                <w:lang w:val="zh-CN"/>
              </w:rPr>
            </w:pPr>
          </w:p>
        </w:tc>
        <w:tc>
          <w:tcPr>
            <w:tcW w:w="13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30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r>
    </w:tbl>
    <w:p w:rsidR="00A552D6" w:rsidRDefault="00121B49">
      <w:pPr>
        <w:autoSpaceDE w:val="0"/>
        <w:autoSpaceDN w:val="0"/>
        <w:adjustRightInd w:val="0"/>
        <w:spacing w:before="120" w:after="0"/>
        <w:ind w:firstLine="420"/>
        <w:rPr>
          <w:rFonts w:eastAsia="Times New Roman"/>
          <w:kern w:val="0"/>
          <w:sz w:val="21"/>
          <w:szCs w:val="24"/>
          <w:lang w:val="zh-CN"/>
        </w:rPr>
      </w:pPr>
      <w:r>
        <w:rPr>
          <w:rFonts w:ascii="宋体" w:hAnsi="宋体" w:cs="宋体" w:hint="eastAsia"/>
          <w:kern w:val="0"/>
          <w:sz w:val="21"/>
          <w:szCs w:val="24"/>
          <w:lang w:val="zh-CN"/>
        </w:rPr>
        <w:t>注：上表</w:t>
      </w:r>
      <w:proofErr w:type="gramStart"/>
      <w:r>
        <w:rPr>
          <w:rFonts w:ascii="宋体" w:hAnsi="宋体" w:cs="宋体" w:hint="eastAsia"/>
          <w:kern w:val="0"/>
          <w:sz w:val="21"/>
          <w:szCs w:val="24"/>
          <w:lang w:val="zh-CN"/>
        </w:rPr>
        <w:t>仅呈列受</w:t>
      </w:r>
      <w:proofErr w:type="gramEnd"/>
      <w:r>
        <w:rPr>
          <w:rFonts w:ascii="宋体" w:hAnsi="宋体" w:cs="宋体" w:hint="eastAsia"/>
          <w:kern w:val="0"/>
          <w:sz w:val="21"/>
          <w:szCs w:val="24"/>
          <w:lang w:val="zh-CN"/>
        </w:rPr>
        <w:t>影响的财务报表项目，不受影响的财务报表项目不包括在内。</w:t>
      </w:r>
    </w:p>
    <w:p w:rsidR="00A552D6" w:rsidRDefault="007C2F24" w:rsidP="007C2F24">
      <w:pPr>
        <w:autoSpaceDE w:val="0"/>
        <w:autoSpaceDN w:val="0"/>
        <w:adjustRightInd w:val="0"/>
        <w:spacing w:before="240" w:after="0"/>
        <w:ind w:left="480"/>
        <w:jc w:val="left"/>
        <w:rPr>
          <w:rFonts w:eastAsia="Times New Roman"/>
          <w:b/>
          <w:kern w:val="0"/>
          <w:sz w:val="21"/>
          <w:szCs w:val="24"/>
          <w:lang w:val="zh-CN"/>
        </w:rPr>
      </w:pPr>
      <w:r>
        <w:rPr>
          <w:rFonts w:ascii="宋体" w:hAnsi="宋体" w:cs="宋体" w:hint="eastAsia"/>
          <w:b/>
          <w:kern w:val="0"/>
          <w:sz w:val="21"/>
          <w:szCs w:val="24"/>
          <w:lang w:val="zh-CN"/>
        </w:rPr>
        <w:t>2.</w:t>
      </w:r>
      <w:r w:rsidR="00121B49">
        <w:rPr>
          <w:rFonts w:ascii="宋体" w:hAnsi="宋体" w:cs="宋体" w:hint="eastAsia"/>
          <w:b/>
          <w:kern w:val="0"/>
          <w:sz w:val="21"/>
          <w:szCs w:val="24"/>
          <w:lang w:val="zh-CN"/>
        </w:rPr>
        <w:t>会计估计变更</w:t>
      </w:r>
    </w:p>
    <w:p w:rsidR="00A552D6" w:rsidRDefault="00121B49">
      <w:pPr>
        <w:autoSpaceDE w:val="0"/>
        <w:autoSpaceDN w:val="0"/>
        <w:adjustRightInd w:val="0"/>
        <w:spacing w:before="120" w:after="0"/>
        <w:ind w:firstLine="420"/>
        <w:rPr>
          <w:rFonts w:eastAsia="Times New Roman"/>
          <w:b/>
          <w:kern w:val="0"/>
          <w:sz w:val="21"/>
          <w:szCs w:val="24"/>
          <w:lang w:val="zh-CN"/>
        </w:rPr>
      </w:pPr>
      <w:r>
        <w:rPr>
          <w:rFonts w:ascii="宋体" w:hAnsi="宋体" w:cs="宋体" w:hint="eastAsia"/>
          <w:kern w:val="0"/>
          <w:sz w:val="21"/>
          <w:szCs w:val="24"/>
          <w:lang w:val="zh-CN"/>
        </w:rPr>
        <w:t>本报告期主要会计估计未发生变更。</w:t>
      </w:r>
    </w:p>
    <w:p w:rsidR="00A552D6" w:rsidRDefault="00121B49">
      <w:pPr>
        <w:pStyle w:val="Chapter"/>
        <w:outlineLvl w:val="1"/>
        <w:rPr>
          <w:bCs w:val="0"/>
        </w:rPr>
      </w:pPr>
      <w:r>
        <w:rPr>
          <w:bCs w:val="0"/>
        </w:rPr>
        <w:t>七、报告期内发生重大会计差错更正需追溯重述的情况说明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公司报告期无重大会计差错更正需追溯重述的情况。</w:t>
      </w:r>
    </w:p>
    <w:p w:rsidR="00A552D6" w:rsidRDefault="00121B49">
      <w:pPr>
        <w:pStyle w:val="Chapter"/>
        <w:outlineLvl w:val="1"/>
        <w:rPr>
          <w:bCs w:val="0"/>
        </w:rPr>
      </w:pPr>
      <w:r>
        <w:rPr>
          <w:bCs w:val="0"/>
        </w:rPr>
        <w:t>八、与上年度财务报告相比，合并报表范围发生变化的情况说明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Pr="003B687D" w:rsidRDefault="003B687D" w:rsidP="003B687D">
      <w:pPr>
        <w:autoSpaceDE w:val="0"/>
        <w:autoSpaceDN w:val="0"/>
        <w:adjustRightInd w:val="0"/>
        <w:spacing w:before="120" w:after="0"/>
        <w:jc w:val="left"/>
        <w:rPr>
          <w:rFonts w:eastAsia="Times New Roman"/>
          <w:kern w:val="0"/>
          <w:lang w:val="zh-CN"/>
        </w:rPr>
      </w:pPr>
      <w:r>
        <w:rPr>
          <w:rFonts w:ascii="宋体" w:hAnsi="宋体" w:cs="宋体" w:hint="eastAsia"/>
          <w:kern w:val="0"/>
          <w:lang w:val="zh-CN"/>
        </w:rPr>
        <w:t>1.</w:t>
      </w:r>
      <w:r w:rsidR="00121B49" w:rsidRPr="003B687D">
        <w:rPr>
          <w:rFonts w:ascii="宋体" w:hAnsi="宋体" w:cs="宋体" w:hint="eastAsia"/>
          <w:kern w:val="0"/>
          <w:lang w:val="zh-CN"/>
        </w:rPr>
        <w:t>本期新纳入合并范围的子公司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3686"/>
        <w:gridCol w:w="5069"/>
      </w:tblGrid>
      <w:tr w:rsidR="00A552D6" w:rsidTr="008C27D9">
        <w:tc>
          <w:tcPr>
            <w:tcW w:w="3686"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名称</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变更原因</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阿瓦提银花棉业有限责任公司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沙雅银花棉业有限责任公司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新和银花棉业有限责任公司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库车县纵横棉业有限责任公司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库车县</w:t>
            </w:r>
            <w:proofErr w:type="gramStart"/>
            <w:r>
              <w:rPr>
                <w:rFonts w:ascii="宋体" w:hAnsi="宋体" w:cs="宋体" w:hint="eastAsia"/>
                <w:kern w:val="0"/>
                <w:szCs w:val="24"/>
                <w:lang w:val="zh-CN"/>
              </w:rPr>
              <w:t>恒丰棉业</w:t>
            </w:r>
            <w:proofErr w:type="gramEnd"/>
            <w:r>
              <w:rPr>
                <w:rFonts w:ascii="宋体" w:hAnsi="宋体" w:cs="宋体" w:hint="eastAsia"/>
                <w:kern w:val="0"/>
                <w:szCs w:val="24"/>
                <w:lang w:val="zh-CN"/>
              </w:rPr>
              <w:t>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呼图壁县</w:t>
            </w:r>
            <w:proofErr w:type="gramStart"/>
            <w:r>
              <w:rPr>
                <w:rFonts w:ascii="宋体" w:hAnsi="宋体" w:cs="宋体" w:hint="eastAsia"/>
                <w:kern w:val="0"/>
                <w:szCs w:val="24"/>
                <w:lang w:val="zh-CN"/>
              </w:rPr>
              <w:t>宏盛棉业</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新疆华孚</w:t>
            </w:r>
            <w:proofErr w:type="gramStart"/>
            <w:r>
              <w:rPr>
                <w:rFonts w:ascii="宋体" w:hAnsi="宋体" w:cs="宋体" w:hint="eastAsia"/>
                <w:kern w:val="0"/>
                <w:szCs w:val="24"/>
                <w:lang w:val="zh-CN"/>
              </w:rPr>
              <w:t>恒丰棉业</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奎屯</w:t>
            </w:r>
            <w:proofErr w:type="gramStart"/>
            <w:r>
              <w:rPr>
                <w:rFonts w:ascii="宋体" w:hAnsi="宋体" w:cs="宋体" w:hint="eastAsia"/>
                <w:kern w:val="0"/>
                <w:szCs w:val="24"/>
                <w:lang w:val="zh-CN"/>
              </w:rPr>
              <w:t>锦孚棉</w:t>
            </w:r>
            <w:proofErr w:type="gramEnd"/>
            <w:r>
              <w:rPr>
                <w:rFonts w:ascii="宋体" w:hAnsi="宋体" w:cs="宋体" w:hint="eastAsia"/>
                <w:kern w:val="0"/>
                <w:szCs w:val="24"/>
                <w:lang w:val="zh-CN"/>
              </w:rPr>
              <w:t>业有限公司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深圳市华孚创新产业投资中心（有限合伙）</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乌什县阿大纺织有限公司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石河子</w:t>
            </w:r>
            <w:proofErr w:type="gramStart"/>
            <w:r>
              <w:rPr>
                <w:rFonts w:ascii="宋体" w:hAnsi="宋体" w:cs="宋体" w:hint="eastAsia"/>
                <w:kern w:val="0"/>
                <w:szCs w:val="24"/>
                <w:lang w:val="zh-CN"/>
              </w:rPr>
              <w:t>宏盛棉业</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香港天成贸易有限公司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浙江博忆纺织科技有限公司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浙江双琪进出口有限公司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浙江诸暨科宁投资有限公司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新疆科宁针纺科技有限公司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诸暨广</w:t>
            </w:r>
            <w:proofErr w:type="gramStart"/>
            <w:r>
              <w:rPr>
                <w:rFonts w:ascii="宋体" w:hAnsi="宋体" w:cs="宋体" w:hint="eastAsia"/>
                <w:kern w:val="0"/>
                <w:szCs w:val="24"/>
                <w:lang w:val="zh-CN"/>
              </w:rPr>
              <w:t>昊</w:t>
            </w:r>
            <w:proofErr w:type="gramEnd"/>
            <w:r>
              <w:rPr>
                <w:rFonts w:ascii="宋体" w:hAnsi="宋体" w:cs="宋体" w:hint="eastAsia"/>
                <w:kern w:val="0"/>
                <w:szCs w:val="24"/>
                <w:lang w:val="zh-CN"/>
              </w:rPr>
              <w:t>纺织有限公司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诸暨</w:t>
            </w:r>
            <w:proofErr w:type="gramStart"/>
            <w:r>
              <w:rPr>
                <w:rFonts w:ascii="宋体" w:hAnsi="宋体" w:cs="宋体" w:hint="eastAsia"/>
                <w:kern w:val="0"/>
                <w:szCs w:val="24"/>
                <w:lang w:val="zh-CN"/>
              </w:rPr>
              <w:t>市力旗化纤</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柯坪县阿大纺织有限公司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8C27D9">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浙江阿大贸易有限公司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bl>
    <w:p w:rsidR="00A552D6" w:rsidRDefault="00121B49">
      <w:pPr>
        <w:autoSpaceDE w:val="0"/>
        <w:autoSpaceDN w:val="0"/>
        <w:adjustRightInd w:val="0"/>
        <w:spacing w:before="120" w:after="0"/>
        <w:jc w:val="left"/>
        <w:rPr>
          <w:rFonts w:eastAsia="Times New Roman"/>
          <w:kern w:val="0"/>
          <w:sz w:val="21"/>
          <w:szCs w:val="24"/>
          <w:lang w:val="zh-CN"/>
        </w:rPr>
      </w:pPr>
      <w:r>
        <w:rPr>
          <w:rFonts w:eastAsia="Times New Roman"/>
          <w:kern w:val="0"/>
          <w:sz w:val="21"/>
          <w:szCs w:val="24"/>
          <w:lang w:val="zh-CN"/>
        </w:rPr>
        <w:t>2.</w:t>
      </w:r>
      <w:r>
        <w:rPr>
          <w:rFonts w:ascii="宋体" w:hAnsi="宋体" w:cs="宋体" w:hint="eastAsia"/>
          <w:kern w:val="0"/>
          <w:sz w:val="21"/>
          <w:szCs w:val="24"/>
          <w:lang w:val="zh-CN"/>
        </w:rPr>
        <w:t>本期不纳入合并范围的子公司</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370"/>
        <w:gridCol w:w="5385"/>
      </w:tblGrid>
      <w:tr w:rsidR="00A552D6">
        <w:tc>
          <w:tcPr>
            <w:tcW w:w="3370" w:type="dxa"/>
            <w:tcBorders>
              <w:bottom w:val="single" w:sz="12" w:space="0" w:color="auto"/>
              <w:right w:val="nil"/>
            </w:tcBorders>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lastRenderedPageBreak/>
              <w:t>名称</w:t>
            </w:r>
          </w:p>
        </w:tc>
        <w:tc>
          <w:tcPr>
            <w:tcW w:w="5385" w:type="dxa"/>
            <w:tcBorders>
              <w:bottom w:val="single" w:sz="12" w:space="0" w:color="auto"/>
              <w:right w:val="nil"/>
            </w:tcBorders>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变更原因</w:t>
            </w:r>
          </w:p>
        </w:tc>
      </w:tr>
      <w:tr w:rsidR="00A552D6">
        <w:tc>
          <w:tcPr>
            <w:tcW w:w="3370"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杭州华</w:t>
            </w:r>
            <w:proofErr w:type="gramStart"/>
            <w:r>
              <w:rPr>
                <w:rFonts w:ascii="宋体" w:hAnsi="宋体" w:cs="宋体" w:hint="eastAsia"/>
                <w:kern w:val="0"/>
                <w:szCs w:val="24"/>
                <w:lang w:val="zh-CN"/>
              </w:rPr>
              <w:t>云投资</w:t>
            </w:r>
            <w:proofErr w:type="gramEnd"/>
            <w:r>
              <w:rPr>
                <w:rFonts w:ascii="宋体" w:hAnsi="宋体" w:cs="宋体" w:hint="eastAsia"/>
                <w:kern w:val="0"/>
                <w:szCs w:val="24"/>
                <w:lang w:val="zh-CN"/>
              </w:rPr>
              <w:t>管理有限公司</w:t>
            </w:r>
          </w:p>
        </w:tc>
        <w:tc>
          <w:tcPr>
            <w:tcW w:w="5385" w:type="dxa"/>
            <w:tcBorders>
              <w:bottom w:val="single" w:sz="12" w:space="0" w:color="auto"/>
              <w:right w:val="nil"/>
            </w:tcBorders>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注销</w:t>
            </w: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Chapter"/>
        <w:outlineLvl w:val="1"/>
        <w:rPr>
          <w:bCs w:val="0"/>
        </w:rPr>
      </w:pPr>
      <w:r>
        <w:rPr>
          <w:bCs w:val="0"/>
        </w:rPr>
        <w:t>九、聘任、解聘会计师事务所情况</w:t>
      </w:r>
    </w:p>
    <w:p w:rsidR="00A552D6" w:rsidRDefault="00121B49">
      <w:pPr>
        <w:jc w:val="left"/>
        <w:rPr>
          <w:szCs w:val="24"/>
        </w:rPr>
      </w:pPr>
      <w:r>
        <w:rPr>
          <w:szCs w:val="24"/>
        </w:rPr>
        <w:t>现聘任的会计师事务所</w:t>
      </w:r>
    </w:p>
    <w:tbl>
      <w:tblPr>
        <w:tblW w:w="0" w:type="auto"/>
        <w:tblInd w:w="28" w:type="dxa"/>
        <w:tblLayout w:type="fixed"/>
        <w:tblCellMar>
          <w:left w:w="28" w:type="dxa"/>
          <w:right w:w="28" w:type="dxa"/>
        </w:tblCellMar>
        <w:tblLook w:val="0000" w:firstRow="0" w:lastRow="0" w:firstColumn="0" w:lastColumn="0" w:noHBand="0" w:noVBand="0"/>
      </w:tblPr>
      <w:tblGrid>
        <w:gridCol w:w="4791"/>
        <w:gridCol w:w="4777"/>
      </w:tblGrid>
      <w:tr w:rsidR="00A552D6">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境内会计师事务所名称</w:t>
            </w:r>
          </w:p>
        </w:tc>
        <w:tc>
          <w:tcPr>
            <w:tcW w:w="4777" w:type="dxa"/>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大华会计师事务所</w:t>
            </w:r>
            <w:r>
              <w:rPr>
                <w:szCs w:val="24"/>
              </w:rPr>
              <w:t>(</w:t>
            </w:r>
            <w:r>
              <w:rPr>
                <w:szCs w:val="24"/>
              </w:rPr>
              <w:t>特殊普通合伙</w:t>
            </w:r>
            <w:r>
              <w:rPr>
                <w:szCs w:val="24"/>
              </w:rPr>
              <w:t>)</w:t>
            </w:r>
          </w:p>
        </w:tc>
      </w:tr>
      <w:tr w:rsidR="00A552D6">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境内会计师事务所报酬（万元）</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172.5</w:t>
            </w:r>
          </w:p>
        </w:tc>
      </w:tr>
      <w:tr w:rsidR="00A552D6">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境内会计师事务所审计服务的连续年限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w:t>
            </w:r>
          </w:p>
        </w:tc>
      </w:tr>
      <w:tr w:rsidR="00A552D6">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境内会计师事务所注册会计师姓名</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F83FF4">
            <w:pPr>
              <w:jc w:val="left"/>
              <w:rPr>
                <w:szCs w:val="24"/>
              </w:rPr>
            </w:pPr>
            <w:r>
              <w:rPr>
                <w:szCs w:val="24"/>
              </w:rPr>
              <w:t>邱俊洲、陈磊</w:t>
            </w:r>
          </w:p>
        </w:tc>
      </w:tr>
      <w:tr w:rsidR="00A552D6">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境内会计师事务所注册会计师审计服务的连续年限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F83FF4">
            <w:pPr>
              <w:jc w:val="left"/>
              <w:rPr>
                <w:szCs w:val="24"/>
              </w:rPr>
            </w:pPr>
            <w:r>
              <w:rPr>
                <w:szCs w:val="24"/>
              </w:rPr>
              <w:t>邱俊洲</w:t>
            </w:r>
            <w:r>
              <w:rPr>
                <w:szCs w:val="24"/>
              </w:rPr>
              <w:t>3</w:t>
            </w:r>
            <w:r>
              <w:rPr>
                <w:szCs w:val="24"/>
              </w:rPr>
              <w:t>年，陈磊</w:t>
            </w:r>
            <w:r>
              <w:rPr>
                <w:szCs w:val="24"/>
              </w:rPr>
              <w:t>2</w:t>
            </w:r>
            <w:r>
              <w:rPr>
                <w:szCs w:val="24"/>
              </w:rPr>
              <w:t>年</w:t>
            </w:r>
          </w:p>
        </w:tc>
      </w:tr>
    </w:tbl>
    <w:p w:rsidR="00A552D6" w:rsidRDefault="00121B49">
      <w:pPr>
        <w:jc w:val="left"/>
        <w:rPr>
          <w:szCs w:val="24"/>
        </w:rPr>
      </w:pPr>
      <w:r>
        <w:rPr>
          <w:szCs w:val="24"/>
        </w:rPr>
        <w:t>当期是否改聘会计师事务所</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聘请内部控制审计会计师事务所、财务顾问或保荐人情况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十、年度报告披露后面临暂停上市和终止上市情况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十一、破产重整相关事项</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公司报告期未发生破产重整相关事项。</w:t>
      </w:r>
    </w:p>
    <w:p w:rsidR="00A552D6" w:rsidRDefault="00121B49">
      <w:pPr>
        <w:pStyle w:val="Chapter"/>
        <w:outlineLvl w:val="1"/>
        <w:rPr>
          <w:bCs w:val="0"/>
        </w:rPr>
      </w:pPr>
      <w:r>
        <w:rPr>
          <w:bCs w:val="0"/>
        </w:rPr>
        <w:t>十二、重大诉讼、仲裁事项</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本报告期公司无重大诉讼、仲裁事项。</w:t>
      </w:r>
    </w:p>
    <w:p w:rsidR="00A552D6" w:rsidRDefault="00121B49">
      <w:pPr>
        <w:pStyle w:val="Chapter"/>
        <w:outlineLvl w:val="1"/>
        <w:rPr>
          <w:bCs w:val="0"/>
        </w:rPr>
      </w:pPr>
      <w:r>
        <w:rPr>
          <w:bCs w:val="0"/>
        </w:rPr>
        <w:t>十三、处罚及整改情况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公司报告期不存在处罚及整改情况。</w:t>
      </w:r>
    </w:p>
    <w:p w:rsidR="00A552D6" w:rsidRDefault="00121B49">
      <w:pPr>
        <w:pStyle w:val="Chapter"/>
        <w:outlineLvl w:val="1"/>
        <w:rPr>
          <w:bCs w:val="0"/>
        </w:rPr>
      </w:pPr>
      <w:r>
        <w:rPr>
          <w:bCs w:val="0"/>
        </w:rPr>
        <w:t>十四、公司及其控股股东、实际控制人的诚信状况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lastRenderedPageBreak/>
        <w:t>十五、公司股权激励计划、员工持股计划或其他员工激励措施的实施情况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rsidP="00BD790D">
      <w:pPr>
        <w:autoSpaceDE w:val="0"/>
        <w:autoSpaceDN w:val="0"/>
        <w:adjustRightInd w:val="0"/>
        <w:spacing w:before="0" w:after="0"/>
        <w:ind w:firstLineChars="200" w:firstLine="360"/>
        <w:jc w:val="left"/>
        <w:rPr>
          <w:rFonts w:eastAsia="Times New Roman"/>
          <w:kern w:val="0"/>
          <w:szCs w:val="24"/>
          <w:lang w:val="zh-CN"/>
        </w:rPr>
      </w:pPr>
      <w:r>
        <w:rPr>
          <w:rFonts w:ascii="宋体" w:hAnsi="宋体" w:cs="宋体" w:hint="eastAsia"/>
          <w:kern w:val="0"/>
          <w:szCs w:val="24"/>
          <w:lang w:val="zh-CN"/>
        </w:rPr>
        <w:t>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日和</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日分别召开公司第六届董事会</w:t>
      </w:r>
      <w:r>
        <w:rPr>
          <w:rFonts w:eastAsia="Times New Roman"/>
          <w:kern w:val="0"/>
          <w:szCs w:val="24"/>
          <w:lang w:val="zh-CN"/>
        </w:rPr>
        <w:t>2018</w:t>
      </w:r>
      <w:r>
        <w:rPr>
          <w:rFonts w:ascii="宋体" w:hAnsi="宋体" w:cs="宋体" w:hint="eastAsia"/>
          <w:kern w:val="0"/>
          <w:szCs w:val="24"/>
          <w:lang w:val="zh-CN"/>
        </w:rPr>
        <w:t>年第四次临时会议和</w:t>
      </w:r>
      <w:r>
        <w:rPr>
          <w:rFonts w:eastAsia="Times New Roman"/>
          <w:kern w:val="0"/>
          <w:szCs w:val="24"/>
          <w:lang w:val="zh-CN"/>
        </w:rPr>
        <w:t>2018</w:t>
      </w:r>
      <w:r>
        <w:rPr>
          <w:rFonts w:ascii="宋体" w:hAnsi="宋体" w:cs="宋体" w:hint="eastAsia"/>
          <w:kern w:val="0"/>
          <w:szCs w:val="24"/>
          <w:lang w:val="zh-CN"/>
        </w:rPr>
        <w:t>年第三次临时股东大会审议通过《关于</w:t>
      </w:r>
      <w:r>
        <w:rPr>
          <w:rFonts w:eastAsia="Times New Roman"/>
          <w:kern w:val="0"/>
          <w:szCs w:val="24"/>
          <w:lang w:val="zh-CN"/>
        </w:rPr>
        <w:t>&lt;</w:t>
      </w:r>
      <w:r>
        <w:rPr>
          <w:rFonts w:ascii="宋体" w:hAnsi="宋体" w:cs="宋体" w:hint="eastAsia"/>
          <w:kern w:val="0"/>
          <w:szCs w:val="24"/>
          <w:lang w:val="zh-CN"/>
        </w:rPr>
        <w:t>华孚时尚股份有限公司第三期员工持股计划（草案）</w:t>
      </w:r>
      <w:r>
        <w:rPr>
          <w:rFonts w:eastAsia="Times New Roman"/>
          <w:kern w:val="0"/>
          <w:szCs w:val="24"/>
          <w:lang w:val="zh-CN"/>
        </w:rPr>
        <w:t>&gt;</w:t>
      </w:r>
      <w:r>
        <w:rPr>
          <w:rFonts w:ascii="宋体" w:hAnsi="宋体" w:cs="宋体" w:hint="eastAsia"/>
          <w:kern w:val="0"/>
          <w:szCs w:val="24"/>
          <w:lang w:val="zh-CN"/>
        </w:rPr>
        <w:t>及其摘要的议案》，详细内容可参见公司于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日发布在《证券时报》、《中国证券报》及巨潮资讯网上的相关公告。</w:t>
      </w:r>
    </w:p>
    <w:p w:rsidR="00BD790D" w:rsidRDefault="00121B49" w:rsidP="00BD790D">
      <w:pPr>
        <w:autoSpaceDE w:val="0"/>
        <w:autoSpaceDN w:val="0"/>
        <w:adjustRightInd w:val="0"/>
        <w:spacing w:before="0" w:after="0"/>
        <w:ind w:firstLineChars="200" w:firstLine="360"/>
        <w:jc w:val="left"/>
        <w:rPr>
          <w:rFonts w:ascii="宋体" w:hAnsi="宋体" w:cs="宋体"/>
          <w:kern w:val="0"/>
          <w:szCs w:val="24"/>
          <w:lang w:val="zh-CN"/>
        </w:rPr>
      </w:pPr>
      <w:r>
        <w:rPr>
          <w:rFonts w:ascii="宋体" w:hAnsi="宋体" w:cs="宋体" w:hint="eastAsia"/>
          <w:kern w:val="0"/>
          <w:szCs w:val="24"/>
          <w:lang w:val="zh-CN"/>
        </w:rPr>
        <w:t>截至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w:t>
      </w:r>
      <w:r>
        <w:rPr>
          <w:rFonts w:eastAsia="Times New Roman"/>
          <w:kern w:val="0"/>
          <w:szCs w:val="24"/>
          <w:lang w:val="zh-CN"/>
        </w:rPr>
        <w:t>“</w:t>
      </w:r>
      <w:r>
        <w:rPr>
          <w:rFonts w:ascii="宋体" w:hAnsi="宋体" w:cs="宋体" w:hint="eastAsia"/>
          <w:kern w:val="0"/>
          <w:szCs w:val="24"/>
          <w:lang w:val="zh-CN"/>
        </w:rPr>
        <w:t>华孚时尚股份有限公司</w:t>
      </w:r>
      <w:r>
        <w:rPr>
          <w:rFonts w:eastAsia="Times New Roman"/>
          <w:kern w:val="0"/>
          <w:szCs w:val="24"/>
          <w:lang w:val="zh-CN"/>
        </w:rPr>
        <w:t>—</w:t>
      </w:r>
      <w:r>
        <w:rPr>
          <w:rFonts w:ascii="宋体" w:hAnsi="宋体" w:cs="宋体" w:hint="eastAsia"/>
          <w:kern w:val="0"/>
          <w:szCs w:val="24"/>
          <w:lang w:val="zh-CN"/>
        </w:rPr>
        <w:t>第三期员工持股计划</w:t>
      </w:r>
      <w:r>
        <w:rPr>
          <w:rFonts w:eastAsia="Times New Roman"/>
          <w:kern w:val="0"/>
          <w:szCs w:val="24"/>
          <w:lang w:val="zh-CN"/>
        </w:rPr>
        <w:t>”</w:t>
      </w:r>
      <w:r>
        <w:rPr>
          <w:rFonts w:ascii="宋体" w:hAnsi="宋体" w:cs="宋体" w:hint="eastAsia"/>
          <w:kern w:val="0"/>
          <w:szCs w:val="24"/>
          <w:lang w:val="zh-CN"/>
        </w:rPr>
        <w:t>已通过二级市场购入的方式完成了此次员工持股计划的股票购买，购买公司股票</w:t>
      </w:r>
      <w:r>
        <w:rPr>
          <w:rFonts w:eastAsia="Times New Roman"/>
          <w:kern w:val="0"/>
          <w:szCs w:val="24"/>
          <w:lang w:val="zh-CN"/>
        </w:rPr>
        <w:t>27,119,969</w:t>
      </w:r>
      <w:r>
        <w:rPr>
          <w:rFonts w:ascii="宋体" w:hAnsi="宋体" w:cs="宋体" w:hint="eastAsia"/>
          <w:kern w:val="0"/>
          <w:szCs w:val="24"/>
          <w:lang w:val="zh-CN"/>
        </w:rPr>
        <w:t>股，占公司总股本的</w:t>
      </w:r>
      <w:r>
        <w:rPr>
          <w:rFonts w:eastAsia="Times New Roman"/>
          <w:kern w:val="0"/>
          <w:szCs w:val="24"/>
          <w:lang w:val="zh-CN"/>
        </w:rPr>
        <w:t>1.78%</w:t>
      </w:r>
      <w:r>
        <w:rPr>
          <w:rFonts w:ascii="宋体" w:hAnsi="宋体" w:cs="宋体" w:hint="eastAsia"/>
          <w:kern w:val="0"/>
          <w:szCs w:val="24"/>
          <w:lang w:val="zh-CN"/>
        </w:rPr>
        <w:t>，成交均价约为</w:t>
      </w:r>
      <w:r>
        <w:rPr>
          <w:rFonts w:eastAsia="Times New Roman"/>
          <w:kern w:val="0"/>
          <w:szCs w:val="24"/>
          <w:lang w:val="zh-CN"/>
        </w:rPr>
        <w:t>7.32</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股，成交总金额为</w:t>
      </w:r>
      <w:r>
        <w:rPr>
          <w:rFonts w:eastAsia="Times New Roman"/>
          <w:kern w:val="0"/>
          <w:szCs w:val="24"/>
          <w:lang w:val="zh-CN"/>
        </w:rPr>
        <w:t>19,863.76</w:t>
      </w:r>
      <w:r>
        <w:rPr>
          <w:rFonts w:ascii="宋体" w:hAnsi="宋体" w:cs="宋体" w:hint="eastAsia"/>
          <w:kern w:val="0"/>
          <w:szCs w:val="24"/>
          <w:lang w:val="zh-CN"/>
        </w:rPr>
        <w:t>万元。公司本次员工持股计划已经完成股票购买，公司本次员工持股计划在股东大会审议通过后</w:t>
      </w:r>
      <w:r>
        <w:rPr>
          <w:rFonts w:eastAsia="Times New Roman"/>
          <w:kern w:val="0"/>
          <w:szCs w:val="24"/>
          <w:lang w:val="zh-CN"/>
        </w:rPr>
        <w:t>6</w:t>
      </w:r>
      <w:r>
        <w:rPr>
          <w:rFonts w:ascii="宋体" w:hAnsi="宋体" w:cs="宋体" w:hint="eastAsia"/>
          <w:kern w:val="0"/>
          <w:szCs w:val="24"/>
          <w:lang w:val="zh-CN"/>
        </w:rPr>
        <w:t>个月内购买完毕，本次员工持股计划所购买的股票锁定期为</w:t>
      </w:r>
      <w:r>
        <w:rPr>
          <w:rFonts w:eastAsia="Times New Roman"/>
          <w:kern w:val="0"/>
          <w:szCs w:val="24"/>
          <w:lang w:val="zh-CN"/>
        </w:rPr>
        <w:t>12</w:t>
      </w:r>
      <w:r>
        <w:rPr>
          <w:rFonts w:ascii="宋体" w:hAnsi="宋体" w:cs="宋体" w:hint="eastAsia"/>
          <w:kern w:val="0"/>
          <w:szCs w:val="24"/>
          <w:lang w:val="zh-CN"/>
        </w:rPr>
        <w:t>个月，自公司公告最后一笔标的股票过户至员工持股计划名下之日起计算（</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w:t>
      </w:r>
    </w:p>
    <w:p w:rsidR="00A552D6" w:rsidRPr="00BD790D" w:rsidRDefault="00121B49" w:rsidP="00BD790D">
      <w:pPr>
        <w:autoSpaceDE w:val="0"/>
        <w:autoSpaceDN w:val="0"/>
        <w:adjustRightInd w:val="0"/>
        <w:spacing w:before="0" w:after="0"/>
        <w:ind w:firstLineChars="200" w:firstLine="360"/>
        <w:jc w:val="left"/>
        <w:rPr>
          <w:rFonts w:ascii="宋体" w:hAnsi="宋体" w:cs="宋体"/>
          <w:kern w:val="0"/>
          <w:szCs w:val="24"/>
          <w:lang w:val="zh-CN"/>
        </w:rPr>
      </w:pPr>
      <w:r>
        <w:rPr>
          <w:rFonts w:ascii="宋体" w:hAnsi="宋体" w:cs="宋体" w:hint="eastAsia"/>
          <w:kern w:val="0"/>
          <w:szCs w:val="24"/>
          <w:lang w:val="zh-CN"/>
        </w:rPr>
        <w:t>公司将按照相关法律法规的规定及时履行后续信息披露义务。敬请广大投资者关注相关公告并注意投资风险。详细内容请参见公司于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日刊登在《证券时报》、《中国证券报》及巨潮资讯网（</w:t>
      </w:r>
      <w:r>
        <w:rPr>
          <w:rFonts w:eastAsia="Times New Roman"/>
          <w:kern w:val="0"/>
          <w:szCs w:val="24"/>
          <w:lang w:val="zh-CN"/>
        </w:rPr>
        <w:t>www.cninfo.com.cn</w:t>
      </w:r>
      <w:r>
        <w:rPr>
          <w:rFonts w:ascii="宋体" w:hAnsi="宋体" w:cs="宋体" w:hint="eastAsia"/>
          <w:kern w:val="0"/>
          <w:szCs w:val="24"/>
          <w:lang w:val="zh-CN"/>
        </w:rPr>
        <w:t>）上的相关公告。</w:t>
      </w:r>
    </w:p>
    <w:p w:rsidR="00A552D6" w:rsidRDefault="00121B49">
      <w:pPr>
        <w:pStyle w:val="Chapter"/>
        <w:outlineLvl w:val="1"/>
        <w:rPr>
          <w:bCs w:val="0"/>
        </w:rPr>
      </w:pPr>
      <w:r>
        <w:rPr>
          <w:bCs w:val="0"/>
        </w:rPr>
        <w:t>十六、重大关联交易</w:t>
      </w:r>
    </w:p>
    <w:p w:rsidR="00A552D6" w:rsidRDefault="00121B49">
      <w:pPr>
        <w:pStyle w:val="Section"/>
        <w:outlineLvl w:val="2"/>
        <w:rPr>
          <w:bCs w:val="0"/>
          <w:szCs w:val="24"/>
        </w:rPr>
      </w:pPr>
      <w:r>
        <w:rPr>
          <w:bCs w:val="0"/>
          <w:szCs w:val="24"/>
        </w:rPr>
        <w:t>1</w:t>
      </w:r>
      <w:r>
        <w:rPr>
          <w:bCs w:val="0"/>
          <w:szCs w:val="24"/>
        </w:rPr>
        <w:t>、与日常经营相关的关联交易</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800"/>
        <w:gridCol w:w="677"/>
        <w:gridCol w:w="677"/>
        <w:gridCol w:w="705"/>
        <w:gridCol w:w="680"/>
        <w:gridCol w:w="674"/>
        <w:gridCol w:w="674"/>
        <w:gridCol w:w="674"/>
        <w:gridCol w:w="674"/>
        <w:gridCol w:w="674"/>
        <w:gridCol w:w="674"/>
        <w:gridCol w:w="674"/>
        <w:gridCol w:w="670"/>
        <w:gridCol w:w="642"/>
      </w:tblGrid>
      <w:tr w:rsidR="00A552D6">
        <w:tc>
          <w:tcPr>
            <w:tcW w:w="8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关联交易方</w:t>
            </w:r>
          </w:p>
        </w:tc>
        <w:tc>
          <w:tcPr>
            <w:tcW w:w="67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关联关系</w:t>
            </w:r>
          </w:p>
        </w:tc>
        <w:tc>
          <w:tcPr>
            <w:tcW w:w="67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关联交易类型</w:t>
            </w:r>
          </w:p>
        </w:tc>
        <w:tc>
          <w:tcPr>
            <w:tcW w:w="70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关联交易内容</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关联交易定价原则</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关联交易价格</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关联交易金额（万元）</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占同类交易金额的比例</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获批的交易额度（万元）</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是否超过获批额度</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关联交易结算方式</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可获得的同类交易市价</w:t>
            </w:r>
          </w:p>
        </w:tc>
        <w:tc>
          <w:tcPr>
            <w:tcW w:w="6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披露日期</w:t>
            </w:r>
          </w:p>
        </w:tc>
        <w:tc>
          <w:tcPr>
            <w:tcW w:w="64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披露索引</w:t>
            </w:r>
          </w:p>
        </w:tc>
      </w:tr>
      <w:tr w:rsidR="00A552D6">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新疆恒孚棉产业集团有限公司</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与本公司为同一公司控制</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购买或销售商品</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原材料采购</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市场价格</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40,908.05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60,000</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银行转账、承兑汇票</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25</w:t>
            </w:r>
            <w:r>
              <w:rPr>
                <w:szCs w:val="24"/>
              </w:rPr>
              <w:t>日</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关于预计</w:t>
            </w:r>
            <w:r>
              <w:rPr>
                <w:szCs w:val="24"/>
              </w:rPr>
              <w:t>2019</w:t>
            </w:r>
            <w:r>
              <w:rPr>
                <w:szCs w:val="24"/>
              </w:rPr>
              <w:t>年度日常关联交易的公告</w:t>
            </w:r>
          </w:p>
        </w:tc>
      </w:tr>
      <w:tr w:rsidR="00A552D6">
        <w:tc>
          <w:tcPr>
            <w:tcW w:w="285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40,908.05</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60,000</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67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67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64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r w:rsidR="00A552D6">
        <w:tc>
          <w:tcPr>
            <w:tcW w:w="285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大额销货退回的详细情况</w:t>
            </w:r>
          </w:p>
        </w:tc>
        <w:tc>
          <w:tcPr>
            <w:tcW w:w="671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r w:rsidR="00A552D6">
        <w:tc>
          <w:tcPr>
            <w:tcW w:w="285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按类别对本期将发生的日常关联交易进行总金额预计的，在报告期内的实际履行情况（如有）</w:t>
            </w:r>
          </w:p>
        </w:tc>
        <w:tc>
          <w:tcPr>
            <w:tcW w:w="671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r w:rsidR="00A552D6">
        <w:tc>
          <w:tcPr>
            <w:tcW w:w="285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交易价格与市场参考价格差异较大的原因（如适用）</w:t>
            </w:r>
          </w:p>
        </w:tc>
        <w:tc>
          <w:tcPr>
            <w:tcW w:w="671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bl>
    <w:p w:rsidR="00A552D6" w:rsidRDefault="00121B49">
      <w:pPr>
        <w:pStyle w:val="Section"/>
        <w:outlineLvl w:val="2"/>
        <w:rPr>
          <w:bCs w:val="0"/>
          <w:szCs w:val="24"/>
        </w:rPr>
      </w:pPr>
      <w:r>
        <w:rPr>
          <w:bCs w:val="0"/>
          <w:szCs w:val="24"/>
        </w:rPr>
        <w:t>2</w:t>
      </w:r>
      <w:r>
        <w:rPr>
          <w:bCs w:val="0"/>
          <w:szCs w:val="24"/>
        </w:rPr>
        <w:t>、资产或股权收购、出售发生的关联交易</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855"/>
        <w:gridCol w:w="750"/>
        <w:gridCol w:w="727"/>
        <w:gridCol w:w="727"/>
        <w:gridCol w:w="729"/>
        <w:gridCol w:w="800"/>
        <w:gridCol w:w="786"/>
        <w:gridCol w:w="588"/>
        <w:gridCol w:w="855"/>
        <w:gridCol w:w="920"/>
        <w:gridCol w:w="920"/>
        <w:gridCol w:w="911"/>
      </w:tblGrid>
      <w:tr w:rsidR="00A552D6">
        <w:tc>
          <w:tcPr>
            <w:tcW w:w="85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关联方</w:t>
            </w:r>
          </w:p>
        </w:tc>
        <w:tc>
          <w:tcPr>
            <w:tcW w:w="75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关联关</w:t>
            </w:r>
            <w:r>
              <w:rPr>
                <w:szCs w:val="24"/>
              </w:rPr>
              <w:lastRenderedPageBreak/>
              <w:t>系</w:t>
            </w:r>
          </w:p>
        </w:tc>
        <w:tc>
          <w:tcPr>
            <w:tcW w:w="7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关联交</w:t>
            </w:r>
            <w:r>
              <w:rPr>
                <w:szCs w:val="24"/>
              </w:rPr>
              <w:lastRenderedPageBreak/>
              <w:t>易类型</w:t>
            </w:r>
          </w:p>
        </w:tc>
        <w:tc>
          <w:tcPr>
            <w:tcW w:w="7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关联交</w:t>
            </w:r>
            <w:r>
              <w:rPr>
                <w:szCs w:val="24"/>
              </w:rPr>
              <w:lastRenderedPageBreak/>
              <w:t>易内容</w:t>
            </w:r>
          </w:p>
        </w:tc>
        <w:tc>
          <w:tcPr>
            <w:tcW w:w="72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关联交</w:t>
            </w:r>
            <w:r>
              <w:rPr>
                <w:szCs w:val="24"/>
              </w:rPr>
              <w:lastRenderedPageBreak/>
              <w:t>易定价原则</w:t>
            </w:r>
          </w:p>
        </w:tc>
        <w:tc>
          <w:tcPr>
            <w:tcW w:w="8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转让资产</w:t>
            </w:r>
            <w:r>
              <w:rPr>
                <w:szCs w:val="24"/>
              </w:rPr>
              <w:lastRenderedPageBreak/>
              <w:t>的账面价值（万元）</w:t>
            </w:r>
          </w:p>
        </w:tc>
        <w:tc>
          <w:tcPr>
            <w:tcW w:w="78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转让资产</w:t>
            </w:r>
            <w:r>
              <w:rPr>
                <w:szCs w:val="24"/>
              </w:rPr>
              <w:lastRenderedPageBreak/>
              <w:t>的评估价值（万元）</w:t>
            </w:r>
          </w:p>
        </w:tc>
        <w:tc>
          <w:tcPr>
            <w:tcW w:w="58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转让</w:t>
            </w:r>
            <w:r>
              <w:rPr>
                <w:szCs w:val="24"/>
              </w:rPr>
              <w:lastRenderedPageBreak/>
              <w:t>价格（万元）</w:t>
            </w:r>
          </w:p>
        </w:tc>
        <w:tc>
          <w:tcPr>
            <w:tcW w:w="85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关联交易</w:t>
            </w:r>
            <w:r>
              <w:rPr>
                <w:szCs w:val="24"/>
              </w:rPr>
              <w:lastRenderedPageBreak/>
              <w:t>结算方式</w:t>
            </w:r>
          </w:p>
        </w:tc>
        <w:tc>
          <w:tcPr>
            <w:tcW w:w="92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交易损益</w:t>
            </w:r>
            <w:r>
              <w:rPr>
                <w:szCs w:val="24"/>
              </w:rPr>
              <w:lastRenderedPageBreak/>
              <w:t>（万元）</w:t>
            </w:r>
          </w:p>
        </w:tc>
        <w:tc>
          <w:tcPr>
            <w:tcW w:w="92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披露日期</w:t>
            </w:r>
          </w:p>
        </w:tc>
        <w:tc>
          <w:tcPr>
            <w:tcW w:w="91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披露索引</w:t>
            </w:r>
          </w:p>
        </w:tc>
      </w:tr>
      <w:tr w:rsidR="00A552D6">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新疆恒孚棉产业集团有限公司</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与本公司为同一公司控制</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股权收购</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托管轧花厂股权收购</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评估价</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15,397.28</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24,406.91</w:t>
            </w: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19,349.16</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银行转账</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3,951.88</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29</w:t>
            </w:r>
            <w:r>
              <w:rPr>
                <w:szCs w:val="24"/>
              </w:rPr>
              <w:t>日</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公司于</w:t>
            </w:r>
            <w:r>
              <w:rPr>
                <w:szCs w:val="24"/>
              </w:rPr>
              <w:t>2019</w:t>
            </w:r>
            <w:r>
              <w:rPr>
                <w:szCs w:val="24"/>
              </w:rPr>
              <w:t>年</w:t>
            </w:r>
            <w:r>
              <w:rPr>
                <w:szCs w:val="24"/>
              </w:rPr>
              <w:t>3</w:t>
            </w:r>
            <w:r>
              <w:rPr>
                <w:szCs w:val="24"/>
              </w:rPr>
              <w:t>月</w:t>
            </w:r>
            <w:r>
              <w:rPr>
                <w:szCs w:val="24"/>
              </w:rPr>
              <w:t>29</w:t>
            </w:r>
            <w:r>
              <w:rPr>
                <w:szCs w:val="24"/>
              </w:rPr>
              <w:t>日发布在《证券时报》、《中国证券报》及巨潮资讯网</w:t>
            </w:r>
            <w:r>
              <w:rPr>
                <w:szCs w:val="24"/>
              </w:rPr>
              <w:t>(www.cninfo.com.cn)</w:t>
            </w:r>
            <w:r>
              <w:rPr>
                <w:szCs w:val="24"/>
              </w:rPr>
              <w:t>上</w:t>
            </w:r>
            <w:r>
              <w:rPr>
                <w:szCs w:val="24"/>
              </w:rPr>
              <w:t>2019-25</w:t>
            </w:r>
            <w:r>
              <w:rPr>
                <w:szCs w:val="24"/>
              </w:rPr>
              <w:t>号公告。</w:t>
            </w:r>
          </w:p>
        </w:tc>
      </w:tr>
      <w:tr w:rsidR="00A552D6">
        <w:tc>
          <w:tcPr>
            <w:tcW w:w="305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转让价格与账面价值或评估价值差异较大的原因（如有）</w:t>
            </w:r>
          </w:p>
        </w:tc>
        <w:tc>
          <w:tcPr>
            <w:tcW w:w="650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r w:rsidR="00A552D6">
        <w:tc>
          <w:tcPr>
            <w:tcW w:w="305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对公司经营成果与财务状况的影响情况</w:t>
            </w:r>
          </w:p>
        </w:tc>
        <w:tc>
          <w:tcPr>
            <w:tcW w:w="650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合并八家托管企业少数股东权益变动</w:t>
            </w:r>
            <w:r>
              <w:rPr>
                <w:szCs w:val="24"/>
              </w:rPr>
              <w:t xml:space="preserve"> </w:t>
            </w:r>
            <w:r>
              <w:rPr>
                <w:szCs w:val="24"/>
              </w:rPr>
              <w:t>影响资本公积</w:t>
            </w:r>
            <w:r>
              <w:rPr>
                <w:szCs w:val="24"/>
              </w:rPr>
              <w:t>-152,710,161.71</w:t>
            </w:r>
            <w:r>
              <w:rPr>
                <w:szCs w:val="24"/>
              </w:rPr>
              <w:t>元，</w:t>
            </w:r>
            <w:r>
              <w:rPr>
                <w:szCs w:val="24"/>
              </w:rPr>
              <w:t>3</w:t>
            </w:r>
            <w:r>
              <w:rPr>
                <w:szCs w:val="24"/>
              </w:rPr>
              <w:t>、同</w:t>
            </w:r>
            <w:proofErr w:type="gramStart"/>
            <w:r>
              <w:rPr>
                <w:szCs w:val="24"/>
              </w:rPr>
              <w:t>一控制</w:t>
            </w:r>
            <w:proofErr w:type="gramEnd"/>
            <w:r>
              <w:rPr>
                <w:szCs w:val="24"/>
              </w:rPr>
              <w:t>合并</w:t>
            </w:r>
            <w:proofErr w:type="gramStart"/>
            <w:r>
              <w:rPr>
                <w:szCs w:val="24"/>
              </w:rPr>
              <w:t>奎屯锦孚少数</w:t>
            </w:r>
            <w:proofErr w:type="gramEnd"/>
            <w:r>
              <w:rPr>
                <w:szCs w:val="24"/>
              </w:rPr>
              <w:t>股东权益变动</w:t>
            </w:r>
            <w:r>
              <w:rPr>
                <w:szCs w:val="24"/>
              </w:rPr>
              <w:t xml:space="preserve">  </w:t>
            </w:r>
            <w:r>
              <w:rPr>
                <w:szCs w:val="24"/>
              </w:rPr>
              <w:t>影响资本公积</w:t>
            </w:r>
            <w:r>
              <w:rPr>
                <w:szCs w:val="24"/>
              </w:rPr>
              <w:t>-14,087,800.00</w:t>
            </w:r>
            <w:r>
              <w:rPr>
                <w:szCs w:val="24"/>
              </w:rPr>
              <w:t>元</w:t>
            </w:r>
          </w:p>
        </w:tc>
      </w:tr>
      <w:tr w:rsidR="00A552D6">
        <w:tc>
          <w:tcPr>
            <w:tcW w:w="305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如相关交易涉及业绩约定的，报告期内的业绩实现情况</w:t>
            </w:r>
          </w:p>
        </w:tc>
        <w:tc>
          <w:tcPr>
            <w:tcW w:w="650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bl>
    <w:p w:rsidR="00A552D6" w:rsidRDefault="00121B49">
      <w:pPr>
        <w:pStyle w:val="Section"/>
        <w:outlineLvl w:val="2"/>
        <w:rPr>
          <w:bCs w:val="0"/>
          <w:szCs w:val="24"/>
        </w:rPr>
      </w:pPr>
      <w:r>
        <w:rPr>
          <w:bCs w:val="0"/>
          <w:szCs w:val="24"/>
        </w:rPr>
        <w:t>3</w:t>
      </w:r>
      <w:r>
        <w:rPr>
          <w:bCs w:val="0"/>
          <w:szCs w:val="24"/>
        </w:rPr>
        <w:t>、共同对外投资的关联交易</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公司报告期未发生共同对外投资的关联交易。</w:t>
      </w:r>
    </w:p>
    <w:p w:rsidR="00A552D6" w:rsidRDefault="00121B49">
      <w:pPr>
        <w:pStyle w:val="Section"/>
        <w:outlineLvl w:val="2"/>
        <w:rPr>
          <w:bCs w:val="0"/>
          <w:szCs w:val="24"/>
        </w:rPr>
      </w:pPr>
      <w:r>
        <w:rPr>
          <w:bCs w:val="0"/>
          <w:szCs w:val="24"/>
        </w:rPr>
        <w:t>4</w:t>
      </w:r>
      <w:r>
        <w:rPr>
          <w:bCs w:val="0"/>
          <w:szCs w:val="24"/>
        </w:rPr>
        <w:t>、关联债权债务往来</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是否存在非经营性关联债权债务往来</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公司报告期不存在非经营性关联债权债务往来。</w:t>
      </w:r>
    </w:p>
    <w:p w:rsidR="00A552D6" w:rsidRDefault="00121B49">
      <w:pPr>
        <w:pStyle w:val="Section"/>
        <w:outlineLvl w:val="2"/>
        <w:rPr>
          <w:bCs w:val="0"/>
          <w:szCs w:val="24"/>
        </w:rPr>
      </w:pPr>
      <w:r>
        <w:rPr>
          <w:bCs w:val="0"/>
          <w:szCs w:val="24"/>
        </w:rPr>
        <w:t>5</w:t>
      </w:r>
      <w:r>
        <w:rPr>
          <w:bCs w:val="0"/>
          <w:szCs w:val="24"/>
        </w:rPr>
        <w:t>、其他重大关联交易</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公司报告期无其他重大关联交易。</w:t>
      </w:r>
    </w:p>
    <w:p w:rsidR="00A552D6" w:rsidRDefault="00121B49">
      <w:pPr>
        <w:pStyle w:val="Chapter"/>
        <w:outlineLvl w:val="1"/>
        <w:rPr>
          <w:bCs w:val="0"/>
        </w:rPr>
      </w:pPr>
      <w:r>
        <w:rPr>
          <w:bCs w:val="0"/>
        </w:rPr>
        <w:lastRenderedPageBreak/>
        <w:t>十七、重大合同及其履行情况</w:t>
      </w:r>
    </w:p>
    <w:p w:rsidR="00A552D6" w:rsidRDefault="00121B49">
      <w:pPr>
        <w:pStyle w:val="Section"/>
        <w:outlineLvl w:val="2"/>
        <w:rPr>
          <w:bCs w:val="0"/>
          <w:szCs w:val="24"/>
        </w:rPr>
      </w:pPr>
      <w:r>
        <w:rPr>
          <w:bCs w:val="0"/>
          <w:szCs w:val="24"/>
        </w:rPr>
        <w:t>1</w:t>
      </w:r>
      <w:r>
        <w:rPr>
          <w:bCs w:val="0"/>
          <w:szCs w:val="24"/>
        </w:rPr>
        <w:t>、托管、承包、租赁事项情况</w:t>
      </w:r>
    </w:p>
    <w:p w:rsidR="00A552D6" w:rsidRDefault="00121B49">
      <w:pPr>
        <w:pStyle w:val="Section"/>
        <w:outlineLvl w:val="3"/>
        <w:rPr>
          <w:bCs w:val="0"/>
          <w:szCs w:val="24"/>
        </w:rPr>
      </w:pPr>
      <w:r>
        <w:rPr>
          <w:bCs w:val="0"/>
          <w:szCs w:val="24"/>
        </w:rPr>
        <w:t>（</w:t>
      </w:r>
      <w:r>
        <w:rPr>
          <w:bCs w:val="0"/>
          <w:szCs w:val="24"/>
        </w:rPr>
        <w:t>1</w:t>
      </w:r>
      <w:r>
        <w:rPr>
          <w:bCs w:val="0"/>
          <w:szCs w:val="24"/>
        </w:rPr>
        <w:t>）托管情况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公司报告期不存在托管情况。</w:t>
      </w:r>
    </w:p>
    <w:p w:rsidR="00A552D6" w:rsidRDefault="00121B49">
      <w:pPr>
        <w:pStyle w:val="Section"/>
        <w:outlineLvl w:val="3"/>
        <w:rPr>
          <w:bCs w:val="0"/>
          <w:szCs w:val="24"/>
        </w:rPr>
      </w:pPr>
      <w:r>
        <w:rPr>
          <w:bCs w:val="0"/>
          <w:szCs w:val="24"/>
        </w:rPr>
        <w:t>（</w:t>
      </w:r>
      <w:r>
        <w:rPr>
          <w:bCs w:val="0"/>
          <w:szCs w:val="24"/>
        </w:rPr>
        <w:t>2</w:t>
      </w:r>
      <w:r>
        <w:rPr>
          <w:bCs w:val="0"/>
          <w:szCs w:val="24"/>
        </w:rPr>
        <w:t>）承包情况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公司报告期不存在承包情况。</w:t>
      </w:r>
    </w:p>
    <w:p w:rsidR="00A552D6" w:rsidRDefault="00121B49">
      <w:pPr>
        <w:pStyle w:val="Section"/>
        <w:outlineLvl w:val="3"/>
        <w:rPr>
          <w:bCs w:val="0"/>
          <w:szCs w:val="24"/>
        </w:rPr>
      </w:pPr>
      <w:r>
        <w:rPr>
          <w:bCs w:val="0"/>
          <w:szCs w:val="24"/>
        </w:rPr>
        <w:t>（</w:t>
      </w:r>
      <w:r>
        <w:rPr>
          <w:bCs w:val="0"/>
          <w:szCs w:val="24"/>
        </w:rPr>
        <w:t>3</w:t>
      </w:r>
      <w:r>
        <w:rPr>
          <w:bCs w:val="0"/>
          <w:szCs w:val="24"/>
        </w:rPr>
        <w:t>）租赁情况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公司报告期不存在租赁情况。</w:t>
      </w:r>
    </w:p>
    <w:p w:rsidR="00A552D6" w:rsidRDefault="00121B49">
      <w:pPr>
        <w:pStyle w:val="Section"/>
        <w:outlineLvl w:val="2"/>
        <w:rPr>
          <w:bCs w:val="0"/>
          <w:szCs w:val="24"/>
        </w:rPr>
      </w:pPr>
      <w:r>
        <w:rPr>
          <w:bCs w:val="0"/>
          <w:szCs w:val="24"/>
        </w:rPr>
        <w:t>2</w:t>
      </w:r>
      <w:r>
        <w:rPr>
          <w:bCs w:val="0"/>
          <w:szCs w:val="24"/>
        </w:rPr>
        <w:t>、重大担保</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1</w:t>
      </w:r>
      <w:r>
        <w:rPr>
          <w:bCs w:val="0"/>
          <w:szCs w:val="24"/>
        </w:rPr>
        <w:t>）担保情况</w:t>
      </w:r>
    </w:p>
    <w:p w:rsidR="00A552D6" w:rsidRDefault="00121B49">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709"/>
        <w:gridCol w:w="916"/>
        <w:gridCol w:w="7"/>
        <w:gridCol w:w="7"/>
        <w:gridCol w:w="903"/>
        <w:gridCol w:w="17"/>
        <w:gridCol w:w="1296"/>
        <w:gridCol w:w="1044"/>
        <w:gridCol w:w="19"/>
        <w:gridCol w:w="1035"/>
        <w:gridCol w:w="1045"/>
        <w:gridCol w:w="7"/>
        <w:gridCol w:w="779"/>
        <w:gridCol w:w="10"/>
        <w:gridCol w:w="779"/>
      </w:tblGrid>
      <w:tr w:rsidR="00A552D6">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公司及其子公司对外担保情况（不包括对子公司的担保）</w:t>
            </w:r>
          </w:p>
        </w:tc>
      </w:tr>
      <w:tr w:rsidR="00A552D6">
        <w:tc>
          <w:tcPr>
            <w:tcW w:w="170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担保对象名称</w:t>
            </w:r>
          </w:p>
        </w:tc>
        <w:tc>
          <w:tcPr>
            <w:tcW w:w="93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担保额度相关公告披露日期</w:t>
            </w:r>
          </w:p>
        </w:tc>
        <w:tc>
          <w:tcPr>
            <w:tcW w:w="92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担保额度</w:t>
            </w:r>
          </w:p>
        </w:tc>
        <w:tc>
          <w:tcPr>
            <w:tcW w:w="12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实际发生日期</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实际担保金额</w:t>
            </w:r>
          </w:p>
        </w:tc>
        <w:tc>
          <w:tcPr>
            <w:tcW w:w="10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担保类型</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担保期</w:t>
            </w:r>
          </w:p>
        </w:tc>
        <w:tc>
          <w:tcPr>
            <w:tcW w:w="7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是否履行完毕</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是否为关联方担保</w:t>
            </w:r>
          </w:p>
        </w:tc>
      </w:tr>
      <w:tr w:rsidR="00A552D6">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公司对子公司的担保情况</w:t>
            </w:r>
          </w:p>
        </w:tc>
      </w:tr>
      <w:tr w:rsidR="00A552D6">
        <w:tc>
          <w:tcPr>
            <w:tcW w:w="170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担保对象名称</w:t>
            </w:r>
          </w:p>
        </w:tc>
        <w:tc>
          <w:tcPr>
            <w:tcW w:w="92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担保额度相关公告披露日期</w:t>
            </w:r>
          </w:p>
        </w:tc>
        <w:tc>
          <w:tcPr>
            <w:tcW w:w="92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担保额度</w:t>
            </w:r>
          </w:p>
        </w:tc>
        <w:tc>
          <w:tcPr>
            <w:tcW w:w="12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实际发生日期</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实际担保金额</w:t>
            </w:r>
          </w:p>
        </w:tc>
        <w:tc>
          <w:tcPr>
            <w:tcW w:w="10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担保期</w:t>
            </w:r>
          </w:p>
        </w:tc>
        <w:tc>
          <w:tcPr>
            <w:tcW w:w="79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是否履行完毕</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是否为关联方担保</w:t>
            </w:r>
          </w:p>
        </w:tc>
      </w:tr>
      <w:tr w:rsidR="00A552D6">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深圳市华孚进出口有限公司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25</w:t>
            </w:r>
            <w:r>
              <w:rPr>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535,000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23</w:t>
            </w:r>
            <w:r>
              <w:rPr>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81,610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三年</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深圳市华孚进出口有限公司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t>04</w:t>
            </w:r>
            <w:r>
              <w:rPr>
                <w:szCs w:val="24"/>
              </w:rPr>
              <w:t>月</w:t>
            </w:r>
            <w:r>
              <w:rPr>
                <w:szCs w:val="24"/>
              </w:rPr>
              <w:t>26</w:t>
            </w:r>
            <w:r>
              <w:rPr>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25</w:t>
            </w:r>
            <w:r>
              <w:rPr>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29,800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一年</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新疆六孚纺织工业</w:t>
            </w:r>
            <w:proofErr w:type="gramEnd"/>
            <w:r>
              <w:rPr>
                <w:szCs w:val="24"/>
              </w:rPr>
              <w:t>园有限公司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t>04</w:t>
            </w:r>
            <w:r>
              <w:rPr>
                <w:szCs w:val="24"/>
              </w:rPr>
              <w:t>月</w:t>
            </w:r>
            <w:r>
              <w:rPr>
                <w:szCs w:val="24"/>
              </w:rPr>
              <w:t>26</w:t>
            </w:r>
            <w:r>
              <w:rPr>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02</w:t>
            </w:r>
            <w:r>
              <w:rPr>
                <w:szCs w:val="24"/>
              </w:rPr>
              <w:t>月</w:t>
            </w:r>
            <w:r>
              <w:rPr>
                <w:szCs w:val="24"/>
              </w:rPr>
              <w:t>20</w:t>
            </w:r>
            <w:r>
              <w:rPr>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三年</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阿克苏华孚色纺有限公司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25</w:t>
            </w:r>
            <w:r>
              <w:rPr>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07</w:t>
            </w:r>
            <w:r>
              <w:rPr>
                <w:szCs w:val="24"/>
              </w:rPr>
              <w:t>月</w:t>
            </w:r>
            <w:r>
              <w:rPr>
                <w:szCs w:val="24"/>
              </w:rPr>
              <w:t>30</w:t>
            </w:r>
            <w:r>
              <w:rPr>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八年</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阿克苏华孚色纺有限公司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2017</w:t>
            </w:r>
            <w:r>
              <w:rPr>
                <w:szCs w:val="24"/>
              </w:rPr>
              <w:t>年</w:t>
            </w:r>
            <w:r>
              <w:rPr>
                <w:szCs w:val="24"/>
              </w:rPr>
              <w:t>04</w:t>
            </w:r>
            <w:r>
              <w:rPr>
                <w:szCs w:val="24"/>
              </w:rPr>
              <w:t>月</w:t>
            </w:r>
            <w:r>
              <w:rPr>
                <w:szCs w:val="24"/>
              </w:rPr>
              <w:t>25</w:t>
            </w:r>
            <w:r>
              <w:rPr>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t>01</w:t>
            </w:r>
            <w:r>
              <w:rPr>
                <w:szCs w:val="24"/>
              </w:rPr>
              <w:t>月</w:t>
            </w:r>
            <w:r>
              <w:rPr>
                <w:szCs w:val="24"/>
              </w:rPr>
              <w:t>10</w:t>
            </w:r>
            <w:r>
              <w:rPr>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四年</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阿克苏华孚色纺有限公司</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t>04</w:t>
            </w:r>
            <w:r>
              <w:rPr>
                <w:szCs w:val="24"/>
              </w:rPr>
              <w:t>月</w:t>
            </w:r>
            <w:r>
              <w:rPr>
                <w:szCs w:val="24"/>
              </w:rPr>
              <w:t>26</w:t>
            </w:r>
            <w:r>
              <w:rPr>
                <w:szCs w:val="24"/>
              </w:rPr>
              <w:t>日</w:t>
            </w:r>
          </w:p>
        </w:tc>
        <w:tc>
          <w:tcPr>
            <w:tcW w:w="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02</w:t>
            </w:r>
            <w:r>
              <w:rPr>
                <w:szCs w:val="24"/>
              </w:rPr>
              <w:t>月</w:t>
            </w:r>
            <w:r>
              <w:rPr>
                <w:szCs w:val="24"/>
              </w:rPr>
              <w:t>27</w:t>
            </w:r>
            <w:r>
              <w:rPr>
                <w:szCs w:val="24"/>
              </w:rPr>
              <w:t>日</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48,000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连带责任保证</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一年</w:t>
            </w: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报告期内审批对子公司担保额度合计（</w:t>
            </w:r>
            <w:r>
              <w:rPr>
                <w:szCs w:val="24"/>
              </w:rPr>
              <w:t>B1</w:t>
            </w:r>
            <w:r>
              <w:rPr>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850,000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报告期内对子公司担保实际发生额合计（</w:t>
            </w:r>
            <w:r>
              <w:rPr>
                <w:szCs w:val="24"/>
              </w:rPr>
              <w:t>B2</w:t>
            </w:r>
            <w:r>
              <w:rPr>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263,410</w:t>
            </w:r>
          </w:p>
        </w:tc>
      </w:tr>
      <w:tr w:rsidR="00A552D6">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报告</w:t>
            </w:r>
            <w:proofErr w:type="gramStart"/>
            <w:r>
              <w:rPr>
                <w:szCs w:val="24"/>
              </w:rPr>
              <w:t>期末已</w:t>
            </w:r>
            <w:proofErr w:type="gramEnd"/>
            <w:r>
              <w:rPr>
                <w:szCs w:val="24"/>
              </w:rPr>
              <w:t>审批的对子公司担保额度合计（</w:t>
            </w:r>
            <w:r>
              <w:rPr>
                <w:szCs w:val="24"/>
              </w:rPr>
              <w:t>B3</w:t>
            </w:r>
            <w:r>
              <w:rPr>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850,000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报告</w:t>
            </w:r>
            <w:proofErr w:type="gramStart"/>
            <w:r>
              <w:rPr>
                <w:szCs w:val="24"/>
              </w:rPr>
              <w:t>期末对</w:t>
            </w:r>
            <w:proofErr w:type="gramEnd"/>
            <w:r>
              <w:rPr>
                <w:szCs w:val="24"/>
              </w:rPr>
              <w:t>子公司实际担保余额合计（</w:t>
            </w:r>
            <w:r>
              <w:rPr>
                <w:szCs w:val="24"/>
              </w:rPr>
              <w:t>B4</w:t>
            </w:r>
            <w:r>
              <w:rPr>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274,410</w:t>
            </w:r>
          </w:p>
        </w:tc>
      </w:tr>
      <w:tr w:rsidR="00A552D6">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子公司对子公司的担保情况</w:t>
            </w:r>
          </w:p>
        </w:tc>
      </w:tr>
      <w:tr w:rsidR="00A552D6">
        <w:tc>
          <w:tcPr>
            <w:tcW w:w="170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担保对象名称</w:t>
            </w:r>
          </w:p>
        </w:tc>
        <w:tc>
          <w:tcPr>
            <w:tcW w:w="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担保额度相关公告披露日期</w:t>
            </w:r>
          </w:p>
        </w:tc>
        <w:tc>
          <w:tcPr>
            <w:tcW w:w="91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担保额度</w:t>
            </w:r>
          </w:p>
        </w:tc>
        <w:tc>
          <w:tcPr>
            <w:tcW w:w="131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实际发生日期</w:t>
            </w:r>
          </w:p>
        </w:tc>
        <w:tc>
          <w:tcPr>
            <w:tcW w:w="104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实际担保金额</w:t>
            </w:r>
          </w:p>
        </w:tc>
        <w:tc>
          <w:tcPr>
            <w:tcW w:w="105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担保类型</w:t>
            </w:r>
          </w:p>
        </w:tc>
        <w:tc>
          <w:tcPr>
            <w:tcW w:w="104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担保期</w:t>
            </w:r>
          </w:p>
        </w:tc>
        <w:tc>
          <w:tcPr>
            <w:tcW w:w="78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是否履行完毕</w:t>
            </w:r>
          </w:p>
        </w:tc>
        <w:tc>
          <w:tcPr>
            <w:tcW w:w="78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是否为关联方担保</w:t>
            </w:r>
          </w:p>
        </w:tc>
      </w:tr>
      <w:tr w:rsidR="00A552D6">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公司担保总额（即前三大项的合计）</w:t>
            </w:r>
          </w:p>
        </w:tc>
      </w:tr>
      <w:tr w:rsidR="00A552D6">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报告期内审批担保额度合计（</w:t>
            </w:r>
            <w:r>
              <w:rPr>
                <w:szCs w:val="24"/>
              </w:rPr>
              <w:t>A1+B1+C1</w:t>
            </w:r>
            <w:r>
              <w:rPr>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850,000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报告期内担保实际发生额合计（</w:t>
            </w:r>
            <w:r>
              <w:rPr>
                <w:szCs w:val="24"/>
              </w:rPr>
              <w:t>A2+B2+C2</w:t>
            </w:r>
            <w:r>
              <w:rPr>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263,410</w:t>
            </w:r>
          </w:p>
        </w:tc>
      </w:tr>
      <w:tr w:rsidR="00A552D6">
        <w:tc>
          <w:tcPr>
            <w:tcW w:w="263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报告</w:t>
            </w:r>
            <w:proofErr w:type="gramStart"/>
            <w:r>
              <w:rPr>
                <w:szCs w:val="24"/>
              </w:rPr>
              <w:t>期末已</w:t>
            </w:r>
            <w:proofErr w:type="gramEnd"/>
            <w:r>
              <w:rPr>
                <w:szCs w:val="24"/>
              </w:rPr>
              <w:t>审批的担保额度合计（</w:t>
            </w:r>
            <w:r>
              <w:rPr>
                <w:szCs w:val="24"/>
              </w:rPr>
              <w:t>A3+B3+C3</w:t>
            </w:r>
            <w:r>
              <w:rPr>
                <w:szCs w:val="24"/>
              </w:rPr>
              <w:t>）</w:t>
            </w:r>
          </w:p>
        </w:tc>
        <w:tc>
          <w:tcPr>
            <w:tcW w:w="22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850,000</w:t>
            </w:r>
          </w:p>
        </w:tc>
        <w:tc>
          <w:tcPr>
            <w:tcW w:w="209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报告期末实际担保余额合计（</w:t>
            </w:r>
            <w:r>
              <w:rPr>
                <w:szCs w:val="24"/>
              </w:rPr>
              <w:t>A4+B4+C4</w:t>
            </w:r>
            <w:r>
              <w:rPr>
                <w:szCs w:val="24"/>
              </w:rPr>
              <w:t>）</w:t>
            </w:r>
          </w:p>
        </w:tc>
        <w:tc>
          <w:tcPr>
            <w:tcW w:w="2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274,410</w:t>
            </w:r>
          </w:p>
        </w:tc>
      </w:tr>
      <w:tr w:rsidR="00A552D6">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实际担保总额（即</w:t>
            </w:r>
            <w:r>
              <w:rPr>
                <w:szCs w:val="24"/>
              </w:rPr>
              <w:t>A4+B4+C4</w:t>
            </w:r>
            <w:r>
              <w:rPr>
                <w:szCs w:val="24"/>
              </w:rPr>
              <w:t>）占公司净资产的比例</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43.55%</w:t>
            </w:r>
          </w:p>
        </w:tc>
      </w:tr>
      <w:tr w:rsidR="00A552D6">
        <w:tc>
          <w:tcPr>
            <w:tcW w:w="9568"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其中：</w:t>
            </w:r>
          </w:p>
        </w:tc>
      </w:tr>
      <w:tr w:rsidR="00A552D6">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为股东、实际控制人及其关联方提供担保的余额（</w:t>
            </w:r>
            <w:r>
              <w:rPr>
                <w:szCs w:val="24"/>
              </w:rPr>
              <w:t>D</w:t>
            </w:r>
            <w:r>
              <w:rPr>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直接或间接为资产负债率超过</w:t>
            </w:r>
            <w:r>
              <w:rPr>
                <w:szCs w:val="24"/>
              </w:rPr>
              <w:t>70%</w:t>
            </w:r>
            <w:r>
              <w:rPr>
                <w:szCs w:val="24"/>
              </w:rPr>
              <w:t>的被担保对象提供的债务担保余额（</w:t>
            </w:r>
            <w:r>
              <w:rPr>
                <w:szCs w:val="24"/>
              </w:rPr>
              <w:t>E</w:t>
            </w:r>
            <w:r>
              <w:rPr>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111,410</w:t>
            </w:r>
          </w:p>
        </w:tc>
      </w:tr>
      <w:tr w:rsidR="00A552D6">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担保总额超过净资产</w:t>
            </w:r>
            <w:r>
              <w:rPr>
                <w:szCs w:val="24"/>
              </w:rPr>
              <w:t>50%</w:t>
            </w:r>
            <w:r>
              <w:rPr>
                <w:szCs w:val="24"/>
              </w:rPr>
              <w:t>部分的金额（</w:t>
            </w:r>
            <w:r>
              <w:rPr>
                <w:szCs w:val="24"/>
              </w:rPr>
              <w:t>F</w:t>
            </w:r>
            <w:r>
              <w:rPr>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485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上述三项担保金额合计（</w:t>
            </w:r>
            <w:r>
              <w:rPr>
                <w:szCs w:val="24"/>
              </w:rPr>
              <w:t>D+E+F</w:t>
            </w:r>
            <w:r>
              <w:rPr>
                <w:szCs w:val="24"/>
              </w:rPr>
              <w:t>）</w:t>
            </w:r>
          </w:p>
        </w:tc>
        <w:tc>
          <w:tcPr>
            <w:tcW w:w="47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111,410</w:t>
            </w:r>
          </w:p>
        </w:tc>
      </w:tr>
    </w:tbl>
    <w:p w:rsidR="00A552D6" w:rsidRDefault="00121B49">
      <w:pPr>
        <w:jc w:val="left"/>
        <w:rPr>
          <w:szCs w:val="24"/>
        </w:rPr>
      </w:pPr>
      <w:r>
        <w:rPr>
          <w:szCs w:val="24"/>
        </w:rPr>
        <w:t>采用复合方式担保的具体情况说明</w:t>
      </w:r>
    </w:p>
    <w:p w:rsidR="00A552D6" w:rsidRDefault="00121B49">
      <w:pPr>
        <w:pStyle w:val="Section"/>
        <w:outlineLvl w:val="3"/>
        <w:rPr>
          <w:bCs w:val="0"/>
          <w:szCs w:val="24"/>
        </w:rPr>
      </w:pPr>
      <w:r>
        <w:rPr>
          <w:bCs w:val="0"/>
          <w:szCs w:val="24"/>
        </w:rPr>
        <w:t>（</w:t>
      </w:r>
      <w:r>
        <w:rPr>
          <w:bCs w:val="0"/>
          <w:szCs w:val="24"/>
        </w:rPr>
        <w:t>2</w:t>
      </w:r>
      <w:r>
        <w:rPr>
          <w:bCs w:val="0"/>
          <w:szCs w:val="24"/>
        </w:rPr>
        <w:t>）违规对外担保情况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公司报告期无违规对外担保情况。</w:t>
      </w:r>
    </w:p>
    <w:p w:rsidR="00A552D6" w:rsidRDefault="00121B49">
      <w:pPr>
        <w:pStyle w:val="Section"/>
        <w:outlineLvl w:val="2"/>
        <w:rPr>
          <w:bCs w:val="0"/>
          <w:szCs w:val="24"/>
        </w:rPr>
      </w:pPr>
      <w:r>
        <w:rPr>
          <w:bCs w:val="0"/>
          <w:szCs w:val="24"/>
        </w:rPr>
        <w:t>3</w:t>
      </w:r>
      <w:r>
        <w:rPr>
          <w:bCs w:val="0"/>
          <w:szCs w:val="24"/>
        </w:rPr>
        <w:t>、委托他人进行现金资产管理情况</w:t>
      </w:r>
    </w:p>
    <w:p w:rsidR="00A552D6" w:rsidRDefault="00121B49">
      <w:pPr>
        <w:pStyle w:val="Section"/>
        <w:outlineLvl w:val="3"/>
        <w:rPr>
          <w:bCs w:val="0"/>
          <w:szCs w:val="24"/>
        </w:rPr>
      </w:pPr>
      <w:r>
        <w:rPr>
          <w:bCs w:val="0"/>
          <w:szCs w:val="24"/>
        </w:rPr>
        <w:t>（</w:t>
      </w:r>
      <w:r>
        <w:rPr>
          <w:bCs w:val="0"/>
          <w:szCs w:val="24"/>
        </w:rPr>
        <w:t>1</w:t>
      </w:r>
      <w:r>
        <w:rPr>
          <w:bCs w:val="0"/>
          <w:szCs w:val="24"/>
        </w:rPr>
        <w:t>）委托理财情况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公司报告期不存在委托理财。</w:t>
      </w:r>
    </w:p>
    <w:p w:rsidR="00A552D6" w:rsidRDefault="00121B49">
      <w:pPr>
        <w:pStyle w:val="Section"/>
        <w:outlineLvl w:val="3"/>
        <w:rPr>
          <w:bCs w:val="0"/>
          <w:szCs w:val="24"/>
        </w:rPr>
      </w:pPr>
      <w:r>
        <w:rPr>
          <w:bCs w:val="0"/>
          <w:szCs w:val="24"/>
        </w:rPr>
        <w:lastRenderedPageBreak/>
        <w:t>（</w:t>
      </w:r>
      <w:r>
        <w:rPr>
          <w:bCs w:val="0"/>
          <w:szCs w:val="24"/>
        </w:rPr>
        <w:t>2</w:t>
      </w:r>
      <w:r>
        <w:rPr>
          <w:bCs w:val="0"/>
          <w:szCs w:val="24"/>
        </w:rPr>
        <w:t>）委托贷款情况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公司报告期不存在委托贷款。</w:t>
      </w:r>
    </w:p>
    <w:p w:rsidR="00A552D6" w:rsidRDefault="00121B49">
      <w:pPr>
        <w:pStyle w:val="Section"/>
        <w:outlineLvl w:val="2"/>
        <w:rPr>
          <w:bCs w:val="0"/>
          <w:szCs w:val="24"/>
        </w:rPr>
      </w:pPr>
      <w:r>
        <w:rPr>
          <w:bCs w:val="0"/>
          <w:szCs w:val="24"/>
        </w:rPr>
        <w:t>4</w:t>
      </w:r>
      <w:r>
        <w:rPr>
          <w:bCs w:val="0"/>
          <w:szCs w:val="24"/>
        </w:rPr>
        <w:t>、其他重大合同</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公司报告期不存在其他重大合同。</w:t>
      </w:r>
    </w:p>
    <w:p w:rsidR="00A552D6" w:rsidRDefault="00121B49">
      <w:pPr>
        <w:pStyle w:val="Chapter"/>
        <w:outlineLvl w:val="1"/>
        <w:rPr>
          <w:bCs w:val="0"/>
        </w:rPr>
      </w:pPr>
      <w:r>
        <w:rPr>
          <w:bCs w:val="0"/>
        </w:rPr>
        <w:t>十八、社会责任情况</w:t>
      </w:r>
    </w:p>
    <w:p w:rsidR="00A552D6" w:rsidRDefault="00121B49">
      <w:pPr>
        <w:pStyle w:val="Section"/>
        <w:outlineLvl w:val="2"/>
        <w:rPr>
          <w:bCs w:val="0"/>
          <w:szCs w:val="24"/>
        </w:rPr>
      </w:pPr>
      <w:r>
        <w:rPr>
          <w:bCs w:val="0"/>
          <w:szCs w:val="24"/>
        </w:rPr>
        <w:t>1</w:t>
      </w:r>
      <w:r>
        <w:rPr>
          <w:bCs w:val="0"/>
          <w:szCs w:val="24"/>
        </w:rPr>
        <w:t>、履行社会责任情况</w:t>
      </w:r>
    </w:p>
    <w:p w:rsidR="00A552D6" w:rsidRPr="00416157" w:rsidRDefault="00121B49">
      <w:pPr>
        <w:autoSpaceDE w:val="0"/>
        <w:autoSpaceDN w:val="0"/>
        <w:adjustRightInd w:val="0"/>
        <w:spacing w:before="0" w:after="0"/>
        <w:jc w:val="left"/>
        <w:rPr>
          <w:rFonts w:eastAsia="Times New Roman"/>
          <w:kern w:val="0"/>
          <w:szCs w:val="24"/>
        </w:rPr>
      </w:pPr>
      <w:r>
        <w:rPr>
          <w:rFonts w:ascii="宋体" w:hAnsi="宋体" w:cs="宋体" w:hint="eastAsia"/>
          <w:kern w:val="0"/>
          <w:szCs w:val="24"/>
          <w:lang w:val="zh-CN"/>
        </w:rPr>
        <w:t>详细内容请参见与本报告同日发布在巨潮资讯网</w:t>
      </w:r>
      <w:r w:rsidRPr="00416157">
        <w:rPr>
          <w:rFonts w:eastAsia="Times New Roman"/>
          <w:kern w:val="0"/>
          <w:szCs w:val="24"/>
        </w:rPr>
        <w:t>(http://www.cninfo.com.cn)</w:t>
      </w:r>
      <w:r>
        <w:rPr>
          <w:rFonts w:ascii="宋体" w:hAnsi="宋体" w:cs="宋体" w:hint="eastAsia"/>
          <w:kern w:val="0"/>
          <w:szCs w:val="24"/>
          <w:lang w:val="zh-CN"/>
        </w:rPr>
        <w:t>的《华孚时尚</w:t>
      </w:r>
      <w:r w:rsidRPr="00416157">
        <w:rPr>
          <w:rFonts w:eastAsia="Times New Roman"/>
          <w:kern w:val="0"/>
          <w:szCs w:val="24"/>
        </w:rPr>
        <w:t>2019</w:t>
      </w:r>
      <w:r>
        <w:rPr>
          <w:rFonts w:ascii="宋体" w:hAnsi="宋体" w:cs="宋体" w:hint="eastAsia"/>
          <w:kern w:val="0"/>
          <w:szCs w:val="24"/>
          <w:lang w:val="zh-CN"/>
        </w:rPr>
        <w:t>年度社会责任报告》。</w:t>
      </w:r>
    </w:p>
    <w:p w:rsidR="00A552D6" w:rsidRDefault="00121B49">
      <w:pPr>
        <w:pStyle w:val="Section"/>
        <w:outlineLvl w:val="2"/>
        <w:rPr>
          <w:bCs w:val="0"/>
          <w:szCs w:val="24"/>
        </w:rPr>
      </w:pPr>
      <w:r>
        <w:rPr>
          <w:bCs w:val="0"/>
          <w:szCs w:val="24"/>
        </w:rPr>
        <w:t>2</w:t>
      </w:r>
      <w:r>
        <w:rPr>
          <w:bCs w:val="0"/>
          <w:szCs w:val="24"/>
        </w:rPr>
        <w:t>、履行精准扶贫社会责任情况</w:t>
      </w:r>
    </w:p>
    <w:p w:rsidR="00A552D6" w:rsidRDefault="00121B49">
      <w:pPr>
        <w:pStyle w:val="Section"/>
        <w:outlineLvl w:val="3"/>
        <w:rPr>
          <w:bCs w:val="0"/>
          <w:szCs w:val="24"/>
        </w:rPr>
      </w:pPr>
      <w:r>
        <w:rPr>
          <w:bCs w:val="0"/>
          <w:szCs w:val="24"/>
        </w:rPr>
        <w:t>（</w:t>
      </w:r>
      <w:r>
        <w:rPr>
          <w:bCs w:val="0"/>
          <w:szCs w:val="24"/>
        </w:rPr>
        <w:t>1</w:t>
      </w:r>
      <w:r>
        <w:rPr>
          <w:bCs w:val="0"/>
          <w:szCs w:val="24"/>
        </w:rPr>
        <w:t>）精准扶贫规划</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公司积极响应国家号召，履行社会责任。</w:t>
      </w:r>
      <w:proofErr w:type="gramStart"/>
      <w:r>
        <w:rPr>
          <w:rFonts w:ascii="宋体" w:hAnsi="宋体" w:cs="宋体" w:hint="eastAsia"/>
          <w:color w:val="333333"/>
          <w:kern w:val="0"/>
          <w:szCs w:val="24"/>
          <w:lang w:val="zh-CN"/>
        </w:rPr>
        <w:t>践行</w:t>
      </w:r>
      <w:proofErr w:type="gramEnd"/>
      <w:r>
        <w:rPr>
          <w:rFonts w:ascii="宋体" w:hAnsi="宋体" w:cs="宋体" w:hint="eastAsia"/>
          <w:color w:val="333333"/>
          <w:kern w:val="0"/>
          <w:szCs w:val="24"/>
          <w:lang w:val="zh-CN"/>
        </w:rPr>
        <w:t>华孚</w:t>
      </w:r>
      <w:r>
        <w:rPr>
          <w:rFonts w:eastAsia="Times New Roman"/>
          <w:color w:val="333333"/>
          <w:kern w:val="0"/>
          <w:szCs w:val="24"/>
          <w:lang w:val="zh-CN"/>
        </w:rPr>
        <w:t>“</w:t>
      </w:r>
      <w:r>
        <w:rPr>
          <w:rFonts w:ascii="宋体" w:hAnsi="宋体" w:cs="宋体" w:hint="eastAsia"/>
          <w:color w:val="333333"/>
          <w:kern w:val="0"/>
          <w:szCs w:val="24"/>
          <w:lang w:val="zh-CN"/>
        </w:rPr>
        <w:t>不仅要做一个能企业，更要做一个好企业</w:t>
      </w:r>
      <w:r>
        <w:rPr>
          <w:rFonts w:eastAsia="Times New Roman"/>
          <w:color w:val="333333"/>
          <w:kern w:val="0"/>
          <w:szCs w:val="24"/>
          <w:lang w:val="zh-CN"/>
        </w:rPr>
        <w:t>”</w:t>
      </w:r>
      <w:r>
        <w:rPr>
          <w:rFonts w:ascii="宋体" w:hAnsi="宋体" w:cs="宋体" w:hint="eastAsia"/>
          <w:color w:val="333333"/>
          <w:kern w:val="0"/>
          <w:szCs w:val="24"/>
          <w:lang w:val="zh-CN"/>
        </w:rPr>
        <w:t>的理念，响应国家十三五扶贫攻坚规划与十九大报告的要求，</w:t>
      </w:r>
      <w:r>
        <w:rPr>
          <w:rFonts w:ascii="宋体" w:hAnsi="宋体" w:cs="宋体" w:hint="eastAsia"/>
          <w:kern w:val="0"/>
          <w:szCs w:val="24"/>
          <w:lang w:val="zh-CN"/>
        </w:rPr>
        <w:t>通过对贫困人口进行扶贫帮助，支援社会弱势群体，协助政府促进社会和谐发展，实践企业的社会担当。</w:t>
      </w:r>
    </w:p>
    <w:p w:rsidR="00A552D6" w:rsidRDefault="00121B49">
      <w:pPr>
        <w:pStyle w:val="Section"/>
        <w:outlineLvl w:val="3"/>
        <w:rPr>
          <w:bCs w:val="0"/>
          <w:szCs w:val="24"/>
        </w:rPr>
      </w:pPr>
      <w:r>
        <w:rPr>
          <w:bCs w:val="0"/>
          <w:szCs w:val="24"/>
        </w:rPr>
        <w:t>（</w:t>
      </w:r>
      <w:r>
        <w:rPr>
          <w:bCs w:val="0"/>
          <w:szCs w:val="24"/>
        </w:rPr>
        <w:t>2</w:t>
      </w:r>
      <w:r>
        <w:rPr>
          <w:bCs w:val="0"/>
          <w:szCs w:val="24"/>
        </w:rPr>
        <w:t>）年度精准扶贫概要</w:t>
      </w:r>
    </w:p>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根据《中国农村扶贫开发纲要（</w:t>
      </w:r>
      <w:r>
        <w:rPr>
          <w:rFonts w:eastAsia="Times New Roman"/>
          <w:kern w:val="0"/>
          <w:szCs w:val="24"/>
          <w:lang w:val="zh-CN"/>
        </w:rPr>
        <w:t>2011</w:t>
      </w:r>
      <w:r>
        <w:rPr>
          <w:rFonts w:ascii="宋体" w:hAnsi="宋体" w:cs="宋体" w:hint="eastAsia"/>
          <w:kern w:val="0"/>
          <w:szCs w:val="24"/>
          <w:lang w:val="zh-CN"/>
        </w:rPr>
        <w:t>－</w:t>
      </w:r>
      <w:r>
        <w:rPr>
          <w:rFonts w:eastAsia="Times New Roman"/>
          <w:kern w:val="0"/>
          <w:szCs w:val="24"/>
          <w:lang w:val="zh-CN"/>
        </w:rPr>
        <w:t>2020</w:t>
      </w:r>
      <w:r>
        <w:rPr>
          <w:rFonts w:ascii="宋体" w:hAnsi="宋体" w:cs="宋体" w:hint="eastAsia"/>
          <w:kern w:val="0"/>
          <w:szCs w:val="24"/>
          <w:lang w:val="zh-CN"/>
        </w:rPr>
        <w:t>年）》与十九大报告确立的扶贫主要任务，结合华孚自身的产业特点，通过产业扶贫、就业扶贫、教育扶贫、结对扶贫等渠道实现精准扶贫</w:t>
      </w:r>
    </w:p>
    <w:p w:rsidR="00A552D6" w:rsidRDefault="00121B49">
      <w:pPr>
        <w:pStyle w:val="Section"/>
        <w:outlineLvl w:val="3"/>
        <w:rPr>
          <w:bCs w:val="0"/>
          <w:szCs w:val="24"/>
        </w:rPr>
      </w:pPr>
      <w:r>
        <w:rPr>
          <w:bCs w:val="0"/>
          <w:szCs w:val="24"/>
        </w:rPr>
        <w:t>（</w:t>
      </w:r>
      <w:r w:rsidR="002F195F">
        <w:rPr>
          <w:rFonts w:hint="eastAsia"/>
          <w:bCs w:val="0"/>
          <w:szCs w:val="24"/>
        </w:rPr>
        <w:t>3</w:t>
      </w:r>
      <w:r>
        <w:rPr>
          <w:bCs w:val="0"/>
          <w:szCs w:val="24"/>
        </w:rPr>
        <w:t>）后续精准扶贫计划</w:t>
      </w:r>
    </w:p>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公司积极响应国家精准扶贫、产业援疆、</w:t>
      </w:r>
      <w:proofErr w:type="gramStart"/>
      <w:r>
        <w:rPr>
          <w:rFonts w:ascii="宋体" w:hAnsi="宋体" w:cs="宋体" w:hint="eastAsia"/>
          <w:kern w:val="0"/>
          <w:szCs w:val="24"/>
          <w:lang w:val="zh-CN"/>
        </w:rPr>
        <w:t>就业援疆的</w:t>
      </w:r>
      <w:proofErr w:type="gramEnd"/>
      <w:r>
        <w:rPr>
          <w:rFonts w:ascii="宋体" w:hAnsi="宋体" w:cs="宋体" w:hint="eastAsia"/>
          <w:kern w:val="0"/>
          <w:szCs w:val="24"/>
          <w:lang w:val="zh-CN"/>
        </w:rPr>
        <w:t>号召，公司主动吸纳了大量新疆员工到各个生产工厂工作，未来还将继续扩大新疆工人使用比例。</w:t>
      </w:r>
    </w:p>
    <w:p w:rsidR="00A552D6" w:rsidRDefault="00121B49">
      <w:pPr>
        <w:pStyle w:val="Section"/>
        <w:outlineLvl w:val="2"/>
        <w:rPr>
          <w:bCs w:val="0"/>
          <w:szCs w:val="24"/>
        </w:rPr>
      </w:pPr>
      <w:r>
        <w:rPr>
          <w:bCs w:val="0"/>
          <w:szCs w:val="24"/>
        </w:rPr>
        <w:t>3</w:t>
      </w:r>
      <w:r>
        <w:rPr>
          <w:bCs w:val="0"/>
          <w:szCs w:val="24"/>
        </w:rPr>
        <w:t>、环境保护相关的情况</w:t>
      </w:r>
    </w:p>
    <w:p w:rsidR="00A552D6" w:rsidRDefault="00121B49">
      <w:pPr>
        <w:jc w:val="left"/>
        <w:rPr>
          <w:szCs w:val="24"/>
        </w:rPr>
      </w:pPr>
      <w:r>
        <w:rPr>
          <w:szCs w:val="24"/>
        </w:rPr>
        <w:t>上市公司及其子公司是否属于环境保护部门公布的重点排污单位</w:t>
      </w:r>
    </w:p>
    <w:p w:rsidR="00A552D6" w:rsidRDefault="00121B49">
      <w:pPr>
        <w:jc w:val="left"/>
        <w:rPr>
          <w:szCs w:val="24"/>
        </w:rPr>
      </w:pPr>
      <w:r>
        <w:rPr>
          <w:szCs w:val="24"/>
        </w:rPr>
        <w:t>是</w:t>
      </w:r>
    </w:p>
    <w:tbl>
      <w:tblPr>
        <w:tblW w:w="0" w:type="auto"/>
        <w:tblInd w:w="28" w:type="dxa"/>
        <w:tblLayout w:type="fixed"/>
        <w:tblCellMar>
          <w:left w:w="28" w:type="dxa"/>
          <w:right w:w="28" w:type="dxa"/>
        </w:tblCellMar>
        <w:tblLook w:val="0000" w:firstRow="0" w:lastRow="0" w:firstColumn="0" w:lastColumn="0" w:noHBand="0" w:noVBand="0"/>
      </w:tblPr>
      <w:tblGrid>
        <w:gridCol w:w="960"/>
        <w:gridCol w:w="956"/>
        <w:gridCol w:w="957"/>
        <w:gridCol w:w="956"/>
        <w:gridCol w:w="956"/>
        <w:gridCol w:w="957"/>
        <w:gridCol w:w="957"/>
        <w:gridCol w:w="957"/>
        <w:gridCol w:w="957"/>
        <w:gridCol w:w="957"/>
      </w:tblGrid>
      <w:tr w:rsidR="00A552D6">
        <w:tc>
          <w:tcPr>
            <w:tcW w:w="9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公司或子公司名称</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主要污染物及特征污染物的名称</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排放方式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排放口数量</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排放口分布情况</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排放浓度</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执行的污染物排放标准</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核定的排放总量</w:t>
            </w:r>
          </w:p>
        </w:tc>
        <w:tc>
          <w:tcPr>
            <w:tcW w:w="9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超标排放情况</w:t>
            </w:r>
          </w:p>
        </w:tc>
      </w:tr>
      <w:tr w:rsidR="00A552D6">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浙江社标纤维有限公司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w:t>
            </w:r>
            <w:r>
              <w:rPr>
                <w:szCs w:val="24"/>
              </w:rPr>
              <w:t>，氨氮，总氮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厂区总</w:t>
            </w:r>
            <w:proofErr w:type="gramEnd"/>
            <w:r>
              <w:rPr>
                <w:szCs w:val="24"/>
              </w:rPr>
              <w:t>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 xml:space="preserve">COD 106.76mg/L </w:t>
            </w:r>
            <w:r>
              <w:rPr>
                <w:szCs w:val="24"/>
              </w:rPr>
              <w:t>；氨氮</w:t>
            </w:r>
            <w:r>
              <w:rPr>
                <w:szCs w:val="24"/>
              </w:rPr>
              <w:lastRenderedPageBreak/>
              <w:t>0.56mg/L</w:t>
            </w:r>
            <w:r>
              <w:rPr>
                <w:szCs w:val="24"/>
              </w:rPr>
              <w:t>；总氮</w:t>
            </w:r>
            <w:r>
              <w:rPr>
                <w:szCs w:val="24"/>
              </w:rPr>
              <w:t>10.29mg/L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GB 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 51.6</w:t>
            </w:r>
            <w:r>
              <w:rPr>
                <w:szCs w:val="24"/>
              </w:rPr>
              <w:t>吨，氨氮</w:t>
            </w:r>
            <w:r>
              <w:rPr>
                <w:szCs w:val="24"/>
              </w:rPr>
              <w:t>0.17</w:t>
            </w:r>
            <w:r>
              <w:rPr>
                <w:szCs w:val="24"/>
              </w:rPr>
              <w:t>吨，总</w:t>
            </w:r>
            <w:r>
              <w:rPr>
                <w:szCs w:val="24"/>
              </w:rPr>
              <w:lastRenderedPageBreak/>
              <w:t>氮</w:t>
            </w:r>
            <w:r>
              <w:rPr>
                <w:szCs w:val="24"/>
              </w:rPr>
              <w:t>5.05</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COD 312</w:t>
            </w:r>
            <w:r>
              <w:rPr>
                <w:szCs w:val="24"/>
              </w:rPr>
              <w:t>吨</w:t>
            </w:r>
            <w:r>
              <w:rPr>
                <w:szCs w:val="24"/>
              </w:rPr>
              <w:t xml:space="preserve">  </w:t>
            </w:r>
            <w:r>
              <w:rPr>
                <w:szCs w:val="24"/>
              </w:rPr>
              <w:t>；氨氮</w:t>
            </w:r>
            <w:r>
              <w:rPr>
                <w:szCs w:val="24"/>
              </w:rPr>
              <w:t>31.2</w:t>
            </w:r>
            <w:r>
              <w:rPr>
                <w:szCs w:val="24"/>
              </w:rPr>
              <w:t>吨；总</w:t>
            </w:r>
            <w:r>
              <w:rPr>
                <w:szCs w:val="24"/>
              </w:rPr>
              <w:lastRenderedPageBreak/>
              <w:t>氮</w:t>
            </w:r>
            <w:r>
              <w:rPr>
                <w:szCs w:val="24"/>
              </w:rPr>
              <w:t>46.8</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无</w:t>
            </w:r>
          </w:p>
        </w:tc>
      </w:tr>
      <w:tr w:rsidR="00A552D6">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九江标新纤维有限公司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w:t>
            </w:r>
            <w:r>
              <w:rPr>
                <w:szCs w:val="24"/>
              </w:rPr>
              <w:t>，氨氮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厂区总</w:t>
            </w:r>
            <w:proofErr w:type="gramEnd"/>
            <w:r>
              <w:rPr>
                <w:szCs w:val="24"/>
              </w:rPr>
              <w:t>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COD37.43mg/L</w:t>
            </w:r>
            <w:r>
              <w:rPr>
                <w:szCs w:val="24"/>
              </w:rPr>
              <w:t>；氨氮</w:t>
            </w:r>
            <w:r>
              <w:rPr>
                <w:szCs w:val="24"/>
              </w:rPr>
              <w:t>1.33mg/L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GB 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 2.65</w:t>
            </w:r>
            <w:r>
              <w:rPr>
                <w:szCs w:val="24"/>
              </w:rPr>
              <w:t>吨；氨氮</w:t>
            </w:r>
            <w:r>
              <w:rPr>
                <w:szCs w:val="24"/>
              </w:rPr>
              <w:t>0.1</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 510</w:t>
            </w:r>
            <w:r>
              <w:rPr>
                <w:szCs w:val="24"/>
              </w:rPr>
              <w:t>吨；氨氮</w:t>
            </w:r>
            <w:r>
              <w:rPr>
                <w:szCs w:val="24"/>
              </w:rPr>
              <w:t>51</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r w:rsidR="00A552D6">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江苏标尚纤维有限公司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w:t>
            </w:r>
            <w:r>
              <w:rPr>
                <w:szCs w:val="24"/>
              </w:rPr>
              <w:t>，氨氮</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间接排放</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厂区总</w:t>
            </w:r>
            <w:proofErr w:type="gramEnd"/>
            <w:r>
              <w:rPr>
                <w:szCs w:val="24"/>
              </w:rPr>
              <w:t>口</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COD50.36mg/L</w:t>
            </w:r>
            <w:r>
              <w:rPr>
                <w:szCs w:val="24"/>
              </w:rPr>
              <w:t>；氨氮</w:t>
            </w:r>
            <w:r>
              <w:rPr>
                <w:szCs w:val="24"/>
              </w:rPr>
              <w:t>0.085mg/L</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GB 4287-2012</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COD16.23</w:t>
            </w:r>
            <w:r>
              <w:rPr>
                <w:szCs w:val="24"/>
              </w:rPr>
              <w:t>吨；氨氮</w:t>
            </w:r>
            <w:r>
              <w:rPr>
                <w:szCs w:val="24"/>
              </w:rPr>
              <w:t>0.028</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COD 250.36</w:t>
            </w:r>
            <w:r>
              <w:rPr>
                <w:szCs w:val="24"/>
              </w:rPr>
              <w:t>吨；</w:t>
            </w:r>
            <w:r>
              <w:rPr>
                <w:szCs w:val="24"/>
              </w:rPr>
              <w:t xml:space="preserve"> </w:t>
            </w:r>
            <w:r>
              <w:rPr>
                <w:szCs w:val="24"/>
              </w:rPr>
              <w:t>氨氮</w:t>
            </w:r>
            <w:r>
              <w:rPr>
                <w:szCs w:val="24"/>
              </w:rPr>
              <w:t>4.45</w:t>
            </w:r>
            <w:r>
              <w:rPr>
                <w:szCs w:val="24"/>
              </w:rPr>
              <w:t>吨</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bl>
    <w:p w:rsidR="00A552D6" w:rsidRDefault="00121B49">
      <w:pPr>
        <w:jc w:val="left"/>
        <w:rPr>
          <w:szCs w:val="24"/>
        </w:rPr>
      </w:pPr>
      <w:r>
        <w:rPr>
          <w:szCs w:val="24"/>
        </w:rPr>
        <w:t>防治污染设施的建设和运行情况</w:t>
      </w:r>
    </w:p>
    <w:p w:rsidR="00A552D6" w:rsidRDefault="00121B49" w:rsidP="002F195F">
      <w:pPr>
        <w:autoSpaceDE w:val="0"/>
        <w:autoSpaceDN w:val="0"/>
        <w:adjustRightInd w:val="0"/>
        <w:ind w:firstLineChars="200"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、上述三家公司均设有具有</w:t>
      </w:r>
      <w:r>
        <w:rPr>
          <w:rFonts w:eastAsia="Times New Roman"/>
          <w:kern w:val="0"/>
          <w:szCs w:val="24"/>
          <w:lang w:val="zh-CN"/>
        </w:rPr>
        <w:t>3000</w:t>
      </w:r>
      <w:r>
        <w:rPr>
          <w:rFonts w:ascii="宋体" w:hAnsi="宋体" w:cs="宋体" w:hint="eastAsia"/>
          <w:kern w:val="0"/>
          <w:szCs w:val="24"/>
          <w:lang w:val="zh-CN"/>
        </w:rPr>
        <w:t>吨</w:t>
      </w:r>
      <w:r>
        <w:rPr>
          <w:rFonts w:eastAsia="Times New Roman"/>
          <w:kern w:val="0"/>
          <w:szCs w:val="24"/>
          <w:lang w:val="zh-CN"/>
        </w:rPr>
        <w:t>-5000</w:t>
      </w:r>
      <w:r>
        <w:rPr>
          <w:rFonts w:ascii="宋体" w:hAnsi="宋体" w:cs="宋体" w:hint="eastAsia"/>
          <w:kern w:val="0"/>
          <w:szCs w:val="24"/>
          <w:lang w:val="zh-CN"/>
        </w:rPr>
        <w:t>吨</w:t>
      </w:r>
      <w:r>
        <w:rPr>
          <w:rFonts w:eastAsia="Times New Roman"/>
          <w:kern w:val="0"/>
          <w:szCs w:val="24"/>
          <w:lang w:val="zh-CN"/>
        </w:rPr>
        <w:t>/</w:t>
      </w:r>
      <w:r>
        <w:rPr>
          <w:rFonts w:ascii="宋体" w:hAnsi="宋体" w:cs="宋体" w:hint="eastAsia"/>
          <w:kern w:val="0"/>
          <w:szCs w:val="24"/>
          <w:lang w:val="zh-CN"/>
        </w:rPr>
        <w:t>天的废水处理能力的污水处理站。目前污水处理站运行情况良好，能够满足生产所需。</w:t>
      </w:r>
    </w:p>
    <w:p w:rsidR="00A552D6" w:rsidRDefault="00121B49" w:rsidP="002F195F">
      <w:pPr>
        <w:autoSpaceDE w:val="0"/>
        <w:autoSpaceDN w:val="0"/>
        <w:adjustRightInd w:val="0"/>
        <w:ind w:firstLineChars="200"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、固废垃圾分类收集后交由具有处置资质的固</w:t>
      </w:r>
      <w:proofErr w:type="gramStart"/>
      <w:r>
        <w:rPr>
          <w:rFonts w:ascii="宋体" w:hAnsi="宋体" w:cs="宋体" w:hint="eastAsia"/>
          <w:kern w:val="0"/>
          <w:szCs w:val="24"/>
          <w:lang w:val="zh-CN"/>
        </w:rPr>
        <w:t>废处理</w:t>
      </w:r>
      <w:proofErr w:type="gramEnd"/>
      <w:r>
        <w:rPr>
          <w:rFonts w:ascii="宋体" w:hAnsi="宋体" w:cs="宋体" w:hint="eastAsia"/>
          <w:kern w:val="0"/>
          <w:szCs w:val="24"/>
          <w:lang w:val="zh-CN"/>
        </w:rPr>
        <w:t>单位处理。</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1-12</w:t>
      </w:r>
      <w:r>
        <w:rPr>
          <w:rFonts w:ascii="宋体" w:hAnsi="宋体" w:cs="宋体" w:hint="eastAsia"/>
          <w:kern w:val="0"/>
          <w:szCs w:val="24"/>
          <w:lang w:val="zh-CN"/>
        </w:rPr>
        <w:t>月份，上述三家公司共处置污泥</w:t>
      </w:r>
      <w:r>
        <w:rPr>
          <w:rFonts w:eastAsia="Times New Roman"/>
          <w:kern w:val="0"/>
          <w:szCs w:val="24"/>
          <w:lang w:val="zh-CN"/>
        </w:rPr>
        <w:t>2583</w:t>
      </w:r>
      <w:r>
        <w:rPr>
          <w:rFonts w:ascii="宋体" w:hAnsi="宋体" w:cs="宋体" w:hint="eastAsia"/>
          <w:kern w:val="0"/>
          <w:szCs w:val="24"/>
          <w:lang w:val="zh-CN"/>
        </w:rPr>
        <w:t>（浙江社标</w:t>
      </w:r>
      <w:r>
        <w:rPr>
          <w:rFonts w:eastAsia="Times New Roman"/>
          <w:kern w:val="0"/>
          <w:szCs w:val="24"/>
          <w:lang w:val="zh-CN"/>
        </w:rPr>
        <w:t>918.3</w:t>
      </w:r>
      <w:r>
        <w:rPr>
          <w:rFonts w:ascii="宋体" w:hAnsi="宋体" w:cs="宋体" w:hint="eastAsia"/>
          <w:kern w:val="0"/>
          <w:szCs w:val="24"/>
          <w:lang w:val="zh-CN"/>
        </w:rPr>
        <w:t>吨</w:t>
      </w:r>
      <w:r>
        <w:rPr>
          <w:rFonts w:eastAsia="Times New Roman"/>
          <w:kern w:val="0"/>
          <w:szCs w:val="24"/>
          <w:lang w:val="zh-CN"/>
        </w:rPr>
        <w:t xml:space="preserve">, </w:t>
      </w:r>
      <w:r>
        <w:rPr>
          <w:rFonts w:ascii="宋体" w:hAnsi="宋体" w:cs="宋体" w:hint="eastAsia"/>
          <w:kern w:val="0"/>
          <w:szCs w:val="24"/>
          <w:lang w:val="zh-CN"/>
        </w:rPr>
        <w:t>九江标新</w:t>
      </w:r>
      <w:r>
        <w:rPr>
          <w:rFonts w:eastAsia="Times New Roman"/>
          <w:kern w:val="0"/>
          <w:szCs w:val="24"/>
          <w:lang w:val="zh-CN"/>
        </w:rPr>
        <w:t>335.36</w:t>
      </w:r>
      <w:r>
        <w:rPr>
          <w:rFonts w:ascii="宋体" w:hAnsi="宋体" w:cs="宋体" w:hint="eastAsia"/>
          <w:kern w:val="0"/>
          <w:szCs w:val="24"/>
          <w:lang w:val="zh-CN"/>
        </w:rPr>
        <w:t>吨</w:t>
      </w:r>
      <w:r>
        <w:rPr>
          <w:rFonts w:eastAsia="Times New Roman"/>
          <w:kern w:val="0"/>
          <w:szCs w:val="24"/>
          <w:lang w:val="zh-CN"/>
        </w:rPr>
        <w:t xml:space="preserve"> </w:t>
      </w:r>
      <w:proofErr w:type="gramStart"/>
      <w:r>
        <w:rPr>
          <w:rFonts w:ascii="宋体" w:hAnsi="宋体" w:cs="宋体" w:hint="eastAsia"/>
          <w:kern w:val="0"/>
          <w:szCs w:val="24"/>
          <w:lang w:val="zh-CN"/>
        </w:rPr>
        <w:t>江苏标尚</w:t>
      </w:r>
      <w:proofErr w:type="gramEnd"/>
      <w:r>
        <w:rPr>
          <w:rFonts w:eastAsia="Times New Roman"/>
          <w:kern w:val="0"/>
          <w:szCs w:val="24"/>
          <w:lang w:val="zh-CN"/>
        </w:rPr>
        <w:t>1329.34</w:t>
      </w:r>
      <w:r>
        <w:rPr>
          <w:rFonts w:ascii="宋体" w:hAnsi="宋体" w:cs="宋体" w:hint="eastAsia"/>
          <w:kern w:val="0"/>
          <w:szCs w:val="24"/>
          <w:lang w:val="zh-CN"/>
        </w:rPr>
        <w:t>吨</w:t>
      </w:r>
      <w:r>
        <w:rPr>
          <w:rFonts w:eastAsia="Times New Roman"/>
          <w:kern w:val="0"/>
          <w:szCs w:val="24"/>
          <w:lang w:val="zh-CN"/>
        </w:rPr>
        <w:t>)</w:t>
      </w:r>
      <w:r>
        <w:rPr>
          <w:rFonts w:ascii="宋体" w:hAnsi="宋体" w:cs="宋体" w:hint="eastAsia"/>
          <w:kern w:val="0"/>
          <w:szCs w:val="24"/>
          <w:lang w:val="zh-CN"/>
        </w:rPr>
        <w:t>吨，其他固废垃圾进行合理的综合利用和焚烧处理。</w:t>
      </w:r>
    </w:p>
    <w:p w:rsidR="00A552D6" w:rsidRDefault="00121B49" w:rsidP="002F195F">
      <w:pPr>
        <w:ind w:firstLineChars="200" w:firstLine="360"/>
        <w:jc w:val="left"/>
        <w:rPr>
          <w:szCs w:val="24"/>
        </w:rPr>
      </w:pPr>
      <w:r>
        <w:rPr>
          <w:szCs w:val="24"/>
        </w:rPr>
        <w:t>建设项目环境影响评价及其他环境保护行政许可情况</w:t>
      </w:r>
    </w:p>
    <w:p w:rsidR="00A552D6" w:rsidRDefault="00121B49">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浙江社标纤维有限公司、九江标新纤维有限公司和江苏标尚纤维有限公司均严格按照法律法规，对项目进行合</w:t>
      </w:r>
      <w:proofErr w:type="gramStart"/>
      <w:r>
        <w:rPr>
          <w:rFonts w:ascii="宋体" w:hAnsi="宋体" w:cs="宋体" w:hint="eastAsia"/>
          <w:kern w:val="0"/>
          <w:szCs w:val="24"/>
          <w:lang w:val="zh-CN"/>
        </w:rPr>
        <w:t>规</w:t>
      </w:r>
      <w:proofErr w:type="gramEnd"/>
      <w:r>
        <w:rPr>
          <w:rFonts w:ascii="宋体" w:hAnsi="宋体" w:cs="宋体" w:hint="eastAsia"/>
          <w:kern w:val="0"/>
          <w:szCs w:val="24"/>
          <w:lang w:val="zh-CN"/>
        </w:rPr>
        <w:t>性评价。各新、改、</w:t>
      </w:r>
      <w:proofErr w:type="gramStart"/>
      <w:r>
        <w:rPr>
          <w:rFonts w:ascii="宋体" w:hAnsi="宋体" w:cs="宋体" w:hint="eastAsia"/>
          <w:kern w:val="0"/>
          <w:szCs w:val="24"/>
          <w:lang w:val="zh-CN"/>
        </w:rPr>
        <w:t>扩项目</w:t>
      </w:r>
      <w:proofErr w:type="gramEnd"/>
      <w:r>
        <w:rPr>
          <w:rFonts w:ascii="宋体" w:hAnsi="宋体" w:cs="宋体" w:hint="eastAsia"/>
          <w:kern w:val="0"/>
          <w:szCs w:val="24"/>
          <w:lang w:val="zh-CN"/>
        </w:rPr>
        <w:t>均严格执行建设项目环境影响评价管理规定，落实环保</w:t>
      </w:r>
      <w:r>
        <w:rPr>
          <w:rFonts w:eastAsia="Times New Roman"/>
          <w:kern w:val="0"/>
          <w:szCs w:val="24"/>
          <w:lang w:val="zh-CN"/>
        </w:rPr>
        <w:t>“</w:t>
      </w:r>
      <w:r>
        <w:rPr>
          <w:rFonts w:ascii="宋体" w:hAnsi="宋体" w:cs="宋体" w:hint="eastAsia"/>
          <w:kern w:val="0"/>
          <w:szCs w:val="24"/>
          <w:lang w:val="zh-CN"/>
        </w:rPr>
        <w:t>三同时</w:t>
      </w:r>
      <w:r>
        <w:rPr>
          <w:rFonts w:eastAsia="Times New Roman"/>
          <w:kern w:val="0"/>
          <w:szCs w:val="24"/>
          <w:lang w:val="zh-CN"/>
        </w:rPr>
        <w:t>”</w:t>
      </w:r>
      <w:r>
        <w:rPr>
          <w:rFonts w:ascii="宋体" w:hAnsi="宋体" w:cs="宋体" w:hint="eastAsia"/>
          <w:kern w:val="0"/>
          <w:szCs w:val="24"/>
          <w:lang w:val="zh-CN"/>
        </w:rPr>
        <w:t>工作。</w:t>
      </w:r>
    </w:p>
    <w:p w:rsidR="00A552D6" w:rsidRDefault="00121B49">
      <w:pPr>
        <w:jc w:val="left"/>
        <w:rPr>
          <w:szCs w:val="24"/>
        </w:rPr>
      </w:pPr>
      <w:r>
        <w:rPr>
          <w:szCs w:val="24"/>
        </w:rPr>
        <w:t>突发环境事件应急预案</w:t>
      </w:r>
    </w:p>
    <w:p w:rsidR="00A552D6" w:rsidRDefault="00121B49">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公司建立了较为完善的环境风险应急机制，对重点排污企业均制定了《突发环境污染事件综合应急预案》，并在当地政府备案，确保时间发生时能够迅速、有序、高效的进行应急处置。</w:t>
      </w:r>
    </w:p>
    <w:p w:rsidR="00A552D6" w:rsidRDefault="00121B49">
      <w:pPr>
        <w:jc w:val="left"/>
        <w:rPr>
          <w:szCs w:val="24"/>
        </w:rPr>
      </w:pPr>
      <w:r>
        <w:rPr>
          <w:szCs w:val="24"/>
        </w:rPr>
        <w:t>环境自行监测方案</w:t>
      </w:r>
    </w:p>
    <w:p w:rsidR="00A552D6" w:rsidRDefault="00121B49">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上述三家公司均采用先进的分析仪器，能够对排放废水的</w:t>
      </w:r>
      <w:r>
        <w:rPr>
          <w:rFonts w:eastAsia="Times New Roman"/>
          <w:kern w:val="0"/>
          <w:szCs w:val="24"/>
          <w:lang w:val="zh-CN"/>
        </w:rPr>
        <w:t>COD</w:t>
      </w:r>
      <w:r>
        <w:rPr>
          <w:rFonts w:ascii="宋体" w:hAnsi="宋体" w:cs="宋体" w:hint="eastAsia"/>
          <w:kern w:val="0"/>
          <w:szCs w:val="24"/>
          <w:lang w:val="zh-CN"/>
        </w:rPr>
        <w:t>、氨氮、</w:t>
      </w:r>
      <w:r>
        <w:rPr>
          <w:rFonts w:eastAsia="Times New Roman"/>
          <w:kern w:val="0"/>
          <w:szCs w:val="24"/>
          <w:lang w:val="zh-CN"/>
        </w:rPr>
        <w:t>PH</w:t>
      </w:r>
      <w:r>
        <w:rPr>
          <w:rFonts w:ascii="宋体" w:hAnsi="宋体" w:cs="宋体" w:hint="eastAsia"/>
          <w:kern w:val="0"/>
          <w:szCs w:val="24"/>
          <w:lang w:val="zh-CN"/>
        </w:rPr>
        <w:t>、流量、总氮等这些项目进行自动采集取样并自动检测。同时企业检测人员每天在污水排放口对排放废水的</w:t>
      </w:r>
      <w:r>
        <w:rPr>
          <w:rFonts w:eastAsia="Times New Roman"/>
          <w:kern w:val="0"/>
          <w:szCs w:val="24"/>
          <w:lang w:val="zh-CN"/>
        </w:rPr>
        <w:t>COD</w:t>
      </w:r>
      <w:r>
        <w:rPr>
          <w:rFonts w:ascii="宋体" w:hAnsi="宋体" w:cs="宋体" w:hint="eastAsia"/>
          <w:kern w:val="0"/>
          <w:szCs w:val="24"/>
          <w:lang w:val="zh-CN"/>
        </w:rPr>
        <w:t>、</w:t>
      </w:r>
      <w:r>
        <w:rPr>
          <w:rFonts w:eastAsia="Times New Roman"/>
          <w:kern w:val="0"/>
          <w:szCs w:val="24"/>
          <w:lang w:val="zh-CN"/>
        </w:rPr>
        <w:t>PH</w:t>
      </w:r>
      <w:r>
        <w:rPr>
          <w:rFonts w:ascii="宋体" w:hAnsi="宋体" w:cs="宋体" w:hint="eastAsia"/>
          <w:kern w:val="0"/>
          <w:szCs w:val="24"/>
          <w:lang w:val="zh-CN"/>
        </w:rPr>
        <w:t>值、色度、氨氮、总磷、苯胺等指标进行取样检测，</w:t>
      </w:r>
      <w:r>
        <w:rPr>
          <w:rFonts w:eastAsia="Times New Roman"/>
          <w:kern w:val="0"/>
          <w:szCs w:val="24"/>
          <w:lang w:val="zh-CN"/>
        </w:rPr>
        <w:t>BOD</w:t>
      </w:r>
      <w:r>
        <w:rPr>
          <w:rFonts w:ascii="宋体" w:hAnsi="宋体" w:cs="宋体" w:hint="eastAsia"/>
          <w:kern w:val="0"/>
          <w:szCs w:val="24"/>
          <w:lang w:val="zh-CN"/>
        </w:rPr>
        <w:t>、</w:t>
      </w:r>
      <w:r>
        <w:rPr>
          <w:rFonts w:eastAsia="Times New Roman"/>
          <w:kern w:val="0"/>
          <w:szCs w:val="24"/>
          <w:lang w:val="zh-CN"/>
        </w:rPr>
        <w:t>SS</w:t>
      </w:r>
      <w:r>
        <w:rPr>
          <w:rFonts w:ascii="宋体" w:hAnsi="宋体" w:cs="宋体" w:hint="eastAsia"/>
          <w:kern w:val="0"/>
          <w:szCs w:val="24"/>
          <w:lang w:val="zh-CN"/>
        </w:rPr>
        <w:t>、二氧化氯等指标检测人员每周进行取样检测，以确保达标排放。为了验证检测仪器的准确有效，同时公司委托有检测资质的公司每月一次抽取排放废水进行对比检测。</w:t>
      </w:r>
    </w:p>
    <w:p w:rsidR="00A552D6" w:rsidRDefault="00121B49">
      <w:pPr>
        <w:jc w:val="left"/>
        <w:rPr>
          <w:szCs w:val="24"/>
        </w:rPr>
      </w:pPr>
      <w:r>
        <w:rPr>
          <w:szCs w:val="24"/>
        </w:rPr>
        <w:t>其他应当公开的环境信息</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其他环保相关信息</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Chapter"/>
        <w:outlineLvl w:val="1"/>
        <w:rPr>
          <w:bCs w:val="0"/>
        </w:rPr>
      </w:pPr>
      <w:r>
        <w:rPr>
          <w:bCs w:val="0"/>
        </w:rPr>
        <w:t>十九、其他重大事项的说明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rsidP="00354155">
      <w:pPr>
        <w:autoSpaceDE w:val="0"/>
        <w:autoSpaceDN w:val="0"/>
        <w:adjustRightInd w:val="0"/>
        <w:spacing w:before="0" w:after="0"/>
        <w:ind w:firstLineChars="200" w:firstLine="360"/>
        <w:jc w:val="left"/>
        <w:rPr>
          <w:rFonts w:eastAsia="Times New Roman"/>
          <w:kern w:val="0"/>
          <w:szCs w:val="24"/>
          <w:lang w:val="zh-CN"/>
        </w:rPr>
      </w:pPr>
      <w:r>
        <w:rPr>
          <w:rFonts w:ascii="宋体" w:hAnsi="宋体" w:cs="宋体" w:hint="eastAsia"/>
          <w:kern w:val="0"/>
          <w:szCs w:val="24"/>
          <w:lang w:val="zh-CN"/>
        </w:rPr>
        <w:t>公司于</w:t>
      </w:r>
      <w:r w:rsidRPr="00416157">
        <w:rPr>
          <w:rFonts w:eastAsia="Times New Roman"/>
          <w:kern w:val="0"/>
          <w:szCs w:val="24"/>
        </w:rPr>
        <w:t>2019</w:t>
      </w:r>
      <w:r>
        <w:rPr>
          <w:rFonts w:ascii="宋体" w:hAnsi="宋体" w:cs="宋体" w:hint="eastAsia"/>
          <w:kern w:val="0"/>
          <w:szCs w:val="24"/>
          <w:lang w:val="zh-CN"/>
        </w:rPr>
        <w:t>年</w:t>
      </w:r>
      <w:r w:rsidRPr="00416157">
        <w:rPr>
          <w:rFonts w:eastAsia="Times New Roman"/>
          <w:kern w:val="0"/>
          <w:szCs w:val="24"/>
        </w:rPr>
        <w:t>3</w:t>
      </w:r>
      <w:r>
        <w:rPr>
          <w:rFonts w:ascii="宋体" w:hAnsi="宋体" w:cs="宋体" w:hint="eastAsia"/>
          <w:kern w:val="0"/>
          <w:szCs w:val="24"/>
          <w:lang w:val="zh-CN"/>
        </w:rPr>
        <w:t>月</w:t>
      </w:r>
      <w:r w:rsidRPr="00416157">
        <w:rPr>
          <w:rFonts w:eastAsia="Times New Roman"/>
          <w:kern w:val="0"/>
          <w:szCs w:val="24"/>
        </w:rPr>
        <w:t>15</w:t>
      </w:r>
      <w:r>
        <w:rPr>
          <w:rFonts w:ascii="宋体" w:hAnsi="宋体" w:cs="宋体" w:hint="eastAsia"/>
          <w:kern w:val="0"/>
          <w:szCs w:val="24"/>
          <w:lang w:val="zh-CN"/>
        </w:rPr>
        <w:t>日和</w:t>
      </w:r>
      <w:r w:rsidRPr="00416157">
        <w:rPr>
          <w:rFonts w:eastAsia="Times New Roman"/>
          <w:kern w:val="0"/>
          <w:szCs w:val="24"/>
        </w:rPr>
        <w:t>2019</w:t>
      </w:r>
      <w:r>
        <w:rPr>
          <w:rFonts w:ascii="宋体" w:hAnsi="宋体" w:cs="宋体" w:hint="eastAsia"/>
          <w:kern w:val="0"/>
          <w:szCs w:val="24"/>
          <w:lang w:val="zh-CN"/>
        </w:rPr>
        <w:t>年</w:t>
      </w:r>
      <w:r w:rsidRPr="00416157">
        <w:rPr>
          <w:rFonts w:eastAsia="Times New Roman"/>
          <w:kern w:val="0"/>
          <w:szCs w:val="24"/>
        </w:rPr>
        <w:t>4</w:t>
      </w:r>
      <w:r>
        <w:rPr>
          <w:rFonts w:ascii="宋体" w:hAnsi="宋体" w:cs="宋体" w:hint="eastAsia"/>
          <w:kern w:val="0"/>
          <w:szCs w:val="24"/>
          <w:lang w:val="zh-CN"/>
        </w:rPr>
        <w:t>月</w:t>
      </w:r>
      <w:r w:rsidRPr="00416157">
        <w:rPr>
          <w:rFonts w:eastAsia="Times New Roman"/>
          <w:kern w:val="0"/>
          <w:szCs w:val="24"/>
        </w:rPr>
        <w:t>2</w:t>
      </w:r>
      <w:r>
        <w:rPr>
          <w:rFonts w:ascii="宋体" w:hAnsi="宋体" w:cs="宋体" w:hint="eastAsia"/>
          <w:kern w:val="0"/>
          <w:szCs w:val="24"/>
          <w:lang w:val="zh-CN"/>
        </w:rPr>
        <w:t>日分别召开第七届董事会</w:t>
      </w:r>
      <w:r w:rsidRPr="00416157">
        <w:rPr>
          <w:rFonts w:eastAsia="Times New Roman"/>
          <w:kern w:val="0"/>
          <w:szCs w:val="24"/>
        </w:rPr>
        <w:t>2019</w:t>
      </w:r>
      <w:r>
        <w:rPr>
          <w:rFonts w:ascii="宋体" w:hAnsi="宋体" w:cs="宋体" w:hint="eastAsia"/>
          <w:kern w:val="0"/>
          <w:szCs w:val="24"/>
          <w:lang w:val="zh-CN"/>
        </w:rPr>
        <w:t>年第二次临时会议和</w:t>
      </w:r>
      <w:r w:rsidRPr="00416157">
        <w:rPr>
          <w:rFonts w:eastAsia="Times New Roman"/>
          <w:kern w:val="0"/>
          <w:szCs w:val="24"/>
        </w:rPr>
        <w:t>2019</w:t>
      </w:r>
      <w:r>
        <w:rPr>
          <w:rFonts w:ascii="宋体" w:hAnsi="宋体" w:cs="宋体" w:hint="eastAsia"/>
          <w:kern w:val="0"/>
          <w:szCs w:val="24"/>
          <w:lang w:val="zh-CN"/>
        </w:rPr>
        <w:t>年第二次临时股东大会</w:t>
      </w:r>
      <w:r w:rsidRPr="00416157">
        <w:rPr>
          <w:rFonts w:ascii="宋体" w:hAnsi="宋体" w:cs="宋体" w:hint="eastAsia"/>
          <w:kern w:val="0"/>
          <w:szCs w:val="24"/>
        </w:rPr>
        <w:t>，</w:t>
      </w:r>
      <w:r w:rsidR="00FD7288">
        <w:rPr>
          <w:rFonts w:ascii="宋体" w:hAnsi="宋体" w:cs="宋体" w:hint="eastAsia"/>
          <w:kern w:val="0"/>
          <w:szCs w:val="24"/>
          <w:lang w:val="zh-CN"/>
        </w:rPr>
        <w:t>审议通过《关于公司</w:t>
      </w:r>
      <w:r>
        <w:rPr>
          <w:rFonts w:ascii="宋体" w:hAnsi="宋体" w:cs="宋体" w:hint="eastAsia"/>
          <w:kern w:val="0"/>
          <w:szCs w:val="24"/>
          <w:lang w:val="zh-CN"/>
        </w:rPr>
        <w:t>公开发行可转换公司债券的议案》</w:t>
      </w:r>
      <w:r w:rsidRPr="00416157">
        <w:rPr>
          <w:rFonts w:ascii="宋体" w:hAnsi="宋体" w:cs="宋体" w:hint="eastAsia"/>
          <w:kern w:val="0"/>
          <w:szCs w:val="24"/>
        </w:rPr>
        <w:t>，</w:t>
      </w:r>
      <w:r>
        <w:rPr>
          <w:rFonts w:ascii="宋体" w:hAnsi="宋体" w:cs="宋体" w:hint="eastAsia"/>
          <w:kern w:val="0"/>
          <w:szCs w:val="24"/>
          <w:lang w:val="zh-CN"/>
        </w:rPr>
        <w:t>详见公司于</w:t>
      </w:r>
      <w:r w:rsidRPr="00416157">
        <w:rPr>
          <w:rFonts w:eastAsia="Times New Roman"/>
          <w:kern w:val="0"/>
          <w:szCs w:val="24"/>
        </w:rPr>
        <w:t>2019</w:t>
      </w:r>
      <w:r>
        <w:rPr>
          <w:rFonts w:ascii="宋体" w:hAnsi="宋体" w:cs="宋体" w:hint="eastAsia"/>
          <w:kern w:val="0"/>
          <w:szCs w:val="24"/>
          <w:lang w:val="zh-CN"/>
        </w:rPr>
        <w:t>年</w:t>
      </w:r>
      <w:r w:rsidRPr="00416157">
        <w:rPr>
          <w:rFonts w:eastAsia="Times New Roman"/>
          <w:kern w:val="0"/>
          <w:szCs w:val="24"/>
        </w:rPr>
        <w:t>3</w:t>
      </w:r>
      <w:r>
        <w:rPr>
          <w:rFonts w:ascii="宋体" w:hAnsi="宋体" w:cs="宋体" w:hint="eastAsia"/>
          <w:kern w:val="0"/>
          <w:szCs w:val="24"/>
          <w:lang w:val="zh-CN"/>
        </w:rPr>
        <w:t>月</w:t>
      </w:r>
      <w:r w:rsidRPr="00416157">
        <w:rPr>
          <w:rFonts w:eastAsia="Times New Roman"/>
          <w:kern w:val="0"/>
          <w:szCs w:val="24"/>
        </w:rPr>
        <w:t>16</w:t>
      </w:r>
      <w:r>
        <w:rPr>
          <w:rFonts w:ascii="宋体" w:hAnsi="宋体" w:cs="宋体" w:hint="eastAsia"/>
          <w:kern w:val="0"/>
          <w:szCs w:val="24"/>
          <w:lang w:val="zh-CN"/>
        </w:rPr>
        <w:t>日和</w:t>
      </w:r>
      <w:r w:rsidRPr="00416157">
        <w:rPr>
          <w:rFonts w:eastAsia="Times New Roman"/>
          <w:kern w:val="0"/>
          <w:szCs w:val="24"/>
        </w:rPr>
        <w:t>2019</w:t>
      </w:r>
      <w:r>
        <w:rPr>
          <w:rFonts w:ascii="宋体" w:hAnsi="宋体" w:cs="宋体" w:hint="eastAsia"/>
          <w:kern w:val="0"/>
          <w:szCs w:val="24"/>
          <w:lang w:val="zh-CN"/>
        </w:rPr>
        <w:t>年</w:t>
      </w:r>
      <w:r w:rsidRPr="00416157">
        <w:rPr>
          <w:rFonts w:eastAsia="Times New Roman"/>
          <w:kern w:val="0"/>
          <w:szCs w:val="24"/>
        </w:rPr>
        <w:t>4</w:t>
      </w:r>
      <w:r>
        <w:rPr>
          <w:rFonts w:ascii="宋体" w:hAnsi="宋体" w:cs="宋体" w:hint="eastAsia"/>
          <w:kern w:val="0"/>
          <w:szCs w:val="24"/>
          <w:lang w:val="zh-CN"/>
        </w:rPr>
        <w:t>月</w:t>
      </w:r>
      <w:r w:rsidRPr="00416157">
        <w:rPr>
          <w:rFonts w:eastAsia="Times New Roman"/>
          <w:kern w:val="0"/>
          <w:szCs w:val="24"/>
        </w:rPr>
        <w:t>3</w:t>
      </w:r>
      <w:r>
        <w:rPr>
          <w:rFonts w:ascii="宋体" w:hAnsi="宋体" w:cs="宋体" w:hint="eastAsia"/>
          <w:kern w:val="0"/>
          <w:szCs w:val="24"/>
          <w:lang w:val="zh-CN"/>
        </w:rPr>
        <w:t>日公布在《证券时报》、《中国证券报》及巨潮资讯网</w:t>
      </w:r>
      <w:r w:rsidRPr="00416157">
        <w:rPr>
          <w:rFonts w:ascii="宋体" w:hAnsi="宋体" w:cs="宋体" w:hint="eastAsia"/>
          <w:kern w:val="0"/>
          <w:szCs w:val="24"/>
        </w:rPr>
        <w:t>（</w:t>
      </w:r>
      <w:r w:rsidRPr="00416157">
        <w:rPr>
          <w:rFonts w:eastAsia="Times New Roman"/>
          <w:kern w:val="0"/>
          <w:szCs w:val="24"/>
        </w:rPr>
        <w:t>www.cninfo.com.cn</w:t>
      </w:r>
      <w:r w:rsidRPr="00416157">
        <w:rPr>
          <w:rFonts w:ascii="宋体" w:hAnsi="宋体" w:cs="宋体" w:hint="eastAsia"/>
          <w:kern w:val="0"/>
          <w:szCs w:val="24"/>
        </w:rPr>
        <w:t>）</w:t>
      </w:r>
      <w:r>
        <w:rPr>
          <w:rFonts w:ascii="宋体" w:hAnsi="宋体" w:cs="宋体" w:hint="eastAsia"/>
          <w:kern w:val="0"/>
          <w:szCs w:val="24"/>
          <w:lang w:val="zh-CN"/>
        </w:rPr>
        <w:t>上的相关公告。公司后续会按照相关规定及时公布该事项进展情况。</w:t>
      </w:r>
    </w:p>
    <w:p w:rsidR="00A552D6" w:rsidRDefault="00121B49">
      <w:pPr>
        <w:pStyle w:val="Chapter"/>
        <w:outlineLvl w:val="1"/>
        <w:rPr>
          <w:bCs w:val="0"/>
        </w:rPr>
      </w:pPr>
      <w:r>
        <w:rPr>
          <w:bCs w:val="0"/>
        </w:rPr>
        <w:t>二十、公司子公司重大事项</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A552D6">
      <w:pPr>
        <w:jc w:val="left"/>
        <w:rPr>
          <w:szCs w:val="24"/>
        </w:rPr>
        <w:sectPr w:rsidR="00A552D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6" w:name="_Toc38994477"/>
      <w:r>
        <w:rPr>
          <w:bCs w:val="0"/>
          <w:szCs w:val="24"/>
        </w:rPr>
        <w:lastRenderedPageBreak/>
        <w:t>第六节股份变动及股东情况</w:t>
      </w:r>
      <w:bookmarkEnd w:id="6"/>
    </w:p>
    <w:p w:rsidR="00A552D6" w:rsidRDefault="00121B49">
      <w:pPr>
        <w:pStyle w:val="Chapter"/>
        <w:outlineLvl w:val="1"/>
        <w:rPr>
          <w:bCs w:val="0"/>
        </w:rPr>
      </w:pPr>
      <w:r>
        <w:rPr>
          <w:bCs w:val="0"/>
        </w:rPr>
        <w:t>一、股份变动情况</w:t>
      </w:r>
    </w:p>
    <w:p w:rsidR="00A552D6" w:rsidRDefault="00121B49">
      <w:pPr>
        <w:pStyle w:val="Section"/>
        <w:outlineLvl w:val="2"/>
        <w:rPr>
          <w:bCs w:val="0"/>
          <w:szCs w:val="24"/>
        </w:rPr>
      </w:pPr>
      <w:r>
        <w:rPr>
          <w:bCs w:val="0"/>
          <w:szCs w:val="24"/>
        </w:rPr>
        <w:t>1</w:t>
      </w:r>
      <w:r>
        <w:rPr>
          <w:bCs w:val="0"/>
          <w:szCs w:val="24"/>
        </w:rPr>
        <w:t>、股份变动情况</w:t>
      </w:r>
    </w:p>
    <w:p w:rsidR="00A552D6" w:rsidRDefault="00121B49">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843"/>
        <w:gridCol w:w="1207"/>
        <w:gridCol w:w="823"/>
        <w:gridCol w:w="823"/>
        <w:gridCol w:w="822"/>
        <w:gridCol w:w="822"/>
        <w:gridCol w:w="822"/>
        <w:gridCol w:w="822"/>
        <w:gridCol w:w="794"/>
        <w:gridCol w:w="794"/>
      </w:tblGrid>
      <w:tr w:rsidR="00A552D6" w:rsidTr="0028063F">
        <w:tc>
          <w:tcPr>
            <w:tcW w:w="18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20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本次变动前</w:t>
            </w:r>
          </w:p>
        </w:tc>
        <w:tc>
          <w:tcPr>
            <w:tcW w:w="4111"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本次变动增减（＋，－）</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本次变动后</w:t>
            </w:r>
          </w:p>
        </w:tc>
      </w:tr>
      <w:tr w:rsidR="00A552D6" w:rsidTr="0028063F">
        <w:tc>
          <w:tcPr>
            <w:tcW w:w="184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数量</w:t>
            </w:r>
          </w:p>
        </w:tc>
        <w:tc>
          <w:tcPr>
            <w:tcW w:w="8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c>
          <w:tcPr>
            <w:tcW w:w="8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发行新股</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送股</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公积金转股</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82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小计</w:t>
            </w:r>
          </w:p>
        </w:tc>
        <w:tc>
          <w:tcPr>
            <w:tcW w:w="7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数量</w:t>
            </w:r>
          </w:p>
        </w:tc>
        <w:tc>
          <w:tcPr>
            <w:tcW w:w="7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r>
      <w:tr w:rsidR="00A552D6" w:rsidTr="0028063F">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一、有限</w:t>
            </w:r>
            <w:proofErr w:type="gramStart"/>
            <w:r>
              <w:rPr>
                <w:szCs w:val="24"/>
              </w:rPr>
              <w:t>售条件</w:t>
            </w:r>
            <w:proofErr w:type="gramEnd"/>
            <w:r>
              <w:rPr>
                <w:szCs w:val="24"/>
              </w:rPr>
              <w:t>股份</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1,660,500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0.11%</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1,230,187</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0.08%</w:t>
            </w:r>
          </w:p>
        </w:tc>
      </w:tr>
      <w:tr w:rsidR="00A552D6" w:rsidTr="0028063F">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、其他内资持股</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1,660,500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0.11%</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1,230,187</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0.08%</w:t>
            </w:r>
          </w:p>
        </w:tc>
      </w:tr>
      <w:tr w:rsidR="00A552D6" w:rsidTr="0028063F">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境内自然人持股</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1,660,500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0.11%</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1,230,187</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0.08%</w:t>
            </w:r>
          </w:p>
        </w:tc>
      </w:tr>
      <w:tr w:rsidR="00A552D6" w:rsidTr="0028063F">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二、无限</w:t>
            </w:r>
            <w:proofErr w:type="gramStart"/>
            <w:r>
              <w:rPr>
                <w:szCs w:val="24"/>
              </w:rPr>
              <w:t>售条件</w:t>
            </w:r>
            <w:proofErr w:type="gramEnd"/>
            <w:r>
              <w:rPr>
                <w:szCs w:val="24"/>
              </w:rPr>
              <w:t>股份</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1,517,715,055</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99.89%</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1,518,145,368</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99.92%</w:t>
            </w:r>
          </w:p>
        </w:tc>
      </w:tr>
      <w:tr w:rsidR="00A552D6" w:rsidTr="0028063F">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、人民币普通股</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1,517,715,055</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99.89%</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430,313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1,518,145,368</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99.92%</w:t>
            </w:r>
          </w:p>
        </w:tc>
      </w:tr>
      <w:tr w:rsidR="00A552D6" w:rsidTr="0028063F">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三、股份总数</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r>
    </w:tbl>
    <w:p w:rsidR="00A552D6" w:rsidRDefault="00121B49">
      <w:pPr>
        <w:jc w:val="left"/>
        <w:rPr>
          <w:szCs w:val="24"/>
        </w:rPr>
      </w:pPr>
      <w:r>
        <w:rPr>
          <w:szCs w:val="24"/>
        </w:rPr>
        <w:t>股份变动的原因</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股份变动的批准情况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股份变动的过户情况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股份回购的实施进展情况</w:t>
      </w:r>
    </w:p>
    <w:p w:rsidR="009E693D" w:rsidRDefault="00121B49" w:rsidP="009E693D">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Pr="009E693D" w:rsidRDefault="00121B49" w:rsidP="00C54494">
      <w:pPr>
        <w:ind w:firstLineChars="200" w:firstLine="360"/>
        <w:jc w:val="left"/>
        <w:rPr>
          <w:rFonts w:ascii="宋体" w:hAnsi="宋体" w:cs="宋体"/>
          <w:kern w:val="0"/>
          <w:szCs w:val="24"/>
          <w:lang w:val="zh-CN"/>
        </w:rPr>
      </w:pPr>
      <w:r w:rsidRPr="009E693D">
        <w:rPr>
          <w:rFonts w:ascii="宋体" w:hAnsi="宋体" w:cs="宋体" w:hint="eastAsia"/>
          <w:kern w:val="0"/>
          <w:szCs w:val="24"/>
          <w:lang w:val="zh-CN"/>
        </w:rPr>
        <w:t>截止</w:t>
      </w:r>
      <w:r w:rsidRPr="009E693D">
        <w:rPr>
          <w:rFonts w:ascii="宋体" w:hAnsi="宋体" w:cs="宋体"/>
          <w:kern w:val="0"/>
          <w:szCs w:val="24"/>
          <w:lang w:val="zh-CN"/>
        </w:rPr>
        <w:t>2019</w:t>
      </w:r>
      <w:r w:rsidRPr="009E693D">
        <w:rPr>
          <w:rFonts w:ascii="宋体" w:hAnsi="宋体" w:cs="宋体" w:hint="eastAsia"/>
          <w:kern w:val="0"/>
          <w:szCs w:val="24"/>
          <w:lang w:val="zh-CN"/>
        </w:rPr>
        <w:t>年</w:t>
      </w:r>
      <w:r w:rsidRPr="009E693D">
        <w:rPr>
          <w:rFonts w:ascii="宋体" w:hAnsi="宋体" w:cs="宋体"/>
          <w:kern w:val="0"/>
          <w:szCs w:val="24"/>
          <w:lang w:val="zh-CN"/>
        </w:rPr>
        <w:t>5</w:t>
      </w:r>
      <w:r w:rsidRPr="009E693D">
        <w:rPr>
          <w:rFonts w:ascii="宋体" w:hAnsi="宋体" w:cs="宋体" w:hint="eastAsia"/>
          <w:kern w:val="0"/>
          <w:szCs w:val="24"/>
          <w:lang w:val="zh-CN"/>
        </w:rPr>
        <w:t>月</w:t>
      </w:r>
      <w:r w:rsidRPr="009E693D">
        <w:rPr>
          <w:rFonts w:ascii="宋体" w:hAnsi="宋体" w:cs="宋体"/>
          <w:kern w:val="0"/>
          <w:szCs w:val="24"/>
          <w:lang w:val="zh-CN"/>
        </w:rPr>
        <w:t>6</w:t>
      </w:r>
      <w:r w:rsidRPr="009E693D">
        <w:rPr>
          <w:rFonts w:ascii="宋体" w:hAnsi="宋体" w:cs="宋体" w:hint="eastAsia"/>
          <w:kern w:val="0"/>
          <w:szCs w:val="24"/>
          <w:lang w:val="zh-CN"/>
        </w:rPr>
        <w:t>日，公司以集中竞价方式回购股份总数为</w:t>
      </w:r>
      <w:r w:rsidRPr="009E693D">
        <w:rPr>
          <w:rFonts w:ascii="宋体" w:hAnsi="宋体" w:cs="宋体"/>
          <w:kern w:val="0"/>
          <w:szCs w:val="24"/>
          <w:lang w:val="zh-CN"/>
        </w:rPr>
        <w:t>92,973,035</w:t>
      </w:r>
      <w:r w:rsidRPr="009E693D">
        <w:rPr>
          <w:rFonts w:ascii="宋体" w:hAnsi="宋体" w:cs="宋体" w:hint="eastAsia"/>
          <w:kern w:val="0"/>
          <w:szCs w:val="24"/>
          <w:lang w:val="zh-CN"/>
        </w:rPr>
        <w:t>股，占公司总股本的比例为</w:t>
      </w:r>
      <w:r w:rsidRPr="009E693D">
        <w:rPr>
          <w:rFonts w:ascii="宋体" w:hAnsi="宋体" w:cs="宋体"/>
          <w:kern w:val="0"/>
          <w:szCs w:val="24"/>
          <w:lang w:val="zh-CN"/>
        </w:rPr>
        <w:t>6.12%</w:t>
      </w:r>
      <w:r w:rsidRPr="009E693D">
        <w:rPr>
          <w:rFonts w:ascii="宋体" w:hAnsi="宋体" w:cs="宋体" w:hint="eastAsia"/>
          <w:kern w:val="0"/>
          <w:szCs w:val="24"/>
          <w:lang w:val="zh-CN"/>
        </w:rPr>
        <w:t>，最高成交价为</w:t>
      </w:r>
      <w:r w:rsidRPr="009E693D">
        <w:rPr>
          <w:rFonts w:ascii="宋体" w:hAnsi="宋体" w:cs="宋体"/>
          <w:kern w:val="0"/>
          <w:szCs w:val="24"/>
          <w:lang w:val="zh-CN"/>
        </w:rPr>
        <w:t>8.10</w:t>
      </w:r>
      <w:r w:rsidRPr="009E693D">
        <w:rPr>
          <w:rFonts w:ascii="宋体" w:hAnsi="宋体" w:cs="宋体" w:hint="eastAsia"/>
          <w:kern w:val="0"/>
          <w:szCs w:val="24"/>
          <w:lang w:val="zh-CN"/>
        </w:rPr>
        <w:t>元</w:t>
      </w:r>
      <w:r w:rsidRPr="009E693D">
        <w:rPr>
          <w:rFonts w:ascii="宋体" w:hAnsi="宋体" w:cs="宋体"/>
          <w:kern w:val="0"/>
          <w:szCs w:val="24"/>
          <w:lang w:val="zh-CN"/>
        </w:rPr>
        <w:t>/</w:t>
      </w:r>
      <w:r w:rsidRPr="009E693D">
        <w:rPr>
          <w:rFonts w:ascii="宋体" w:hAnsi="宋体" w:cs="宋体" w:hint="eastAsia"/>
          <w:kern w:val="0"/>
          <w:szCs w:val="24"/>
          <w:lang w:val="zh-CN"/>
        </w:rPr>
        <w:t>股，最低成交价为</w:t>
      </w:r>
      <w:r w:rsidRPr="009E693D">
        <w:rPr>
          <w:rFonts w:ascii="宋体" w:hAnsi="宋体" w:cs="宋体"/>
          <w:kern w:val="0"/>
          <w:szCs w:val="24"/>
          <w:lang w:val="zh-CN"/>
        </w:rPr>
        <w:t>5.19</w:t>
      </w:r>
      <w:r w:rsidRPr="009E693D">
        <w:rPr>
          <w:rFonts w:ascii="宋体" w:hAnsi="宋体" w:cs="宋体" w:hint="eastAsia"/>
          <w:kern w:val="0"/>
          <w:szCs w:val="24"/>
          <w:lang w:val="zh-CN"/>
        </w:rPr>
        <w:t>元</w:t>
      </w:r>
      <w:r w:rsidRPr="009E693D">
        <w:rPr>
          <w:rFonts w:ascii="宋体" w:hAnsi="宋体" w:cs="宋体"/>
          <w:kern w:val="0"/>
          <w:szCs w:val="24"/>
          <w:lang w:val="zh-CN"/>
        </w:rPr>
        <w:t>/</w:t>
      </w:r>
      <w:r w:rsidRPr="009E693D">
        <w:rPr>
          <w:rFonts w:ascii="宋体" w:hAnsi="宋体" w:cs="宋体" w:hint="eastAsia"/>
          <w:kern w:val="0"/>
          <w:szCs w:val="24"/>
          <w:lang w:val="zh-CN"/>
        </w:rPr>
        <w:t>股，成交总金额为</w:t>
      </w:r>
      <w:r w:rsidRPr="009E693D">
        <w:rPr>
          <w:rFonts w:ascii="宋体" w:hAnsi="宋体" w:cs="宋体"/>
          <w:kern w:val="0"/>
          <w:szCs w:val="24"/>
          <w:lang w:val="zh-CN"/>
        </w:rPr>
        <w:t>599,924,807.86</w:t>
      </w:r>
      <w:r w:rsidRPr="009E693D">
        <w:rPr>
          <w:rFonts w:ascii="宋体" w:hAnsi="宋体" w:cs="宋体" w:hint="eastAsia"/>
          <w:kern w:val="0"/>
          <w:szCs w:val="24"/>
          <w:lang w:val="zh-CN"/>
        </w:rPr>
        <w:t>元（不含手续费）。至此，公司本次回购股份事项实施完毕。详见公司于</w:t>
      </w:r>
      <w:r w:rsidRPr="009E693D">
        <w:rPr>
          <w:rFonts w:ascii="宋体" w:hAnsi="宋体" w:cs="宋体"/>
          <w:kern w:val="0"/>
          <w:szCs w:val="24"/>
          <w:lang w:val="zh-CN"/>
        </w:rPr>
        <w:t>2019</w:t>
      </w:r>
      <w:r w:rsidRPr="009E693D">
        <w:rPr>
          <w:rFonts w:ascii="宋体" w:hAnsi="宋体" w:cs="宋体" w:hint="eastAsia"/>
          <w:kern w:val="0"/>
          <w:szCs w:val="24"/>
          <w:lang w:val="zh-CN"/>
        </w:rPr>
        <w:t>年</w:t>
      </w:r>
      <w:r w:rsidRPr="009E693D">
        <w:rPr>
          <w:rFonts w:ascii="宋体" w:hAnsi="宋体" w:cs="宋体"/>
          <w:kern w:val="0"/>
          <w:szCs w:val="24"/>
          <w:lang w:val="zh-CN"/>
        </w:rPr>
        <w:t>5</w:t>
      </w:r>
      <w:r w:rsidRPr="009E693D">
        <w:rPr>
          <w:rFonts w:ascii="宋体" w:hAnsi="宋体" w:cs="宋体" w:hint="eastAsia"/>
          <w:kern w:val="0"/>
          <w:szCs w:val="24"/>
          <w:lang w:val="zh-CN"/>
        </w:rPr>
        <w:t>月</w:t>
      </w:r>
      <w:r w:rsidRPr="009E693D">
        <w:rPr>
          <w:rFonts w:ascii="宋体" w:hAnsi="宋体" w:cs="宋体"/>
          <w:kern w:val="0"/>
          <w:szCs w:val="24"/>
          <w:lang w:val="zh-CN"/>
        </w:rPr>
        <w:t>8</w:t>
      </w:r>
      <w:r w:rsidRPr="009E693D">
        <w:rPr>
          <w:rFonts w:ascii="宋体" w:hAnsi="宋体" w:cs="宋体" w:hint="eastAsia"/>
          <w:kern w:val="0"/>
          <w:szCs w:val="24"/>
          <w:lang w:val="zh-CN"/>
        </w:rPr>
        <w:t>日发布在《证券时报》、《中国证券报》及巨潮资讯网（</w:t>
      </w:r>
      <w:r w:rsidRPr="009E693D">
        <w:rPr>
          <w:rFonts w:ascii="宋体" w:hAnsi="宋体" w:cs="宋体"/>
          <w:kern w:val="0"/>
          <w:szCs w:val="24"/>
          <w:lang w:val="zh-CN"/>
        </w:rPr>
        <w:t>http://www.cninfo.com.cn</w:t>
      </w:r>
      <w:r w:rsidRPr="009E693D">
        <w:rPr>
          <w:rFonts w:ascii="宋体" w:hAnsi="宋体" w:cs="宋体" w:hint="eastAsia"/>
          <w:kern w:val="0"/>
          <w:szCs w:val="24"/>
          <w:lang w:val="zh-CN"/>
        </w:rPr>
        <w:t>）上的</w:t>
      </w:r>
      <w:r w:rsidRPr="009E693D">
        <w:rPr>
          <w:rFonts w:ascii="宋体" w:hAnsi="宋体" w:cs="宋体"/>
          <w:kern w:val="0"/>
          <w:szCs w:val="24"/>
          <w:lang w:val="zh-CN"/>
        </w:rPr>
        <w:t>2019-46</w:t>
      </w:r>
      <w:r w:rsidRPr="009E693D">
        <w:rPr>
          <w:rFonts w:ascii="宋体" w:hAnsi="宋体" w:cs="宋体" w:hint="eastAsia"/>
          <w:kern w:val="0"/>
          <w:szCs w:val="24"/>
          <w:lang w:val="zh-CN"/>
        </w:rPr>
        <w:t>号公告。</w:t>
      </w:r>
    </w:p>
    <w:p w:rsidR="002F195F" w:rsidRDefault="002F195F">
      <w:pPr>
        <w:jc w:val="left"/>
        <w:rPr>
          <w:rFonts w:eastAsiaTheme="minorEastAsia" w:hint="eastAsia"/>
          <w:kern w:val="0"/>
          <w:szCs w:val="24"/>
          <w:lang w:val="zh-CN"/>
        </w:rPr>
      </w:pPr>
    </w:p>
    <w:p w:rsidR="00A552D6" w:rsidRDefault="00121B49">
      <w:pPr>
        <w:jc w:val="left"/>
        <w:rPr>
          <w:szCs w:val="24"/>
        </w:rPr>
      </w:pPr>
      <w:r>
        <w:rPr>
          <w:szCs w:val="24"/>
        </w:rPr>
        <w:t>采用集中竞价方式减持回购股份的实施进展情况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股份变动对最近一年和最近一期基本每股收益和稀释每股收益、归属于公司普通股股东的每股净资产等财务指标的影响</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公司认为必要或证券监管机构要求披露的其他内容</w:t>
      </w:r>
    </w:p>
    <w:p w:rsidR="00A552D6" w:rsidRDefault="00121B49">
      <w:pPr>
        <w:jc w:val="left"/>
        <w:rPr>
          <w:szCs w:val="24"/>
        </w:rPr>
      </w:pPr>
      <w:r>
        <w:rPr>
          <w:szCs w:val="24"/>
        </w:rPr>
        <w:lastRenderedPageBreak/>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2</w:t>
      </w:r>
      <w:r>
        <w:rPr>
          <w:bCs w:val="0"/>
          <w:szCs w:val="24"/>
        </w:rPr>
        <w:t>、限售股份变动情况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A552D6">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股东名称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期初限售股数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本期增加限售股数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本期解除限售股数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期末限售股数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限售原因</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解除限售日期</w:t>
            </w:r>
          </w:p>
        </w:tc>
      </w:tr>
      <w:tr w:rsidR="00A552D6">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朱翠云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1,275,750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106,313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1,169,437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高管</w:t>
            </w:r>
            <w:proofErr w:type="gramStart"/>
            <w:r>
              <w:rPr>
                <w:szCs w:val="24"/>
              </w:rPr>
              <w:t>锁定股</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按董事、监事、高管股份管理相关规定</w:t>
            </w:r>
          </w:p>
        </w:tc>
      </w:tr>
      <w:tr w:rsidR="00A552D6">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陈守荣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20,250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60,750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监事</w:t>
            </w:r>
            <w:proofErr w:type="gramStart"/>
            <w:r>
              <w:rPr>
                <w:szCs w:val="24"/>
              </w:rPr>
              <w:t>锁定股</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按董事、监事、高管股份管理相关规定</w:t>
            </w:r>
          </w:p>
        </w:tc>
      </w:tr>
      <w:tr w:rsidR="00A552D6">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1,356,750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126,563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1,230,187</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A552D6" w:rsidRDefault="00121B49">
      <w:pPr>
        <w:pStyle w:val="Chapter"/>
        <w:outlineLvl w:val="1"/>
        <w:rPr>
          <w:bCs w:val="0"/>
        </w:rPr>
      </w:pPr>
      <w:r>
        <w:rPr>
          <w:bCs w:val="0"/>
        </w:rPr>
        <w:t>二、证券发行与上市情况</w:t>
      </w:r>
    </w:p>
    <w:p w:rsidR="00A552D6" w:rsidRDefault="00121B49">
      <w:pPr>
        <w:pStyle w:val="Section"/>
        <w:outlineLvl w:val="2"/>
        <w:rPr>
          <w:bCs w:val="0"/>
          <w:szCs w:val="24"/>
        </w:rPr>
      </w:pPr>
      <w:r>
        <w:rPr>
          <w:bCs w:val="0"/>
          <w:szCs w:val="24"/>
        </w:rPr>
        <w:t>1</w:t>
      </w:r>
      <w:r>
        <w:rPr>
          <w:bCs w:val="0"/>
          <w:szCs w:val="24"/>
        </w:rPr>
        <w:t>、报告期内证券发行（不含优先股）情况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2</w:t>
      </w:r>
      <w:r>
        <w:rPr>
          <w:bCs w:val="0"/>
          <w:szCs w:val="24"/>
        </w:rPr>
        <w:t>、公司股份总数及股东结构的变动、公司资产和负债结构的变动情况说明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3</w:t>
      </w:r>
      <w:r>
        <w:rPr>
          <w:bCs w:val="0"/>
          <w:szCs w:val="24"/>
        </w:rPr>
        <w:t>、现存的内部职工股情况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三、股东和实际控制人情况</w:t>
      </w:r>
    </w:p>
    <w:p w:rsidR="00A552D6" w:rsidRDefault="00121B49">
      <w:pPr>
        <w:pStyle w:val="Section"/>
        <w:outlineLvl w:val="2"/>
        <w:rPr>
          <w:bCs w:val="0"/>
          <w:szCs w:val="24"/>
        </w:rPr>
      </w:pPr>
      <w:r>
        <w:rPr>
          <w:bCs w:val="0"/>
          <w:szCs w:val="24"/>
        </w:rPr>
        <w:t>1</w:t>
      </w:r>
      <w:r>
        <w:rPr>
          <w:bCs w:val="0"/>
          <w:szCs w:val="24"/>
        </w:rPr>
        <w:t>、公司股东数量及持股情况</w:t>
      </w:r>
    </w:p>
    <w:p w:rsidR="00A552D6" w:rsidRDefault="00121B49">
      <w:pPr>
        <w:jc w:val="right"/>
        <w:rPr>
          <w:szCs w:val="24"/>
        </w:rPr>
      </w:pPr>
      <w:r>
        <w:rPr>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195"/>
        <w:gridCol w:w="365"/>
        <w:gridCol w:w="831"/>
        <w:gridCol w:w="490"/>
        <w:gridCol w:w="96"/>
        <w:gridCol w:w="611"/>
        <w:gridCol w:w="240"/>
        <w:gridCol w:w="955"/>
        <w:gridCol w:w="462"/>
        <w:gridCol w:w="734"/>
        <w:gridCol w:w="117"/>
        <w:gridCol w:w="775"/>
        <w:gridCol w:w="75"/>
        <w:gridCol w:w="230"/>
        <w:gridCol w:w="762"/>
        <w:gridCol w:w="282"/>
        <w:gridCol w:w="152"/>
        <w:gridCol w:w="417"/>
        <w:gridCol w:w="779"/>
      </w:tblGrid>
      <w:tr w:rsidR="00A552D6">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报告期末普通股股东总数</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13,545</w:t>
            </w:r>
          </w:p>
        </w:tc>
        <w:tc>
          <w:tcPr>
            <w:tcW w:w="119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年度报告披露日前上一月末普通股股东总数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16,438</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2F195F">
            <w:pPr>
              <w:jc w:val="left"/>
              <w:rPr>
                <w:szCs w:val="24"/>
              </w:rPr>
            </w:pPr>
            <w:r>
              <w:rPr>
                <w:szCs w:val="24"/>
              </w:rPr>
              <w:t>报告期末表决权恢复的优先股股东总数（如有）</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19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rsidP="002F195F">
            <w:pPr>
              <w:jc w:val="left"/>
              <w:rPr>
                <w:szCs w:val="24"/>
              </w:rPr>
            </w:pPr>
            <w:r>
              <w:rPr>
                <w:szCs w:val="24"/>
              </w:rPr>
              <w:t>年度报告披露日前上一月末表决权恢复的优先股股东总数（如有）</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9568" w:type="dxa"/>
            <w:gridSpan w:val="19"/>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持股</w:t>
            </w:r>
            <w:r>
              <w:rPr>
                <w:szCs w:val="24"/>
              </w:rPr>
              <w:t>5%</w:t>
            </w:r>
            <w:r>
              <w:rPr>
                <w:szCs w:val="24"/>
              </w:rPr>
              <w:t>以上的股东或前</w:t>
            </w:r>
            <w:r>
              <w:rPr>
                <w:szCs w:val="24"/>
              </w:rPr>
              <w:t>10</w:t>
            </w:r>
            <w:r>
              <w:rPr>
                <w:szCs w:val="24"/>
              </w:rPr>
              <w:t>名股东持股情况</w:t>
            </w:r>
          </w:p>
        </w:tc>
      </w:tr>
      <w:tr w:rsidR="00A552D6" w:rsidTr="009E693D">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股东名称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股东性质</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持股比例</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报告期末持股数</w:t>
            </w:r>
            <w:r>
              <w:rPr>
                <w:szCs w:val="24"/>
              </w:rPr>
              <w:lastRenderedPageBreak/>
              <w:t>量</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报告期内</w:t>
            </w:r>
            <w:r>
              <w:rPr>
                <w:szCs w:val="24"/>
              </w:rPr>
              <w:lastRenderedPageBreak/>
              <w:t>增减变动情况</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持有有限</w:t>
            </w:r>
            <w:proofErr w:type="gramStart"/>
            <w:r>
              <w:rPr>
                <w:szCs w:val="24"/>
              </w:rPr>
              <w:lastRenderedPageBreak/>
              <w:t>售条件</w:t>
            </w:r>
            <w:proofErr w:type="gramEnd"/>
            <w:r>
              <w:rPr>
                <w:szCs w:val="24"/>
              </w:rPr>
              <w:t>的股份数量</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持有无限</w:t>
            </w:r>
            <w:proofErr w:type="gramStart"/>
            <w:r>
              <w:rPr>
                <w:szCs w:val="24"/>
              </w:rPr>
              <w:t>售</w:t>
            </w:r>
            <w:r>
              <w:rPr>
                <w:szCs w:val="24"/>
              </w:rPr>
              <w:lastRenderedPageBreak/>
              <w:t>条件</w:t>
            </w:r>
            <w:proofErr w:type="gramEnd"/>
            <w:r>
              <w:rPr>
                <w:szCs w:val="24"/>
              </w:rPr>
              <w:t>的股份数量</w:t>
            </w:r>
          </w:p>
        </w:tc>
        <w:tc>
          <w:tcPr>
            <w:tcW w:w="163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质押或冻结情况</w:t>
            </w:r>
          </w:p>
        </w:tc>
      </w:tr>
      <w:tr w:rsidR="00A552D6" w:rsidTr="009E693D">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股份状态</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数量</w:t>
            </w: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lastRenderedPageBreak/>
              <w:t>华孚控股有限公司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境内非国有法人</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34.27%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520,705,950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520,705,950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安徽飞亚纺织有限公司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境内非国有法人</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8.49%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129,058,312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129,058,312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深圳市华人投资有限公司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境内非国有法人</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4.14%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62,923,500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62,923,500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金元顺安基金－兴业银行－上海爱建信托－爱建信托欣欣</w:t>
            </w:r>
            <w:r>
              <w:rPr>
                <w:szCs w:val="24"/>
              </w:rPr>
              <w:t>7</w:t>
            </w:r>
            <w:r>
              <w:rPr>
                <w:szCs w:val="24"/>
              </w:rPr>
              <w:t>号定向增发事务管理类单一资金信托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其他</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59,429,476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59,429,476</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金鹰基金－工商银行－万向信托－万向信托－星辰</w:t>
            </w:r>
            <w:r>
              <w:rPr>
                <w:szCs w:val="24"/>
              </w:rPr>
              <w:t>39</w:t>
            </w:r>
            <w:r>
              <w:rPr>
                <w:szCs w:val="24"/>
              </w:rPr>
              <w:t>号事务管理类单一资金信托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其他</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59,429,476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59,429,476</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泰达宏利基金－招商银行－长安国际信托－长安信托</w:t>
            </w:r>
            <w:r>
              <w:rPr>
                <w:szCs w:val="24"/>
              </w:rPr>
              <w:t>·</w:t>
            </w:r>
            <w:r>
              <w:rPr>
                <w:szCs w:val="24"/>
              </w:rPr>
              <w:t>华孚色纺</w:t>
            </w:r>
            <w:proofErr w:type="gramStart"/>
            <w:r>
              <w:rPr>
                <w:szCs w:val="24"/>
              </w:rPr>
              <w:t>定增单一</w:t>
            </w:r>
            <w:proofErr w:type="gramEnd"/>
            <w:r>
              <w:rPr>
                <w:szCs w:val="24"/>
              </w:rPr>
              <w:t>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其他</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2.97%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45,166,402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45,166,402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华孚时尚股份有限公司－第三期员工持股计划</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其他</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1.78%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27,119,969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27,119,969</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上海景熙资产管理有限公司－景熙－长阳</w:t>
            </w:r>
            <w:r>
              <w:rPr>
                <w:szCs w:val="24"/>
              </w:rPr>
              <w:t>9</w:t>
            </w:r>
            <w:r>
              <w:rPr>
                <w:szCs w:val="24"/>
              </w:rPr>
              <w:t>号私募证券投资基金</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其他</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1.77%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26,856,586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26,856,586</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泰达宏利基金－招商银行－陆家嘴信托－陆家嘴信托－鸿泰</w:t>
            </w:r>
            <w:r>
              <w:rPr>
                <w:szCs w:val="24"/>
              </w:rPr>
              <w:t>18</w:t>
            </w:r>
            <w:r>
              <w:rPr>
                <w:szCs w:val="24"/>
              </w:rPr>
              <w:t>号单一资金信托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其他</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1.72%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26,148,969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26,148,969</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156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富安达基金－南京银行－厦门国际信托－财富共赢</w:t>
            </w:r>
            <w:r>
              <w:rPr>
                <w:szCs w:val="24"/>
              </w:rPr>
              <w:t>16</w:t>
            </w:r>
            <w:r>
              <w:rPr>
                <w:szCs w:val="24"/>
              </w:rPr>
              <w:t>号投资单一资金信托</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其他</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1.56%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23,771,790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23,771,790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rsidTr="009E693D">
        <w:tc>
          <w:tcPr>
            <w:tcW w:w="297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战略投资者或一般法人因配售新股成为前</w:t>
            </w:r>
            <w:r>
              <w:rPr>
                <w:szCs w:val="24"/>
              </w:rPr>
              <w:t>10</w:t>
            </w:r>
            <w:r>
              <w:rPr>
                <w:szCs w:val="24"/>
              </w:rPr>
              <w:t>名股东的情况（如有）（参见</w:t>
            </w:r>
            <w:r>
              <w:rPr>
                <w:szCs w:val="24"/>
              </w:rPr>
              <w:lastRenderedPageBreak/>
              <w:t>注</w:t>
            </w:r>
            <w:r>
              <w:rPr>
                <w:szCs w:val="24"/>
              </w:rPr>
              <w:t>3</w:t>
            </w:r>
            <w:r>
              <w:rPr>
                <w:szCs w:val="24"/>
              </w:rPr>
              <w:t>）</w:t>
            </w:r>
          </w:p>
        </w:tc>
        <w:tc>
          <w:tcPr>
            <w:tcW w:w="659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金元顺</w:t>
            </w:r>
            <w:proofErr w:type="gramStart"/>
            <w:r>
              <w:rPr>
                <w:szCs w:val="24"/>
              </w:rPr>
              <w:t>安基金</w:t>
            </w:r>
            <w:proofErr w:type="gramEnd"/>
            <w:r>
              <w:rPr>
                <w:szCs w:val="24"/>
              </w:rPr>
              <w:t>管理有限公司、金鹰基金管理有限公司、泰达宏利基金管理有限公司和富安达基金管理有限公司为公司</w:t>
            </w:r>
            <w:r>
              <w:rPr>
                <w:szCs w:val="24"/>
              </w:rPr>
              <w:t xml:space="preserve">2017 </w:t>
            </w:r>
            <w:r>
              <w:rPr>
                <w:szCs w:val="24"/>
              </w:rPr>
              <w:t>年</w:t>
            </w:r>
            <w:r>
              <w:rPr>
                <w:szCs w:val="24"/>
              </w:rPr>
              <w:t xml:space="preserve">2 </w:t>
            </w:r>
            <w:r>
              <w:rPr>
                <w:szCs w:val="24"/>
              </w:rPr>
              <w:t>月</w:t>
            </w:r>
            <w:r>
              <w:rPr>
                <w:szCs w:val="24"/>
              </w:rPr>
              <w:t xml:space="preserve">27 </w:t>
            </w:r>
            <w:r>
              <w:rPr>
                <w:szCs w:val="24"/>
              </w:rPr>
              <w:t>日非公开发行的特定发行对象。</w:t>
            </w:r>
          </w:p>
        </w:tc>
      </w:tr>
      <w:tr w:rsidR="00A552D6" w:rsidTr="009E693D">
        <w:tc>
          <w:tcPr>
            <w:tcW w:w="297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上述股东关联关系或一致行动的说明</w:t>
            </w:r>
          </w:p>
        </w:tc>
        <w:tc>
          <w:tcPr>
            <w:tcW w:w="659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上述股东中华</w:t>
            </w:r>
            <w:proofErr w:type="gramStart"/>
            <w:r>
              <w:rPr>
                <w:szCs w:val="24"/>
              </w:rPr>
              <w:t>孚</w:t>
            </w:r>
            <w:proofErr w:type="gramEnd"/>
            <w:r>
              <w:rPr>
                <w:szCs w:val="24"/>
              </w:rPr>
              <w:t>控股有限公司、安徽飞亚纺织有限公司、深圳市华人投资有限公司为公司控股股东</w:t>
            </w:r>
            <w:proofErr w:type="gramStart"/>
            <w:r>
              <w:rPr>
                <w:szCs w:val="24"/>
              </w:rPr>
              <w:t>及一致</w:t>
            </w:r>
            <w:proofErr w:type="gramEnd"/>
            <w:r>
              <w:rPr>
                <w:szCs w:val="24"/>
              </w:rPr>
              <w:t>行动人，招商财富－招商银行－华孚财富</w:t>
            </w:r>
            <w:r>
              <w:rPr>
                <w:szCs w:val="24"/>
              </w:rPr>
              <w:t xml:space="preserve">2 </w:t>
            </w:r>
            <w:r>
              <w:rPr>
                <w:szCs w:val="24"/>
              </w:rPr>
              <w:t>号专项资产管理计划为公司员工持股计划专用账户，其余流通股东与控股股东之间不存在关联关系，也不属于一致行动人。未知其余流通股股东之间是否存在关联关系或是否属于一致行动人。</w:t>
            </w:r>
          </w:p>
        </w:tc>
      </w:tr>
      <w:tr w:rsidR="00A552D6">
        <w:tc>
          <w:tcPr>
            <w:tcW w:w="9568" w:type="dxa"/>
            <w:gridSpan w:val="19"/>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前</w:t>
            </w:r>
            <w:r>
              <w:rPr>
                <w:szCs w:val="24"/>
              </w:rPr>
              <w:t>10</w:t>
            </w:r>
            <w:r>
              <w:rPr>
                <w:szCs w:val="24"/>
              </w:rPr>
              <w:t>名无限</w:t>
            </w:r>
            <w:proofErr w:type="gramStart"/>
            <w:r>
              <w:rPr>
                <w:szCs w:val="24"/>
              </w:rPr>
              <w:t>售条件</w:t>
            </w:r>
            <w:proofErr w:type="gramEnd"/>
            <w:r>
              <w:rPr>
                <w:szCs w:val="24"/>
              </w:rPr>
              <w:t>股东持股情况</w:t>
            </w:r>
          </w:p>
        </w:tc>
      </w:tr>
      <w:tr w:rsidR="00A552D6">
        <w:tc>
          <w:tcPr>
            <w:tcW w:w="2881"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股东名称</w:t>
            </w:r>
          </w:p>
        </w:tc>
        <w:tc>
          <w:tcPr>
            <w:tcW w:w="3990" w:type="dxa"/>
            <w:gridSpan w:val="8"/>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报告期末持有无限</w:t>
            </w:r>
            <w:proofErr w:type="gramStart"/>
            <w:r>
              <w:rPr>
                <w:szCs w:val="24"/>
              </w:rPr>
              <w:t>售条件</w:t>
            </w:r>
            <w:proofErr w:type="gramEnd"/>
            <w:r>
              <w:rPr>
                <w:szCs w:val="24"/>
              </w:rPr>
              <w:t>股份数量</w:t>
            </w:r>
          </w:p>
        </w:tc>
        <w:tc>
          <w:tcPr>
            <w:tcW w:w="2697"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股份种类</w:t>
            </w:r>
          </w:p>
        </w:tc>
      </w:tr>
      <w:tr w:rsidR="00A552D6">
        <w:tc>
          <w:tcPr>
            <w:tcW w:w="2881" w:type="dxa"/>
            <w:gridSpan w:val="4"/>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3990" w:type="dxa"/>
            <w:gridSpan w:val="8"/>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4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股份种类</w:t>
            </w:r>
          </w:p>
        </w:tc>
        <w:tc>
          <w:tcPr>
            <w:tcW w:w="134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数量</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华孚控股有限公司</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520,705,950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520,705,950</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安徽飞亚纺织有限公司</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129,058,312</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129,058,312</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深圳市华人投资有限公司</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62,923,500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62,923,500</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金元顺安基金－兴业银行－上海爱建信托－爱建信托欣欣</w:t>
            </w:r>
            <w:r>
              <w:rPr>
                <w:szCs w:val="24"/>
              </w:rPr>
              <w:t>7</w:t>
            </w:r>
            <w:r>
              <w:rPr>
                <w:szCs w:val="24"/>
              </w:rPr>
              <w:t>号定向增发事务管理类单一资金信托</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59,429,476</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59,429,476</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金鹰基金－工商银行－万向信托－万向信托－星辰</w:t>
            </w:r>
            <w:r>
              <w:rPr>
                <w:szCs w:val="24"/>
              </w:rPr>
              <w:t>39</w:t>
            </w:r>
            <w:r>
              <w:rPr>
                <w:szCs w:val="24"/>
              </w:rPr>
              <w:t>号事务管理类单一资金信托</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59,429,476</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59,429,476</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泰达宏利基金－招商银行－长安国际信托－长安信托</w:t>
            </w:r>
            <w:r>
              <w:rPr>
                <w:szCs w:val="24"/>
              </w:rPr>
              <w:t>·</w:t>
            </w:r>
            <w:r>
              <w:rPr>
                <w:szCs w:val="24"/>
              </w:rPr>
              <w:t>华孚色纺</w:t>
            </w:r>
            <w:proofErr w:type="gramStart"/>
            <w:r>
              <w:rPr>
                <w:szCs w:val="24"/>
              </w:rPr>
              <w:t>定增单一</w:t>
            </w:r>
            <w:proofErr w:type="gramEnd"/>
            <w:r>
              <w:rPr>
                <w:szCs w:val="24"/>
              </w:rPr>
              <w:t>资金信托</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45,166,402</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45,166,402</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华孚时尚股份有限公司－第三期员工持股计划</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27,119,969</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27,119,969</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上海景熙资产管理有限公司－景熙－长阳</w:t>
            </w:r>
            <w:r>
              <w:rPr>
                <w:szCs w:val="24"/>
              </w:rPr>
              <w:t>9</w:t>
            </w:r>
            <w:r>
              <w:rPr>
                <w:szCs w:val="24"/>
              </w:rPr>
              <w:t>号私募证券投资基金</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26,856,586</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26,856,586</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泰达宏利基金－招商银行－陆家嘴信托－陆家嘴信托－鸿泰</w:t>
            </w:r>
            <w:r>
              <w:rPr>
                <w:szCs w:val="24"/>
              </w:rPr>
              <w:t>18</w:t>
            </w:r>
            <w:r>
              <w:rPr>
                <w:szCs w:val="24"/>
              </w:rPr>
              <w:t>号单一资金信托</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26,148,969</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26,148,969</w:t>
            </w:r>
          </w:p>
        </w:tc>
      </w:tr>
      <w:tr w:rsidR="00A552D6">
        <w:tc>
          <w:tcPr>
            <w:tcW w:w="2881" w:type="dxa"/>
            <w:gridSpan w:val="4"/>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富安达基金－南京银行－厦门国际信托－财富共赢</w:t>
            </w:r>
            <w:r>
              <w:rPr>
                <w:szCs w:val="24"/>
              </w:rPr>
              <w:t>16</w:t>
            </w:r>
            <w:r>
              <w:rPr>
                <w:szCs w:val="24"/>
              </w:rPr>
              <w:t>号投资单一资金信托</w:t>
            </w:r>
          </w:p>
        </w:tc>
        <w:tc>
          <w:tcPr>
            <w:tcW w:w="3990" w:type="dxa"/>
            <w:gridSpan w:val="8"/>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23,771,790</w:t>
            </w:r>
          </w:p>
        </w:tc>
        <w:tc>
          <w:tcPr>
            <w:tcW w:w="13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人民币普通股</w:t>
            </w:r>
          </w:p>
        </w:tc>
        <w:tc>
          <w:tcPr>
            <w:tcW w:w="1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23,771,790</w:t>
            </w:r>
          </w:p>
        </w:tc>
      </w:tr>
      <w:tr w:rsidR="00A552D6">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前</w:t>
            </w:r>
            <w:r>
              <w:rPr>
                <w:szCs w:val="24"/>
              </w:rPr>
              <w:t>10</w:t>
            </w:r>
            <w:r>
              <w:rPr>
                <w:szCs w:val="24"/>
              </w:rPr>
              <w:t>名无限</w:t>
            </w:r>
            <w:proofErr w:type="gramStart"/>
            <w:r>
              <w:rPr>
                <w:szCs w:val="24"/>
              </w:rPr>
              <w:t>售流通</w:t>
            </w:r>
            <w:proofErr w:type="gramEnd"/>
            <w:r>
              <w:rPr>
                <w:szCs w:val="24"/>
              </w:rPr>
              <w:t>股股东之间，以及前</w:t>
            </w:r>
            <w:r>
              <w:rPr>
                <w:szCs w:val="24"/>
              </w:rPr>
              <w:t>10</w:t>
            </w:r>
            <w:r>
              <w:rPr>
                <w:szCs w:val="24"/>
              </w:rPr>
              <w:t>名无限</w:t>
            </w:r>
            <w:proofErr w:type="gramStart"/>
            <w:r>
              <w:rPr>
                <w:szCs w:val="24"/>
              </w:rPr>
              <w:t>售流通</w:t>
            </w:r>
            <w:proofErr w:type="gramEnd"/>
            <w:r>
              <w:rPr>
                <w:szCs w:val="24"/>
              </w:rPr>
              <w:t>股股东和前</w:t>
            </w:r>
            <w:r>
              <w:rPr>
                <w:szCs w:val="24"/>
              </w:rPr>
              <w:t>10</w:t>
            </w:r>
            <w:r>
              <w:rPr>
                <w:szCs w:val="24"/>
              </w:rPr>
              <w:t>名股东之间关联关系或一致行动的说明</w:t>
            </w:r>
          </w:p>
        </w:tc>
        <w:tc>
          <w:tcPr>
            <w:tcW w:w="6687"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前</w:t>
            </w:r>
            <w:r>
              <w:rPr>
                <w:szCs w:val="24"/>
              </w:rPr>
              <w:t>10</w:t>
            </w:r>
            <w:r>
              <w:rPr>
                <w:szCs w:val="24"/>
              </w:rPr>
              <w:t>名无限</w:t>
            </w:r>
            <w:proofErr w:type="gramStart"/>
            <w:r>
              <w:rPr>
                <w:szCs w:val="24"/>
              </w:rPr>
              <w:t>售流通</w:t>
            </w:r>
            <w:proofErr w:type="gramEnd"/>
            <w:r>
              <w:rPr>
                <w:szCs w:val="24"/>
              </w:rPr>
              <w:t>股股东中华</w:t>
            </w:r>
            <w:proofErr w:type="gramStart"/>
            <w:r>
              <w:rPr>
                <w:szCs w:val="24"/>
              </w:rPr>
              <w:t>孚</w:t>
            </w:r>
            <w:proofErr w:type="gramEnd"/>
            <w:r>
              <w:rPr>
                <w:szCs w:val="24"/>
              </w:rPr>
              <w:t>控股有限公司、安徽飞亚纺织有限公司、深圳市华人投资有限公司为公司控股股东</w:t>
            </w:r>
            <w:proofErr w:type="gramStart"/>
            <w:r>
              <w:rPr>
                <w:szCs w:val="24"/>
              </w:rPr>
              <w:t>及一致</w:t>
            </w:r>
            <w:proofErr w:type="gramEnd"/>
            <w:r>
              <w:rPr>
                <w:szCs w:val="24"/>
              </w:rPr>
              <w:t>行动人，招商财富－招商银行－华孚财富</w:t>
            </w:r>
            <w:r>
              <w:rPr>
                <w:szCs w:val="24"/>
              </w:rPr>
              <w:t xml:space="preserve">2 </w:t>
            </w:r>
            <w:r>
              <w:rPr>
                <w:szCs w:val="24"/>
              </w:rPr>
              <w:t>号专项资产管理计划为公司员工持股计划专用账户，其余流通股东与控股股东之间不存在关联关系，也不属于一致行动人。未知其余流通股股东之间是否存在关联关系或是否属于一致行动人。</w:t>
            </w:r>
          </w:p>
        </w:tc>
      </w:tr>
      <w:tr w:rsidR="00A552D6">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前</w:t>
            </w:r>
            <w:r>
              <w:rPr>
                <w:szCs w:val="24"/>
              </w:rPr>
              <w:t>10</w:t>
            </w:r>
            <w:r>
              <w:rPr>
                <w:szCs w:val="24"/>
              </w:rPr>
              <w:t>名普通股股东参与融资融券业务情况说明（如有）（参见注</w:t>
            </w:r>
            <w:r>
              <w:rPr>
                <w:szCs w:val="24"/>
              </w:rPr>
              <w:t>4</w:t>
            </w:r>
            <w:r>
              <w:rPr>
                <w:szCs w:val="24"/>
              </w:rPr>
              <w:t>）</w:t>
            </w:r>
          </w:p>
        </w:tc>
        <w:tc>
          <w:tcPr>
            <w:tcW w:w="6687"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华孚时尚股份有限公司－第三期员工持股计划、安徽飞亚纺织有限公司及深圳市华人投资有限公司通过信用账户持有公司部分股份。</w:t>
            </w:r>
          </w:p>
        </w:tc>
      </w:tr>
    </w:tbl>
    <w:p w:rsidR="00A552D6" w:rsidRDefault="00121B49">
      <w:pPr>
        <w:jc w:val="left"/>
        <w:rPr>
          <w:szCs w:val="24"/>
        </w:rPr>
      </w:pPr>
      <w:r>
        <w:rPr>
          <w:szCs w:val="24"/>
        </w:rPr>
        <w:t>公司前</w:t>
      </w:r>
      <w:r>
        <w:rPr>
          <w:szCs w:val="24"/>
        </w:rPr>
        <w:t>10</w:t>
      </w:r>
      <w:r>
        <w:rPr>
          <w:szCs w:val="24"/>
        </w:rPr>
        <w:t>名普通股股东、前</w:t>
      </w:r>
      <w:r>
        <w:rPr>
          <w:szCs w:val="24"/>
        </w:rPr>
        <w:t>10</w:t>
      </w:r>
      <w:r>
        <w:rPr>
          <w:szCs w:val="24"/>
        </w:rPr>
        <w:t>名无限</w:t>
      </w:r>
      <w:proofErr w:type="gramStart"/>
      <w:r>
        <w:rPr>
          <w:szCs w:val="24"/>
        </w:rPr>
        <w:t>售条件</w:t>
      </w:r>
      <w:proofErr w:type="gramEnd"/>
      <w:r>
        <w:rPr>
          <w:szCs w:val="24"/>
        </w:rPr>
        <w:t>普通股股东在报告期内是否进行约定购回交易</w:t>
      </w:r>
    </w:p>
    <w:p w:rsidR="00A552D6" w:rsidRDefault="00121B49">
      <w:pPr>
        <w:jc w:val="left"/>
        <w:rPr>
          <w:szCs w:val="24"/>
        </w:rPr>
      </w:pPr>
      <w:r>
        <w:rPr>
          <w:szCs w:val="24"/>
        </w:rPr>
        <w:lastRenderedPageBreak/>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公司前</w:t>
      </w:r>
      <w:r>
        <w:rPr>
          <w:szCs w:val="24"/>
        </w:rPr>
        <w:t>10</w:t>
      </w:r>
      <w:r>
        <w:rPr>
          <w:szCs w:val="24"/>
        </w:rPr>
        <w:t>名普通股股东、前</w:t>
      </w:r>
      <w:r>
        <w:rPr>
          <w:szCs w:val="24"/>
        </w:rPr>
        <w:t>10</w:t>
      </w:r>
      <w:r>
        <w:rPr>
          <w:szCs w:val="24"/>
        </w:rPr>
        <w:t>名无限</w:t>
      </w:r>
      <w:proofErr w:type="gramStart"/>
      <w:r>
        <w:rPr>
          <w:szCs w:val="24"/>
        </w:rPr>
        <w:t>售条件</w:t>
      </w:r>
      <w:proofErr w:type="gramEnd"/>
      <w:r>
        <w:rPr>
          <w:szCs w:val="24"/>
        </w:rPr>
        <w:t>普通股股东在报告期内未进行约定购回交易。</w:t>
      </w:r>
    </w:p>
    <w:p w:rsidR="00A552D6" w:rsidRDefault="00121B49">
      <w:pPr>
        <w:pStyle w:val="Section"/>
        <w:outlineLvl w:val="2"/>
        <w:rPr>
          <w:bCs w:val="0"/>
          <w:szCs w:val="24"/>
        </w:rPr>
      </w:pPr>
      <w:r>
        <w:rPr>
          <w:bCs w:val="0"/>
          <w:szCs w:val="24"/>
        </w:rPr>
        <w:t>2</w:t>
      </w:r>
      <w:r>
        <w:rPr>
          <w:bCs w:val="0"/>
          <w:szCs w:val="24"/>
        </w:rPr>
        <w:t>、公司控股股东情况</w:t>
      </w:r>
    </w:p>
    <w:p w:rsidR="00A552D6" w:rsidRDefault="00121B49">
      <w:pPr>
        <w:jc w:val="left"/>
        <w:rPr>
          <w:szCs w:val="24"/>
        </w:rPr>
      </w:pPr>
      <w:r>
        <w:rPr>
          <w:szCs w:val="24"/>
        </w:rPr>
        <w:t>控股股东性质：自然人控股</w:t>
      </w:r>
    </w:p>
    <w:p w:rsidR="00A552D6" w:rsidRDefault="00121B49">
      <w:pPr>
        <w:jc w:val="left"/>
        <w:rPr>
          <w:szCs w:val="24"/>
        </w:rPr>
      </w:pPr>
      <w:r>
        <w:rPr>
          <w:szCs w:val="24"/>
        </w:rPr>
        <w:t>控股股东类型：法人</w:t>
      </w:r>
    </w:p>
    <w:tbl>
      <w:tblPr>
        <w:tblW w:w="0" w:type="auto"/>
        <w:tblInd w:w="28" w:type="dxa"/>
        <w:tblLayout w:type="fixed"/>
        <w:tblCellMar>
          <w:left w:w="28" w:type="dxa"/>
          <w:right w:w="28" w:type="dxa"/>
        </w:tblCellMar>
        <w:tblLook w:val="0000" w:firstRow="0" w:lastRow="0" w:firstColumn="0" w:lastColumn="0" w:noHBand="0" w:noVBand="0"/>
      </w:tblPr>
      <w:tblGrid>
        <w:gridCol w:w="1997"/>
        <w:gridCol w:w="1829"/>
        <w:gridCol w:w="1893"/>
        <w:gridCol w:w="1935"/>
        <w:gridCol w:w="1914"/>
      </w:tblGrid>
      <w:tr w:rsidR="00A552D6">
        <w:tc>
          <w:tcPr>
            <w:tcW w:w="19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控股股东名称</w:t>
            </w:r>
          </w:p>
        </w:tc>
        <w:tc>
          <w:tcPr>
            <w:tcW w:w="182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法定代表人</w:t>
            </w:r>
            <w:r>
              <w:rPr>
                <w:szCs w:val="24"/>
              </w:rPr>
              <w:t>/</w:t>
            </w:r>
            <w:r>
              <w:rPr>
                <w:szCs w:val="24"/>
              </w:rPr>
              <w:t>单位负责人</w:t>
            </w:r>
          </w:p>
        </w:tc>
        <w:tc>
          <w:tcPr>
            <w:tcW w:w="18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成立日期</w:t>
            </w:r>
          </w:p>
        </w:tc>
        <w:tc>
          <w:tcPr>
            <w:tcW w:w="19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组织机构代码</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主要经营业务</w:t>
            </w:r>
          </w:p>
        </w:tc>
      </w:tr>
      <w:tr w:rsidR="00A552D6">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华孚控股有限公司</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孙伟挺</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2002</w:t>
            </w:r>
            <w:r>
              <w:rPr>
                <w:szCs w:val="24"/>
              </w:rPr>
              <w:t>年</w:t>
            </w:r>
            <w:r>
              <w:rPr>
                <w:szCs w:val="24"/>
              </w:rPr>
              <w:t>09</w:t>
            </w:r>
            <w:r>
              <w:rPr>
                <w:szCs w:val="24"/>
              </w:rPr>
              <w:t>月</w:t>
            </w:r>
            <w:r>
              <w:rPr>
                <w:szCs w:val="24"/>
              </w:rPr>
              <w:t>23</w:t>
            </w:r>
            <w:r>
              <w:rPr>
                <w:szCs w:val="24"/>
              </w:rPr>
              <w:t>日</w:t>
            </w:r>
          </w:p>
        </w:tc>
        <w:tc>
          <w:tcPr>
            <w:tcW w:w="19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91440300743219206L</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投资兴办实业（具体项目另行申报）；服装经营；纺织原材料的销售（不含专营、专控、专卖商品）；纺织设备进出口业务；在合法取得土地使用权范围内从事房地产开发、经营；计算机应用、软件开发。</w:t>
            </w:r>
          </w:p>
        </w:tc>
      </w:tr>
    </w:tbl>
    <w:p w:rsidR="00A552D6" w:rsidRDefault="00121B49">
      <w:pPr>
        <w:jc w:val="left"/>
        <w:rPr>
          <w:szCs w:val="24"/>
        </w:rPr>
      </w:pPr>
      <w:r>
        <w:rPr>
          <w:szCs w:val="24"/>
        </w:rPr>
        <w:t>控股股东报告期内变更</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公司报告期控股股东未发生变更。</w:t>
      </w:r>
    </w:p>
    <w:p w:rsidR="00A552D6" w:rsidRDefault="00121B49">
      <w:pPr>
        <w:pStyle w:val="Section"/>
        <w:outlineLvl w:val="2"/>
        <w:rPr>
          <w:bCs w:val="0"/>
          <w:szCs w:val="24"/>
        </w:rPr>
      </w:pPr>
      <w:r>
        <w:rPr>
          <w:bCs w:val="0"/>
          <w:szCs w:val="24"/>
        </w:rPr>
        <w:t>3</w:t>
      </w:r>
      <w:r>
        <w:rPr>
          <w:bCs w:val="0"/>
          <w:szCs w:val="24"/>
        </w:rPr>
        <w:t>、公司实际控制人及其一致行动人</w:t>
      </w:r>
    </w:p>
    <w:p w:rsidR="00A552D6" w:rsidRDefault="00121B49">
      <w:pPr>
        <w:jc w:val="left"/>
        <w:rPr>
          <w:szCs w:val="24"/>
        </w:rPr>
      </w:pPr>
      <w:r>
        <w:rPr>
          <w:szCs w:val="24"/>
        </w:rPr>
        <w:t>实际控制人性质：境内自然人</w:t>
      </w:r>
    </w:p>
    <w:p w:rsidR="00A552D6" w:rsidRDefault="00121B49">
      <w:pPr>
        <w:jc w:val="left"/>
        <w:rPr>
          <w:szCs w:val="24"/>
        </w:rPr>
      </w:pPr>
      <w:r>
        <w:rPr>
          <w:szCs w:val="24"/>
        </w:rPr>
        <w:t>实际控制人类型：自然人</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实际控制人姓名</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与实际控制人关系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国籍</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是否取得其他国家或地区居留权</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孙伟挺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中国</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陈玲芬</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中国</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主要职业及职务</w:t>
            </w:r>
          </w:p>
        </w:tc>
        <w:tc>
          <w:tcPr>
            <w:tcW w:w="71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孙伟挺先生于</w:t>
            </w:r>
            <w:r>
              <w:rPr>
                <w:szCs w:val="24"/>
              </w:rPr>
              <w:t>1993</w:t>
            </w:r>
            <w:r>
              <w:rPr>
                <w:szCs w:val="24"/>
              </w:rPr>
              <w:t>年创办华孚，任华孚控股有限公司董事长；</w:t>
            </w:r>
            <w:r>
              <w:rPr>
                <w:szCs w:val="24"/>
              </w:rPr>
              <w:t>2008</w:t>
            </w:r>
            <w:r>
              <w:rPr>
                <w:szCs w:val="24"/>
              </w:rPr>
              <w:t>年</w:t>
            </w:r>
            <w:r>
              <w:rPr>
                <w:szCs w:val="24"/>
              </w:rPr>
              <w:t>2</w:t>
            </w:r>
            <w:r>
              <w:rPr>
                <w:szCs w:val="24"/>
              </w:rPr>
              <w:t>月起，担任安徽飞亚纺织发展股份有限公司董事；</w:t>
            </w:r>
            <w:r>
              <w:rPr>
                <w:szCs w:val="24"/>
              </w:rPr>
              <w:t>2008</w:t>
            </w:r>
            <w:r>
              <w:rPr>
                <w:szCs w:val="24"/>
              </w:rPr>
              <w:t>年</w:t>
            </w:r>
            <w:r>
              <w:rPr>
                <w:szCs w:val="24"/>
              </w:rPr>
              <w:t>12</w:t>
            </w:r>
            <w:r>
              <w:rPr>
                <w:szCs w:val="24"/>
              </w:rPr>
              <w:t>月至今，任本公司董事长。陈玲芬女士于</w:t>
            </w:r>
            <w:r>
              <w:rPr>
                <w:szCs w:val="24"/>
              </w:rPr>
              <w:t>1993</w:t>
            </w:r>
            <w:r>
              <w:rPr>
                <w:szCs w:val="24"/>
              </w:rPr>
              <w:t>年创办华孚，担任副董事长、总裁等职务。</w:t>
            </w:r>
            <w:r>
              <w:rPr>
                <w:szCs w:val="24"/>
              </w:rPr>
              <w:t>2008</w:t>
            </w:r>
            <w:r>
              <w:rPr>
                <w:szCs w:val="24"/>
              </w:rPr>
              <w:t>年</w:t>
            </w:r>
            <w:r>
              <w:rPr>
                <w:szCs w:val="24"/>
              </w:rPr>
              <w:t>2</w:t>
            </w:r>
            <w:r>
              <w:rPr>
                <w:szCs w:val="24"/>
              </w:rPr>
              <w:t>月起任安徽飞亚纺织发展股份有限公司董事。</w:t>
            </w:r>
            <w:r>
              <w:rPr>
                <w:szCs w:val="24"/>
              </w:rPr>
              <w:t>2009</w:t>
            </w:r>
            <w:r>
              <w:rPr>
                <w:szCs w:val="24"/>
              </w:rPr>
              <w:t>年</w:t>
            </w:r>
            <w:r>
              <w:rPr>
                <w:szCs w:val="24"/>
              </w:rPr>
              <w:t>5</w:t>
            </w:r>
            <w:r>
              <w:rPr>
                <w:szCs w:val="24"/>
              </w:rPr>
              <w:t>月至今，任公司董事、副董事长、总裁。</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过去</w:t>
            </w:r>
            <w:r>
              <w:rPr>
                <w:szCs w:val="24"/>
              </w:rPr>
              <w:t>10</w:t>
            </w:r>
            <w:r>
              <w:rPr>
                <w:szCs w:val="24"/>
              </w:rPr>
              <w:t>年曾控股的境内外上市公司情况</w:t>
            </w:r>
          </w:p>
        </w:tc>
        <w:tc>
          <w:tcPr>
            <w:tcW w:w="71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bl>
    <w:p w:rsidR="00A552D6" w:rsidRDefault="00121B49">
      <w:pPr>
        <w:jc w:val="left"/>
        <w:rPr>
          <w:szCs w:val="24"/>
        </w:rPr>
      </w:pPr>
      <w:r>
        <w:rPr>
          <w:szCs w:val="24"/>
        </w:rPr>
        <w:t>实际控制人报告期内变更</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公司报告期实际控制人未发生变更。</w:t>
      </w:r>
    </w:p>
    <w:p w:rsidR="00A552D6" w:rsidRDefault="00121B49">
      <w:pPr>
        <w:jc w:val="left"/>
        <w:rPr>
          <w:szCs w:val="24"/>
        </w:rPr>
      </w:pPr>
      <w:r>
        <w:rPr>
          <w:szCs w:val="24"/>
        </w:rPr>
        <w:t>公司与实际控制人之间的产权及控制关系的方框图</w:t>
      </w:r>
    </w:p>
    <w:p w:rsidR="00A552D6" w:rsidRDefault="001C3CEC">
      <w:pPr>
        <w:autoSpaceDE w:val="0"/>
        <w:autoSpaceDN w:val="0"/>
        <w:adjustRightInd w:val="0"/>
        <w:spacing w:before="200" w:after="200"/>
        <w:jc w:val="center"/>
        <w:rPr>
          <w:rFonts w:eastAsiaTheme="minorEastAsia"/>
          <w:kern w:val="0"/>
          <w:sz w:val="24"/>
          <w:szCs w:val="24"/>
        </w:rPr>
      </w:pPr>
      <w:r>
        <w:rPr>
          <w:rFonts w:eastAsiaTheme="minorEastAsia"/>
          <w:noProof/>
          <w:kern w:val="0"/>
          <w:sz w:val="24"/>
          <w:szCs w:val="24"/>
        </w:rPr>
        <w:lastRenderedPageBreak/>
        <w:drawing>
          <wp:inline distT="0" distB="0" distL="0" distR="0" wp14:anchorId="620D2C03" wp14:editId="2E5E6793">
            <wp:extent cx="4591050" cy="21812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181225"/>
                    </a:xfrm>
                    <a:prstGeom prst="rect">
                      <a:avLst/>
                    </a:prstGeom>
                    <a:noFill/>
                    <a:ln>
                      <a:noFill/>
                    </a:ln>
                  </pic:spPr>
                </pic:pic>
              </a:graphicData>
            </a:graphic>
          </wp:inline>
        </w:drawing>
      </w:r>
    </w:p>
    <w:p w:rsidR="00A552D6" w:rsidRPr="005F1CF1" w:rsidRDefault="00121B49">
      <w:pPr>
        <w:autoSpaceDE w:val="0"/>
        <w:autoSpaceDN w:val="0"/>
        <w:adjustRightInd w:val="0"/>
        <w:spacing w:before="200" w:after="200"/>
        <w:jc w:val="left"/>
        <w:rPr>
          <w:rFonts w:ascii="宋体" w:hAnsi="宋体" w:cs="宋体"/>
          <w:kern w:val="0"/>
          <w:szCs w:val="24"/>
          <w:lang w:val="zh-CN"/>
        </w:rPr>
      </w:pPr>
      <w:r w:rsidRPr="005F1CF1">
        <w:rPr>
          <w:rFonts w:ascii="宋体" w:hAnsi="宋体" w:cs="宋体"/>
          <w:kern w:val="0"/>
          <w:szCs w:val="24"/>
          <w:lang w:val="zh-CN"/>
        </w:rPr>
        <w:t>实际控制人通过信托或其他资产管理方式控制公司</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4</w:t>
      </w:r>
      <w:r>
        <w:rPr>
          <w:bCs w:val="0"/>
          <w:szCs w:val="24"/>
        </w:rPr>
        <w:t>、其他持股在</w:t>
      </w:r>
      <w:r>
        <w:rPr>
          <w:bCs w:val="0"/>
          <w:szCs w:val="24"/>
        </w:rPr>
        <w:t>10%</w:t>
      </w:r>
      <w:r>
        <w:rPr>
          <w:bCs w:val="0"/>
          <w:szCs w:val="24"/>
        </w:rPr>
        <w:t>以上的法人股东</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5</w:t>
      </w:r>
      <w:r>
        <w:rPr>
          <w:bCs w:val="0"/>
          <w:szCs w:val="24"/>
        </w:rPr>
        <w:t>、控股股东、实际控制人、重组方及其他承诺主体股份限制减持情况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日发布《关于控股股东及其一致行动人增持公司股份及后续增持计划的公告》（</w:t>
      </w:r>
      <w:r>
        <w:rPr>
          <w:rFonts w:eastAsia="Times New Roman"/>
          <w:kern w:val="0"/>
          <w:szCs w:val="24"/>
          <w:lang w:val="zh-CN"/>
        </w:rPr>
        <w:t>2018-35</w:t>
      </w:r>
      <w:r>
        <w:rPr>
          <w:rFonts w:ascii="宋体" w:hAnsi="宋体" w:cs="宋体" w:hint="eastAsia"/>
          <w:kern w:val="0"/>
          <w:szCs w:val="24"/>
          <w:lang w:val="zh-CN"/>
        </w:rPr>
        <w:t>）。于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22</w:t>
      </w:r>
      <w:r>
        <w:rPr>
          <w:rFonts w:ascii="宋体" w:hAnsi="宋体" w:cs="宋体" w:hint="eastAsia"/>
          <w:kern w:val="0"/>
          <w:szCs w:val="24"/>
          <w:lang w:val="zh-CN"/>
        </w:rPr>
        <w:t>日发布《关于控股股东及其一致行动人争持公司股份届满暨增持完成的公告》（</w:t>
      </w:r>
      <w:r>
        <w:rPr>
          <w:rFonts w:eastAsia="Times New Roman"/>
          <w:kern w:val="0"/>
          <w:szCs w:val="24"/>
          <w:lang w:val="zh-CN"/>
        </w:rPr>
        <w:t>2019-03</w:t>
      </w:r>
      <w:r>
        <w:rPr>
          <w:rFonts w:ascii="宋体" w:hAnsi="宋体" w:cs="宋体" w:hint="eastAsia"/>
          <w:kern w:val="0"/>
          <w:szCs w:val="24"/>
          <w:lang w:val="zh-CN"/>
        </w:rPr>
        <w:t>），公司控股股东华孚控股有限公司之一致行动人安徽飞亚纺织有限公司于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日期间累计增持公司股份</w:t>
      </w:r>
      <w:r>
        <w:rPr>
          <w:rFonts w:eastAsia="Times New Roman"/>
          <w:kern w:val="0"/>
          <w:szCs w:val="24"/>
          <w:lang w:val="zh-CN"/>
        </w:rPr>
        <w:t>16,322,272</w:t>
      </w:r>
      <w:r>
        <w:rPr>
          <w:rFonts w:ascii="宋体" w:hAnsi="宋体" w:cs="宋体" w:hint="eastAsia"/>
          <w:kern w:val="0"/>
          <w:szCs w:val="24"/>
          <w:lang w:val="zh-CN"/>
        </w:rPr>
        <w:t>股，占公司总股本的</w:t>
      </w:r>
      <w:r>
        <w:rPr>
          <w:rFonts w:eastAsia="Times New Roman"/>
          <w:kern w:val="0"/>
          <w:szCs w:val="24"/>
          <w:lang w:val="zh-CN"/>
        </w:rPr>
        <w:t>1.07%</w:t>
      </w:r>
      <w:r>
        <w:rPr>
          <w:rFonts w:ascii="宋体" w:hAnsi="宋体" w:cs="宋体" w:hint="eastAsia"/>
          <w:kern w:val="0"/>
          <w:szCs w:val="24"/>
          <w:lang w:val="zh-CN"/>
        </w:rPr>
        <w:t>。关于本次增持，华孚控股有限公司及安徽飞亚纺织有限公司承诺：在增</w:t>
      </w:r>
      <w:proofErr w:type="gramStart"/>
      <w:r>
        <w:rPr>
          <w:rFonts w:ascii="宋体" w:hAnsi="宋体" w:cs="宋体" w:hint="eastAsia"/>
          <w:kern w:val="0"/>
          <w:szCs w:val="24"/>
          <w:lang w:val="zh-CN"/>
        </w:rPr>
        <w:t>持期间</w:t>
      </w:r>
      <w:proofErr w:type="gramEnd"/>
      <w:r>
        <w:rPr>
          <w:rFonts w:ascii="宋体" w:hAnsi="宋体" w:cs="宋体" w:hint="eastAsia"/>
          <w:kern w:val="0"/>
          <w:szCs w:val="24"/>
          <w:lang w:val="zh-CN"/>
        </w:rPr>
        <w:t>及增</w:t>
      </w:r>
      <w:proofErr w:type="gramStart"/>
      <w:r>
        <w:rPr>
          <w:rFonts w:ascii="宋体" w:hAnsi="宋体" w:cs="宋体" w:hint="eastAsia"/>
          <w:kern w:val="0"/>
          <w:szCs w:val="24"/>
          <w:lang w:val="zh-CN"/>
        </w:rPr>
        <w:t>持完成</w:t>
      </w:r>
      <w:proofErr w:type="gramEnd"/>
      <w:r>
        <w:rPr>
          <w:rFonts w:ascii="宋体" w:hAnsi="宋体" w:cs="宋体" w:hint="eastAsia"/>
          <w:kern w:val="0"/>
          <w:szCs w:val="24"/>
          <w:lang w:val="zh-CN"/>
        </w:rPr>
        <w:t>后六个月内（</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日至</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日）及法定期间内不减持公司股份。目前该承诺已履行完毕。</w:t>
      </w:r>
    </w:p>
    <w:p w:rsidR="00A552D6" w:rsidRDefault="00A552D6">
      <w:pPr>
        <w:autoSpaceDE w:val="0"/>
        <w:autoSpaceDN w:val="0"/>
        <w:adjustRightInd w:val="0"/>
        <w:spacing w:before="0" w:after="0"/>
        <w:jc w:val="left"/>
        <w:rPr>
          <w:rFonts w:eastAsiaTheme="minorEastAsia"/>
          <w:kern w:val="0"/>
          <w:sz w:val="24"/>
          <w:szCs w:val="24"/>
        </w:rPr>
        <w:sectPr w:rsidR="00A552D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7" w:name="_Toc38994478"/>
      <w:r>
        <w:rPr>
          <w:bCs w:val="0"/>
          <w:szCs w:val="24"/>
        </w:rPr>
        <w:lastRenderedPageBreak/>
        <w:t>第七节优先股相关情况</w:t>
      </w:r>
      <w:bookmarkEnd w:id="7"/>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报告期公司不存在优先股。</w:t>
      </w:r>
    </w:p>
    <w:p w:rsidR="00A552D6" w:rsidRDefault="00A552D6">
      <w:pPr>
        <w:jc w:val="left"/>
        <w:rPr>
          <w:szCs w:val="24"/>
        </w:rPr>
        <w:sectPr w:rsidR="00A552D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8" w:name="_Toc38994479"/>
      <w:r>
        <w:rPr>
          <w:bCs w:val="0"/>
          <w:szCs w:val="24"/>
        </w:rPr>
        <w:lastRenderedPageBreak/>
        <w:t>第八节可转换公司债</w:t>
      </w:r>
      <w:proofErr w:type="gramStart"/>
      <w:r>
        <w:rPr>
          <w:bCs w:val="0"/>
          <w:szCs w:val="24"/>
        </w:rPr>
        <w:t>券</w:t>
      </w:r>
      <w:proofErr w:type="gramEnd"/>
      <w:r>
        <w:rPr>
          <w:bCs w:val="0"/>
          <w:szCs w:val="24"/>
        </w:rPr>
        <w:t>相关情况</w:t>
      </w:r>
      <w:bookmarkEnd w:id="8"/>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报告期公司不存在可转换公司债</w:t>
      </w:r>
      <w:proofErr w:type="gramStart"/>
      <w:r>
        <w:rPr>
          <w:szCs w:val="24"/>
        </w:rPr>
        <w:t>券</w:t>
      </w:r>
      <w:proofErr w:type="gramEnd"/>
      <w:r>
        <w:rPr>
          <w:szCs w:val="24"/>
        </w:rPr>
        <w:t>。</w:t>
      </w:r>
    </w:p>
    <w:p w:rsidR="00A552D6" w:rsidRDefault="00A552D6">
      <w:pPr>
        <w:jc w:val="left"/>
        <w:rPr>
          <w:szCs w:val="24"/>
        </w:rPr>
        <w:sectPr w:rsidR="00A552D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9" w:name="_Toc38994480"/>
      <w:r>
        <w:rPr>
          <w:bCs w:val="0"/>
          <w:szCs w:val="24"/>
        </w:rPr>
        <w:lastRenderedPageBreak/>
        <w:t>第九节董事、监事、高级管理人员和员工情况</w:t>
      </w:r>
      <w:bookmarkEnd w:id="9"/>
    </w:p>
    <w:p w:rsidR="00A552D6" w:rsidRDefault="00121B49">
      <w:pPr>
        <w:pStyle w:val="Chapter"/>
        <w:outlineLvl w:val="1"/>
        <w:rPr>
          <w:bCs w:val="0"/>
        </w:rPr>
      </w:pPr>
      <w:r>
        <w:rPr>
          <w:bCs w:val="0"/>
        </w:rPr>
        <w:t>一、董事、监事和高级管理人员持股变动</w:t>
      </w:r>
    </w:p>
    <w:tbl>
      <w:tblPr>
        <w:tblW w:w="0" w:type="auto"/>
        <w:tblInd w:w="28" w:type="dxa"/>
        <w:tblLayout w:type="fixed"/>
        <w:tblCellMar>
          <w:left w:w="28" w:type="dxa"/>
          <w:right w:w="28" w:type="dxa"/>
        </w:tblCellMar>
        <w:tblLook w:val="0000" w:firstRow="0" w:lastRow="0" w:firstColumn="0" w:lastColumn="0" w:noHBand="0" w:noVBand="0"/>
      </w:tblPr>
      <w:tblGrid>
        <w:gridCol w:w="798"/>
        <w:gridCol w:w="797"/>
        <w:gridCol w:w="797"/>
        <w:gridCol w:w="797"/>
        <w:gridCol w:w="798"/>
        <w:gridCol w:w="797"/>
        <w:gridCol w:w="798"/>
        <w:gridCol w:w="798"/>
        <w:gridCol w:w="798"/>
        <w:gridCol w:w="798"/>
        <w:gridCol w:w="798"/>
        <w:gridCol w:w="798"/>
      </w:tblGrid>
      <w:tr w:rsidR="00A552D6">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姓名</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职务</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任职状态</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性别</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年龄</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任期起始日期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任期终止日期</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期初持股数（股）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本期增持股份数量（股）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本期减持股份数量（股）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其他增减变动（股）</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期末持股数（股）</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孙伟挺</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董事长、董事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2008</w:t>
            </w:r>
            <w:r>
              <w:rPr>
                <w:szCs w:val="24"/>
              </w:rPr>
              <w:t>年</w:t>
            </w:r>
            <w:r>
              <w:rPr>
                <w:szCs w:val="24"/>
              </w:rPr>
              <w:t>02</w:t>
            </w:r>
            <w:r>
              <w:rPr>
                <w:szCs w:val="24"/>
              </w:rPr>
              <w:t>月</w:t>
            </w:r>
            <w:r>
              <w:rPr>
                <w:szCs w:val="24"/>
              </w:rPr>
              <w:t>28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陈玲芬</w:t>
            </w:r>
            <w:r>
              <w:rPr>
                <w:szCs w:val="24"/>
              </w:rPr>
              <w:tab/>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副董事长、董事、总裁</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2008</w:t>
            </w:r>
            <w:r>
              <w:rPr>
                <w:szCs w:val="24"/>
              </w:rPr>
              <w:t>年</w:t>
            </w:r>
            <w:r>
              <w:rPr>
                <w:szCs w:val="24"/>
              </w:rPr>
              <w:t>02</w:t>
            </w:r>
            <w:r>
              <w:rPr>
                <w:szCs w:val="24"/>
              </w:rPr>
              <w:t>月</w:t>
            </w:r>
            <w:r>
              <w:rPr>
                <w:szCs w:val="24"/>
              </w:rPr>
              <w:t>28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孙小挺</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董事、副总裁</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2015</w:t>
            </w:r>
            <w:r>
              <w:rPr>
                <w:szCs w:val="24"/>
              </w:rPr>
              <w:t>年</w:t>
            </w:r>
            <w:r>
              <w:rPr>
                <w:szCs w:val="24"/>
              </w:rPr>
              <w:t>12</w:t>
            </w:r>
            <w:r>
              <w:rPr>
                <w:szCs w:val="24"/>
              </w:rPr>
              <w:t>月</w:t>
            </w:r>
            <w:r>
              <w:rPr>
                <w:szCs w:val="24"/>
              </w:rPr>
              <w:t>01</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张际松</w:t>
            </w:r>
            <w:proofErr w:type="gramEnd"/>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2008</w:t>
            </w:r>
            <w:r>
              <w:rPr>
                <w:szCs w:val="24"/>
              </w:rPr>
              <w:t>年</w:t>
            </w:r>
            <w:r>
              <w:rPr>
                <w:szCs w:val="24"/>
              </w:rPr>
              <w:t>12</w:t>
            </w:r>
            <w:r>
              <w:rPr>
                <w:szCs w:val="24"/>
              </w:rPr>
              <w:t>月</w:t>
            </w:r>
            <w:r>
              <w:rPr>
                <w:szCs w:val="24"/>
              </w:rPr>
              <w:t>31</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程桂松</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董事、副总裁</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2014</w:t>
            </w:r>
            <w:r>
              <w:rPr>
                <w:szCs w:val="24"/>
              </w:rPr>
              <w:t>年</w:t>
            </w:r>
            <w:r>
              <w:rPr>
                <w:szCs w:val="24"/>
              </w:rPr>
              <w:t>11</w:t>
            </w:r>
            <w:r>
              <w:rPr>
                <w:szCs w:val="24"/>
              </w:rPr>
              <w:t>月</w:t>
            </w:r>
            <w:r>
              <w:rPr>
                <w:szCs w:val="24"/>
              </w:rPr>
              <w:t>24</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王国友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董事、财务总监</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2008</w:t>
            </w:r>
            <w:r>
              <w:rPr>
                <w:szCs w:val="24"/>
              </w:rPr>
              <w:t>年</w:t>
            </w:r>
            <w:r>
              <w:rPr>
                <w:szCs w:val="24"/>
              </w:rPr>
              <w:t>12</w:t>
            </w:r>
            <w:r>
              <w:rPr>
                <w:szCs w:val="24"/>
              </w:rPr>
              <w:t>月</w:t>
            </w:r>
            <w:r>
              <w:rPr>
                <w:szCs w:val="24"/>
              </w:rPr>
              <w:t>31</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宋晨凌</w:t>
            </w:r>
            <w:proofErr w:type="gramEnd"/>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董事、副总裁</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15</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胡永峰</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2013</w:t>
            </w:r>
            <w:r>
              <w:rPr>
                <w:szCs w:val="24"/>
              </w:rPr>
              <w:t>年</w:t>
            </w:r>
            <w:r>
              <w:rPr>
                <w:szCs w:val="24"/>
              </w:rPr>
              <w:t>12</w:t>
            </w:r>
            <w:r>
              <w:rPr>
                <w:szCs w:val="24"/>
              </w:rPr>
              <w:t>月</w:t>
            </w:r>
            <w:r>
              <w:rPr>
                <w:szCs w:val="24"/>
              </w:rPr>
              <w:t>27</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13</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陈卫滨</w:t>
            </w:r>
            <w:proofErr w:type="gramEnd"/>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2016</w:t>
            </w:r>
            <w:r>
              <w:rPr>
                <w:szCs w:val="24"/>
              </w:rPr>
              <w:t>年</w:t>
            </w:r>
            <w:r>
              <w:rPr>
                <w:szCs w:val="24"/>
              </w:rPr>
              <w:t>01</w:t>
            </w:r>
            <w:r>
              <w:rPr>
                <w:szCs w:val="24"/>
              </w:rPr>
              <w:t>月</w:t>
            </w:r>
            <w:r>
              <w:rPr>
                <w:szCs w:val="24"/>
              </w:rPr>
              <w:t>09</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孔祥云</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2017</w:t>
            </w:r>
            <w:r>
              <w:rPr>
                <w:szCs w:val="24"/>
              </w:rPr>
              <w:t>年</w:t>
            </w:r>
            <w:r>
              <w:rPr>
                <w:szCs w:val="24"/>
              </w:rPr>
              <w:t>09</w:t>
            </w:r>
            <w:r>
              <w:rPr>
                <w:szCs w:val="24"/>
              </w:rPr>
              <w:t>月</w:t>
            </w:r>
            <w:r>
              <w:rPr>
                <w:szCs w:val="24"/>
              </w:rPr>
              <w:t>12</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高卫东</w:t>
            </w:r>
            <w:proofErr w:type="gramEnd"/>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独立董事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lastRenderedPageBreak/>
              <w:t>07</w:t>
            </w:r>
            <w:r>
              <w:rPr>
                <w:szCs w:val="24"/>
              </w:rPr>
              <w:t>月</w:t>
            </w:r>
            <w:r>
              <w:rPr>
                <w:szCs w:val="24"/>
              </w:rPr>
              <w:t>21</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2021</w:t>
            </w:r>
            <w:r>
              <w:rPr>
                <w:szCs w:val="24"/>
              </w:rPr>
              <w:t>年</w:t>
            </w:r>
            <w:r>
              <w:rPr>
                <w:szCs w:val="24"/>
              </w:rPr>
              <w:lastRenderedPageBreak/>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lastRenderedPageBreak/>
              <w:t>盛永月</w:t>
            </w:r>
            <w:proofErr w:type="gramEnd"/>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监事会主席、监事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2008</w:t>
            </w:r>
            <w:r>
              <w:rPr>
                <w:szCs w:val="24"/>
              </w:rPr>
              <w:t>年</w:t>
            </w:r>
            <w:r>
              <w:rPr>
                <w:szCs w:val="24"/>
              </w:rPr>
              <w:t>12</w:t>
            </w:r>
            <w:r>
              <w:rPr>
                <w:szCs w:val="24"/>
              </w:rPr>
              <w:t>月</w:t>
            </w:r>
            <w:r>
              <w:rPr>
                <w:szCs w:val="24"/>
              </w:rPr>
              <w:t>31</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陈守荣</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职工代表监事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2015</w:t>
            </w:r>
            <w:r>
              <w:rPr>
                <w:szCs w:val="24"/>
              </w:rPr>
              <w:t>年</w:t>
            </w:r>
            <w:r>
              <w:rPr>
                <w:szCs w:val="24"/>
              </w:rPr>
              <w:t>12</w:t>
            </w:r>
            <w:r>
              <w:rPr>
                <w:szCs w:val="24"/>
              </w:rPr>
              <w:t>月</w:t>
            </w:r>
            <w:r>
              <w:rPr>
                <w:szCs w:val="24"/>
              </w:rPr>
              <w:t>01</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81,000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侯</w:t>
            </w:r>
            <w:proofErr w:type="gramStart"/>
            <w:r>
              <w:rPr>
                <w:szCs w:val="24"/>
              </w:rPr>
              <w:t>瑟</w:t>
            </w:r>
            <w:proofErr w:type="gramEnd"/>
            <w:r>
              <w:rPr>
                <w:szCs w:val="24"/>
              </w:rPr>
              <w:t>芳</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监事</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13</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张正</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董事会秘书、副总裁</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2017</w:t>
            </w:r>
            <w:r>
              <w:rPr>
                <w:szCs w:val="24"/>
              </w:rPr>
              <w:t>年</w:t>
            </w:r>
            <w:r>
              <w:rPr>
                <w:szCs w:val="24"/>
              </w:rPr>
              <w:t>10</w:t>
            </w:r>
            <w:r>
              <w:rPr>
                <w:szCs w:val="24"/>
              </w:rPr>
              <w:t>月</w:t>
            </w:r>
            <w:r>
              <w:rPr>
                <w:szCs w:val="24"/>
              </w:rPr>
              <w:t>23</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朱翠云</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首席技术官</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现任</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女</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2009</w:t>
            </w:r>
            <w:r>
              <w:rPr>
                <w:szCs w:val="24"/>
              </w:rPr>
              <w:t>年</w:t>
            </w:r>
            <w:r>
              <w:rPr>
                <w:szCs w:val="24"/>
              </w:rPr>
              <w:t>05</w:t>
            </w:r>
            <w:r>
              <w:rPr>
                <w:szCs w:val="24"/>
              </w:rPr>
              <w:t>月</w:t>
            </w:r>
            <w:r>
              <w:rPr>
                <w:szCs w:val="24"/>
              </w:rPr>
              <w:t>25</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2021</w:t>
            </w:r>
            <w:r>
              <w:rPr>
                <w:szCs w:val="24"/>
              </w:rPr>
              <w:t>年</w:t>
            </w:r>
            <w:r>
              <w:rPr>
                <w:szCs w:val="24"/>
              </w:rPr>
              <w:t>12</w:t>
            </w:r>
            <w:r>
              <w:rPr>
                <w:szCs w:val="24"/>
              </w:rPr>
              <w:t>月</w:t>
            </w:r>
            <w:r>
              <w:rPr>
                <w:szCs w:val="24"/>
              </w:rPr>
              <w:t>18</w:t>
            </w:r>
            <w:r>
              <w:rPr>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1,559,250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1,559,250</w:t>
            </w:r>
          </w:p>
        </w:tc>
      </w:tr>
      <w:tr w:rsidR="00A552D6">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1,640,250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1,640,250</w:t>
            </w:r>
          </w:p>
        </w:tc>
      </w:tr>
    </w:tbl>
    <w:p w:rsidR="00A552D6" w:rsidRDefault="00121B49">
      <w:pPr>
        <w:pStyle w:val="Chapter"/>
        <w:outlineLvl w:val="1"/>
        <w:rPr>
          <w:bCs w:val="0"/>
        </w:rPr>
      </w:pPr>
      <w:r>
        <w:rPr>
          <w:bCs w:val="0"/>
        </w:rPr>
        <w:t>二、公司董事、监事、高级管理人员变动情况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330"/>
        <w:gridCol w:w="1330"/>
        <w:gridCol w:w="1330"/>
        <w:gridCol w:w="1330"/>
        <w:gridCol w:w="4247"/>
      </w:tblGrid>
      <w:tr w:rsidR="00A552D6">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姓名</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担任的职务</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类型</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日期</w:t>
            </w:r>
          </w:p>
        </w:tc>
        <w:tc>
          <w:tcPr>
            <w:tcW w:w="424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原因</w:t>
            </w:r>
          </w:p>
        </w:tc>
      </w:tr>
      <w:tr w:rsidR="00A552D6">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宋晨凌</w:t>
            </w:r>
            <w:proofErr w:type="gramEnd"/>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副总裁</w:t>
            </w:r>
            <w:r>
              <w:rPr>
                <w:szCs w:val="24"/>
              </w:rPr>
              <w:tab/>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任免</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23</w:t>
            </w:r>
            <w:r>
              <w:rPr>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聘任，经公司</w:t>
            </w:r>
            <w:r>
              <w:rPr>
                <w:szCs w:val="24"/>
              </w:rPr>
              <w:t xml:space="preserve"> 2019 </w:t>
            </w:r>
            <w:r>
              <w:rPr>
                <w:szCs w:val="24"/>
              </w:rPr>
              <w:t>年</w:t>
            </w:r>
            <w:r>
              <w:rPr>
                <w:szCs w:val="24"/>
              </w:rPr>
              <w:t xml:space="preserve"> 4 </w:t>
            </w:r>
            <w:r>
              <w:rPr>
                <w:szCs w:val="24"/>
              </w:rPr>
              <w:t>月</w:t>
            </w:r>
            <w:r>
              <w:rPr>
                <w:szCs w:val="24"/>
              </w:rPr>
              <w:t xml:space="preserve"> 23 </w:t>
            </w:r>
            <w:r>
              <w:rPr>
                <w:szCs w:val="24"/>
              </w:rPr>
              <w:t>日召开的第七届董事会第一次会议审议通过</w:t>
            </w:r>
          </w:p>
        </w:tc>
      </w:tr>
      <w:tr w:rsidR="00A552D6">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宋晨凌</w:t>
            </w:r>
            <w:proofErr w:type="gramEnd"/>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任免</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15</w:t>
            </w:r>
            <w:r>
              <w:rPr>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选举，经公司</w:t>
            </w:r>
            <w:r>
              <w:rPr>
                <w:szCs w:val="24"/>
              </w:rPr>
              <w:t xml:space="preserve"> 2019 </w:t>
            </w:r>
            <w:r>
              <w:rPr>
                <w:szCs w:val="24"/>
              </w:rPr>
              <w:t>年</w:t>
            </w:r>
            <w:r>
              <w:rPr>
                <w:szCs w:val="24"/>
              </w:rPr>
              <w:t xml:space="preserve"> 5 </w:t>
            </w:r>
            <w:r>
              <w:rPr>
                <w:szCs w:val="24"/>
              </w:rPr>
              <w:t>月</w:t>
            </w:r>
            <w:r>
              <w:rPr>
                <w:szCs w:val="24"/>
              </w:rPr>
              <w:t xml:space="preserve"> 15 </w:t>
            </w:r>
            <w:r>
              <w:rPr>
                <w:szCs w:val="24"/>
              </w:rPr>
              <w:t>日召开的</w:t>
            </w:r>
            <w:r>
              <w:rPr>
                <w:szCs w:val="24"/>
              </w:rPr>
              <w:t xml:space="preserve"> 2018 </w:t>
            </w:r>
            <w:r>
              <w:rPr>
                <w:szCs w:val="24"/>
              </w:rPr>
              <w:t>年度股东大会审议通过</w:t>
            </w:r>
          </w:p>
        </w:tc>
      </w:tr>
    </w:tbl>
    <w:p w:rsidR="00A552D6" w:rsidRDefault="00121B49">
      <w:pPr>
        <w:pStyle w:val="Chapter"/>
        <w:outlineLvl w:val="1"/>
        <w:rPr>
          <w:bCs w:val="0"/>
        </w:rPr>
      </w:pPr>
      <w:r>
        <w:rPr>
          <w:bCs w:val="0"/>
        </w:rPr>
        <w:t>三、任职情况</w:t>
      </w:r>
    </w:p>
    <w:p w:rsidR="00A552D6" w:rsidRDefault="00121B49">
      <w:pPr>
        <w:jc w:val="left"/>
        <w:rPr>
          <w:szCs w:val="24"/>
        </w:rPr>
      </w:pPr>
      <w:r>
        <w:rPr>
          <w:szCs w:val="24"/>
        </w:rPr>
        <w:t>公司现任董事、监事、高级管理人员专业背景、主要工作经历以及目前在公司的主要职责</w:t>
      </w:r>
    </w:p>
    <w:p w:rsidR="00A552D6" w:rsidRDefault="00121B49">
      <w:pPr>
        <w:autoSpaceDE w:val="0"/>
        <w:autoSpaceDN w:val="0"/>
        <w:adjustRightInd w:val="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、董事会成员：</w:t>
      </w:r>
    </w:p>
    <w:p w:rsidR="00A552D6" w:rsidRDefault="00121B49">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 xml:space="preserve">　　孙伟挺先生：中国国籍，</w:t>
      </w:r>
      <w:r>
        <w:rPr>
          <w:rFonts w:eastAsia="Times New Roman"/>
          <w:kern w:val="0"/>
          <w:szCs w:val="24"/>
          <w:lang w:val="zh-CN"/>
        </w:rPr>
        <w:t>1963</w:t>
      </w:r>
      <w:r>
        <w:rPr>
          <w:rFonts w:ascii="宋体" w:hAnsi="宋体" w:cs="宋体" w:hint="eastAsia"/>
          <w:kern w:val="0"/>
          <w:szCs w:val="24"/>
          <w:lang w:val="zh-CN"/>
        </w:rPr>
        <w:t>年出生，中国人民大学</w:t>
      </w:r>
      <w:r>
        <w:rPr>
          <w:rFonts w:eastAsia="Times New Roman"/>
          <w:kern w:val="0"/>
          <w:szCs w:val="24"/>
          <w:lang w:val="zh-CN"/>
        </w:rPr>
        <w:t>EMBA</w:t>
      </w:r>
      <w:r>
        <w:rPr>
          <w:rFonts w:ascii="宋体" w:hAnsi="宋体" w:cs="宋体" w:hint="eastAsia"/>
          <w:kern w:val="0"/>
          <w:szCs w:val="24"/>
          <w:lang w:val="zh-CN"/>
        </w:rPr>
        <w:t>学历。</w:t>
      </w:r>
      <w:r>
        <w:rPr>
          <w:rFonts w:eastAsia="Times New Roman"/>
          <w:kern w:val="0"/>
          <w:szCs w:val="24"/>
          <w:lang w:val="zh-CN"/>
        </w:rPr>
        <w:t>1982</w:t>
      </w:r>
      <w:r>
        <w:rPr>
          <w:rFonts w:ascii="宋体" w:hAnsi="宋体" w:cs="宋体" w:hint="eastAsia"/>
          <w:kern w:val="0"/>
          <w:szCs w:val="24"/>
          <w:lang w:val="zh-CN"/>
        </w:rPr>
        <w:t>年至</w:t>
      </w:r>
      <w:r>
        <w:rPr>
          <w:rFonts w:eastAsia="Times New Roman"/>
          <w:kern w:val="0"/>
          <w:szCs w:val="24"/>
          <w:lang w:val="zh-CN"/>
        </w:rPr>
        <w:t>1987</w:t>
      </w:r>
      <w:r>
        <w:rPr>
          <w:rFonts w:ascii="宋体" w:hAnsi="宋体" w:cs="宋体" w:hint="eastAsia"/>
          <w:kern w:val="0"/>
          <w:szCs w:val="24"/>
          <w:lang w:val="zh-CN"/>
        </w:rPr>
        <w:t>年，在浙江省纺织工业公司工作，历任计划经营科科员、副科长、科长；</w:t>
      </w:r>
      <w:r>
        <w:rPr>
          <w:rFonts w:eastAsia="Times New Roman"/>
          <w:kern w:val="0"/>
          <w:szCs w:val="24"/>
          <w:lang w:val="zh-CN"/>
        </w:rPr>
        <w:t>1987</w:t>
      </w:r>
      <w:r>
        <w:rPr>
          <w:rFonts w:ascii="宋体" w:hAnsi="宋体" w:cs="宋体" w:hint="eastAsia"/>
          <w:kern w:val="0"/>
          <w:szCs w:val="24"/>
          <w:lang w:val="zh-CN"/>
        </w:rPr>
        <w:t>年至</w:t>
      </w:r>
      <w:r>
        <w:rPr>
          <w:rFonts w:eastAsia="Times New Roman"/>
          <w:kern w:val="0"/>
          <w:szCs w:val="24"/>
          <w:lang w:val="zh-CN"/>
        </w:rPr>
        <w:t>1990</w:t>
      </w:r>
      <w:r>
        <w:rPr>
          <w:rFonts w:ascii="宋体" w:hAnsi="宋体" w:cs="宋体" w:hint="eastAsia"/>
          <w:kern w:val="0"/>
          <w:szCs w:val="24"/>
          <w:lang w:val="zh-CN"/>
        </w:rPr>
        <w:t>年，担任浙江省轻工业厅计划物资处副处长；</w:t>
      </w:r>
      <w:r>
        <w:rPr>
          <w:rFonts w:eastAsia="Times New Roman"/>
          <w:kern w:val="0"/>
          <w:szCs w:val="24"/>
          <w:lang w:val="zh-CN"/>
        </w:rPr>
        <w:t>1990</w:t>
      </w:r>
      <w:r>
        <w:rPr>
          <w:rFonts w:ascii="宋体" w:hAnsi="宋体" w:cs="宋体" w:hint="eastAsia"/>
          <w:kern w:val="0"/>
          <w:szCs w:val="24"/>
          <w:lang w:val="zh-CN"/>
        </w:rPr>
        <w:t>年至</w:t>
      </w:r>
      <w:r>
        <w:rPr>
          <w:rFonts w:eastAsia="Times New Roman"/>
          <w:kern w:val="0"/>
          <w:szCs w:val="24"/>
          <w:lang w:val="zh-CN"/>
        </w:rPr>
        <w:t>1993</w:t>
      </w:r>
      <w:r>
        <w:rPr>
          <w:rFonts w:ascii="宋体" w:hAnsi="宋体" w:cs="宋体" w:hint="eastAsia"/>
          <w:kern w:val="0"/>
          <w:szCs w:val="24"/>
          <w:lang w:val="zh-CN"/>
        </w:rPr>
        <w:t>年，任浙江省绍兴越城区副区长。</w:t>
      </w:r>
      <w:r>
        <w:rPr>
          <w:rFonts w:eastAsia="Times New Roman"/>
          <w:kern w:val="0"/>
          <w:szCs w:val="24"/>
          <w:lang w:val="zh-CN"/>
        </w:rPr>
        <w:t>1993</w:t>
      </w:r>
      <w:r>
        <w:rPr>
          <w:rFonts w:ascii="宋体" w:hAnsi="宋体" w:cs="宋体" w:hint="eastAsia"/>
          <w:kern w:val="0"/>
          <w:szCs w:val="24"/>
          <w:lang w:val="zh-CN"/>
        </w:rPr>
        <w:t>年创办华孚公司，任华孚控股有限公司董事长；</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月，任安徽飞亚纺织发展股份有限公司董事；</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月至今，任公司董事长。</w:t>
      </w:r>
    </w:p>
    <w:p w:rsidR="00A552D6" w:rsidRDefault="00121B49">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 xml:space="preserve">　　陈玲芬女士：中国国籍，</w:t>
      </w:r>
      <w:r>
        <w:rPr>
          <w:rFonts w:eastAsia="Times New Roman"/>
          <w:kern w:val="0"/>
          <w:szCs w:val="24"/>
          <w:lang w:val="zh-CN"/>
        </w:rPr>
        <w:t>1963</w:t>
      </w:r>
      <w:r>
        <w:rPr>
          <w:rFonts w:ascii="宋体" w:hAnsi="宋体" w:cs="宋体" w:hint="eastAsia"/>
          <w:kern w:val="0"/>
          <w:szCs w:val="24"/>
          <w:lang w:val="zh-CN"/>
        </w:rPr>
        <w:t>年出生，中国人民大学</w:t>
      </w:r>
      <w:r>
        <w:rPr>
          <w:rFonts w:eastAsia="Times New Roman"/>
          <w:kern w:val="0"/>
          <w:szCs w:val="24"/>
          <w:lang w:val="zh-CN"/>
        </w:rPr>
        <w:t>EMBA</w:t>
      </w:r>
      <w:r>
        <w:rPr>
          <w:rFonts w:ascii="宋体" w:hAnsi="宋体" w:cs="宋体" w:hint="eastAsia"/>
          <w:kern w:val="0"/>
          <w:szCs w:val="24"/>
          <w:lang w:val="zh-CN"/>
        </w:rPr>
        <w:t>学历。</w:t>
      </w:r>
      <w:r>
        <w:rPr>
          <w:rFonts w:eastAsia="Times New Roman"/>
          <w:kern w:val="0"/>
          <w:szCs w:val="24"/>
          <w:lang w:val="zh-CN"/>
        </w:rPr>
        <w:t>1981</w:t>
      </w:r>
      <w:r>
        <w:rPr>
          <w:rFonts w:ascii="宋体" w:hAnsi="宋体" w:cs="宋体" w:hint="eastAsia"/>
          <w:kern w:val="0"/>
          <w:szCs w:val="24"/>
          <w:lang w:val="zh-CN"/>
        </w:rPr>
        <w:t>年至</w:t>
      </w:r>
      <w:r>
        <w:rPr>
          <w:rFonts w:eastAsia="Times New Roman"/>
          <w:kern w:val="0"/>
          <w:szCs w:val="24"/>
          <w:lang w:val="zh-CN"/>
        </w:rPr>
        <w:t>1993</w:t>
      </w:r>
      <w:r>
        <w:rPr>
          <w:rFonts w:ascii="宋体" w:hAnsi="宋体" w:cs="宋体" w:hint="eastAsia"/>
          <w:kern w:val="0"/>
          <w:szCs w:val="24"/>
          <w:lang w:val="zh-CN"/>
        </w:rPr>
        <w:t>年，历任浙江省绍兴市经济协作办公室综合科副科长、浙江省绍兴市越灵商社办公室主任、财务经理等职。</w:t>
      </w:r>
      <w:r>
        <w:rPr>
          <w:rFonts w:eastAsia="Times New Roman"/>
          <w:kern w:val="0"/>
          <w:szCs w:val="24"/>
          <w:lang w:val="zh-CN"/>
        </w:rPr>
        <w:t>1993</w:t>
      </w:r>
      <w:r>
        <w:rPr>
          <w:rFonts w:ascii="宋体" w:hAnsi="宋体" w:cs="宋体" w:hint="eastAsia"/>
          <w:kern w:val="0"/>
          <w:szCs w:val="24"/>
          <w:lang w:val="zh-CN"/>
        </w:rPr>
        <w:t>年与公司董事长孙伟挺先生创办华孚至今，担任副董事长。</w:t>
      </w: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月至今，任公司副董事长、总裁。</w:t>
      </w:r>
    </w:p>
    <w:p w:rsidR="00A552D6" w:rsidRDefault="00121B49">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 xml:space="preserve">　　孙小挺先生：中国国籍，</w:t>
      </w:r>
      <w:r>
        <w:rPr>
          <w:rFonts w:eastAsia="Times New Roman"/>
          <w:kern w:val="0"/>
          <w:szCs w:val="24"/>
          <w:lang w:val="zh-CN"/>
        </w:rPr>
        <w:t>1968</w:t>
      </w:r>
      <w:r>
        <w:rPr>
          <w:rFonts w:ascii="宋体" w:hAnsi="宋体" w:cs="宋体" w:hint="eastAsia"/>
          <w:kern w:val="0"/>
          <w:szCs w:val="24"/>
          <w:lang w:val="zh-CN"/>
        </w:rPr>
        <w:t>年生，浙江大学</w:t>
      </w:r>
      <w:r>
        <w:rPr>
          <w:rFonts w:eastAsia="Times New Roman"/>
          <w:kern w:val="0"/>
          <w:szCs w:val="24"/>
          <w:lang w:val="zh-CN"/>
        </w:rPr>
        <w:t>EMBA</w:t>
      </w:r>
      <w:r>
        <w:rPr>
          <w:rFonts w:ascii="宋体" w:hAnsi="宋体" w:cs="宋体" w:hint="eastAsia"/>
          <w:kern w:val="0"/>
          <w:szCs w:val="24"/>
          <w:lang w:val="zh-CN"/>
        </w:rPr>
        <w:t>学历。</w:t>
      </w:r>
      <w:r>
        <w:rPr>
          <w:rFonts w:eastAsia="Times New Roman"/>
          <w:kern w:val="0"/>
          <w:szCs w:val="24"/>
          <w:lang w:val="zh-CN"/>
        </w:rPr>
        <w:t>1984-1989</w:t>
      </w:r>
      <w:r>
        <w:rPr>
          <w:rFonts w:ascii="宋体" w:hAnsi="宋体" w:cs="宋体" w:hint="eastAsia"/>
          <w:kern w:val="0"/>
          <w:szCs w:val="24"/>
          <w:lang w:val="zh-CN"/>
        </w:rPr>
        <w:t>年，任浙江诸暨市纺织总厂采购员，</w:t>
      </w:r>
      <w:r>
        <w:rPr>
          <w:rFonts w:eastAsia="Times New Roman"/>
          <w:kern w:val="0"/>
          <w:szCs w:val="24"/>
          <w:lang w:val="zh-CN"/>
        </w:rPr>
        <w:t>1989-1992</w:t>
      </w:r>
      <w:r>
        <w:rPr>
          <w:rFonts w:ascii="宋体" w:hAnsi="宋体" w:cs="宋体" w:hint="eastAsia"/>
          <w:kern w:val="0"/>
          <w:szCs w:val="24"/>
          <w:lang w:val="zh-CN"/>
        </w:rPr>
        <w:t>年，任海南海口海越经济技术有限公司业务主管，</w:t>
      </w:r>
      <w:r>
        <w:rPr>
          <w:rFonts w:eastAsia="Times New Roman"/>
          <w:kern w:val="0"/>
          <w:szCs w:val="24"/>
          <w:lang w:val="zh-CN"/>
        </w:rPr>
        <w:t>1992-1995</w:t>
      </w:r>
      <w:r>
        <w:rPr>
          <w:rFonts w:ascii="宋体" w:hAnsi="宋体" w:cs="宋体" w:hint="eastAsia"/>
          <w:kern w:val="0"/>
          <w:szCs w:val="24"/>
          <w:lang w:val="zh-CN"/>
        </w:rPr>
        <w:t>年，任上虞市纺织公司副总经理，</w:t>
      </w:r>
      <w:r>
        <w:rPr>
          <w:rFonts w:eastAsia="Times New Roman"/>
          <w:kern w:val="0"/>
          <w:szCs w:val="24"/>
          <w:lang w:val="zh-CN"/>
        </w:rPr>
        <w:t>1995-2001</w:t>
      </w:r>
      <w:r>
        <w:rPr>
          <w:rFonts w:ascii="宋体" w:hAnsi="宋体" w:cs="宋体" w:hint="eastAsia"/>
          <w:kern w:val="0"/>
          <w:szCs w:val="24"/>
          <w:lang w:val="zh-CN"/>
        </w:rPr>
        <w:t>年，任上虞华孚染厂总</w:t>
      </w:r>
      <w:r>
        <w:rPr>
          <w:rFonts w:ascii="宋体" w:hAnsi="宋体" w:cs="宋体" w:hint="eastAsia"/>
          <w:kern w:val="0"/>
          <w:szCs w:val="24"/>
          <w:lang w:val="zh-CN"/>
        </w:rPr>
        <w:lastRenderedPageBreak/>
        <w:t>经理，现任公司董事、副总裁。</w:t>
      </w:r>
    </w:p>
    <w:p w:rsidR="00A552D6" w:rsidRPr="00C54494" w:rsidRDefault="00121B49">
      <w:pPr>
        <w:autoSpaceDE w:val="0"/>
        <w:autoSpaceDN w:val="0"/>
        <w:adjustRightInd w:val="0"/>
        <w:jc w:val="left"/>
        <w:rPr>
          <w:rFonts w:asciiTheme="minorEastAsia" w:eastAsiaTheme="minorEastAsia" w:hAnsiTheme="minorEastAsia"/>
          <w:kern w:val="0"/>
          <w:lang w:val="zh-CN"/>
        </w:rPr>
      </w:pPr>
      <w:r>
        <w:rPr>
          <w:rFonts w:ascii="宋体" w:hAnsi="宋体" w:cs="宋体" w:hint="eastAsia"/>
          <w:kern w:val="0"/>
          <w:szCs w:val="24"/>
          <w:lang w:val="zh-CN"/>
        </w:rPr>
        <w:t xml:space="preserve">　　</w:t>
      </w:r>
      <w:r w:rsidRPr="00C54494">
        <w:rPr>
          <w:rFonts w:asciiTheme="minorEastAsia" w:eastAsiaTheme="minorEastAsia" w:hAnsiTheme="minorEastAsia" w:cs="宋体" w:hint="eastAsia"/>
          <w:kern w:val="0"/>
          <w:lang w:val="zh-CN"/>
        </w:rPr>
        <w:t>张际松先生，男，中国国籍，</w:t>
      </w:r>
      <w:r w:rsidRPr="00C54494">
        <w:rPr>
          <w:rFonts w:asciiTheme="minorEastAsia" w:eastAsiaTheme="minorEastAsia" w:hAnsiTheme="minorEastAsia"/>
          <w:kern w:val="0"/>
          <w:lang w:val="zh-CN"/>
        </w:rPr>
        <w:t>1954</w:t>
      </w:r>
      <w:r w:rsidRPr="00C54494">
        <w:rPr>
          <w:rFonts w:asciiTheme="minorEastAsia" w:eastAsiaTheme="minorEastAsia" w:hAnsiTheme="minorEastAsia" w:cs="宋体" w:hint="eastAsia"/>
          <w:kern w:val="0"/>
          <w:lang w:val="zh-CN"/>
        </w:rPr>
        <w:t>年生，浙江大学</w:t>
      </w:r>
      <w:r w:rsidRPr="00C54494">
        <w:rPr>
          <w:rFonts w:asciiTheme="minorEastAsia" w:eastAsiaTheme="minorEastAsia" w:hAnsiTheme="minorEastAsia"/>
          <w:kern w:val="0"/>
          <w:lang w:val="zh-CN"/>
        </w:rPr>
        <w:t>EMBA</w:t>
      </w:r>
      <w:r w:rsidRPr="00C54494">
        <w:rPr>
          <w:rFonts w:asciiTheme="minorEastAsia" w:eastAsiaTheme="minorEastAsia" w:hAnsiTheme="minorEastAsia" w:cs="宋体" w:hint="eastAsia"/>
          <w:kern w:val="0"/>
          <w:lang w:val="zh-CN"/>
        </w:rPr>
        <w:t>学历。自</w:t>
      </w:r>
      <w:r w:rsidRPr="00C54494">
        <w:rPr>
          <w:rFonts w:asciiTheme="minorEastAsia" w:eastAsiaTheme="minorEastAsia" w:hAnsiTheme="minorEastAsia"/>
          <w:kern w:val="0"/>
          <w:lang w:val="zh-CN"/>
        </w:rPr>
        <w:t>2001</w:t>
      </w:r>
      <w:r w:rsidRPr="00C54494">
        <w:rPr>
          <w:rFonts w:asciiTheme="minorEastAsia" w:eastAsiaTheme="minorEastAsia" w:hAnsiTheme="minorEastAsia" w:cs="宋体" w:hint="eastAsia"/>
          <w:kern w:val="0"/>
          <w:lang w:val="zh-CN"/>
        </w:rPr>
        <w:t>年加盟华孚控股有限公司，历任浙江华孚集团有限公司副总裁、总裁。</w:t>
      </w:r>
      <w:r w:rsidRPr="00C54494">
        <w:rPr>
          <w:rFonts w:asciiTheme="minorEastAsia" w:eastAsiaTheme="minorEastAsia" w:hAnsiTheme="minorEastAsia"/>
          <w:kern w:val="0"/>
          <w:lang w:val="zh-CN"/>
        </w:rPr>
        <w:t>2008</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12</w:t>
      </w:r>
      <w:r w:rsidRPr="00C54494">
        <w:rPr>
          <w:rFonts w:asciiTheme="minorEastAsia" w:eastAsiaTheme="minorEastAsia" w:hAnsiTheme="minorEastAsia" w:cs="宋体" w:hint="eastAsia"/>
          <w:kern w:val="0"/>
          <w:lang w:val="zh-CN"/>
        </w:rPr>
        <w:t>月至今，任公司董事。</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 xml:space="preserve">　　程桂松先生：男，中国国籍，</w:t>
      </w:r>
      <w:r w:rsidRPr="00C54494">
        <w:rPr>
          <w:rFonts w:asciiTheme="minorEastAsia" w:eastAsiaTheme="minorEastAsia" w:hAnsiTheme="minorEastAsia"/>
          <w:kern w:val="0"/>
          <w:lang w:val="zh-CN"/>
        </w:rPr>
        <w:t>1966</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10</w:t>
      </w:r>
      <w:r w:rsidRPr="00C54494">
        <w:rPr>
          <w:rFonts w:asciiTheme="minorEastAsia" w:eastAsiaTheme="minorEastAsia" w:hAnsiTheme="minorEastAsia" w:cs="宋体" w:hint="eastAsia"/>
          <w:kern w:val="0"/>
          <w:lang w:val="zh-CN"/>
        </w:rPr>
        <w:t>月出生，毕业于安徽财经大学金融专业，厦门大学</w:t>
      </w:r>
      <w:r w:rsidRPr="00C54494">
        <w:rPr>
          <w:rFonts w:asciiTheme="minorEastAsia" w:eastAsiaTheme="minorEastAsia" w:hAnsiTheme="minorEastAsia"/>
          <w:kern w:val="0"/>
          <w:lang w:val="zh-CN"/>
        </w:rPr>
        <w:t>EMBA</w:t>
      </w:r>
      <w:r w:rsidRPr="00C54494">
        <w:rPr>
          <w:rFonts w:asciiTheme="minorEastAsia" w:eastAsiaTheme="minorEastAsia" w:hAnsiTheme="minorEastAsia" w:cs="宋体" w:hint="eastAsia"/>
          <w:kern w:val="0"/>
          <w:lang w:val="zh-CN"/>
        </w:rPr>
        <w:t>，北京大学</w:t>
      </w:r>
      <w:r w:rsidRPr="00C54494">
        <w:rPr>
          <w:rFonts w:asciiTheme="minorEastAsia" w:eastAsiaTheme="minorEastAsia" w:hAnsiTheme="minorEastAsia"/>
          <w:kern w:val="0"/>
          <w:lang w:val="zh-CN"/>
        </w:rPr>
        <w:t>MBA</w:t>
      </w:r>
      <w:r w:rsidRPr="00C54494">
        <w:rPr>
          <w:rFonts w:asciiTheme="minorEastAsia" w:eastAsiaTheme="minorEastAsia" w:hAnsiTheme="minorEastAsia" w:cs="宋体" w:hint="eastAsia"/>
          <w:kern w:val="0"/>
          <w:lang w:val="zh-CN"/>
        </w:rPr>
        <w:t>学历，中级会计师。先后在建设银行安徽省分行、招商银行深圳分行工作，历任综合部经理、支行副行长、支行行长。</w:t>
      </w:r>
      <w:r w:rsidRPr="00C54494">
        <w:rPr>
          <w:rFonts w:asciiTheme="minorEastAsia" w:eastAsiaTheme="minorEastAsia" w:hAnsiTheme="minorEastAsia"/>
          <w:kern w:val="0"/>
          <w:lang w:val="zh-CN"/>
        </w:rPr>
        <w:t>2014</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9</w:t>
      </w:r>
      <w:r w:rsidRPr="00C54494">
        <w:rPr>
          <w:rFonts w:asciiTheme="minorEastAsia" w:eastAsiaTheme="minorEastAsia" w:hAnsiTheme="minorEastAsia" w:cs="宋体" w:hint="eastAsia"/>
          <w:kern w:val="0"/>
          <w:lang w:val="zh-CN"/>
        </w:rPr>
        <w:t>月加盟华孚，历任资金经营中心总经理、董事会秘书，</w:t>
      </w:r>
      <w:r w:rsidRPr="00C54494">
        <w:rPr>
          <w:rFonts w:asciiTheme="minorEastAsia" w:eastAsiaTheme="minorEastAsia" w:hAnsiTheme="minorEastAsia"/>
          <w:kern w:val="0"/>
          <w:lang w:val="zh-CN"/>
        </w:rPr>
        <w:t>2014</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12</w:t>
      </w:r>
      <w:r w:rsidRPr="00C54494">
        <w:rPr>
          <w:rFonts w:asciiTheme="minorEastAsia" w:eastAsiaTheme="minorEastAsia" w:hAnsiTheme="minorEastAsia" w:cs="宋体" w:hint="eastAsia"/>
          <w:kern w:val="0"/>
          <w:lang w:val="zh-CN"/>
        </w:rPr>
        <w:t>月至今，任公司董事。现任公司董事、副总裁。</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 xml:space="preserve">　　王国友先生：男，中国国籍，</w:t>
      </w:r>
      <w:r w:rsidRPr="00C54494">
        <w:rPr>
          <w:rFonts w:asciiTheme="minorEastAsia" w:eastAsiaTheme="minorEastAsia" w:hAnsiTheme="minorEastAsia"/>
          <w:kern w:val="0"/>
          <w:lang w:val="zh-CN"/>
        </w:rPr>
        <w:t>1963</w:t>
      </w:r>
      <w:r w:rsidRPr="00C54494">
        <w:rPr>
          <w:rFonts w:asciiTheme="minorEastAsia" w:eastAsiaTheme="minorEastAsia" w:hAnsiTheme="minorEastAsia" w:cs="宋体" w:hint="eastAsia"/>
          <w:kern w:val="0"/>
          <w:lang w:val="zh-CN"/>
        </w:rPr>
        <w:t>年生，杭州商学院大专学历，杭州商学院商业企业管理专业毕业，中级会计师职称。自</w:t>
      </w:r>
      <w:r w:rsidRPr="00C54494">
        <w:rPr>
          <w:rFonts w:asciiTheme="minorEastAsia" w:eastAsiaTheme="minorEastAsia" w:hAnsiTheme="minorEastAsia"/>
          <w:kern w:val="0"/>
          <w:lang w:val="zh-CN"/>
        </w:rPr>
        <w:t>1997</w:t>
      </w:r>
      <w:r w:rsidRPr="00C54494">
        <w:rPr>
          <w:rFonts w:asciiTheme="minorEastAsia" w:eastAsiaTheme="minorEastAsia" w:hAnsiTheme="minorEastAsia" w:cs="宋体" w:hint="eastAsia"/>
          <w:kern w:val="0"/>
          <w:lang w:val="zh-CN"/>
        </w:rPr>
        <w:t>年加盟华孚控股有限公司，历任浙江华孚集团财务总监、华孚控股有限公司投资中心总经理、华孚控股有限公司财务中心总监。</w:t>
      </w:r>
      <w:r w:rsidRPr="00C54494">
        <w:rPr>
          <w:rFonts w:asciiTheme="minorEastAsia" w:eastAsiaTheme="minorEastAsia" w:hAnsiTheme="minorEastAsia"/>
          <w:kern w:val="0"/>
          <w:lang w:val="zh-CN"/>
        </w:rPr>
        <w:t>2008</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12</w:t>
      </w:r>
      <w:r w:rsidRPr="00C54494">
        <w:rPr>
          <w:rFonts w:asciiTheme="minorEastAsia" w:eastAsiaTheme="minorEastAsia" w:hAnsiTheme="minorEastAsia" w:cs="宋体" w:hint="eastAsia"/>
          <w:kern w:val="0"/>
          <w:lang w:val="zh-CN"/>
        </w:rPr>
        <w:t>月至今，任本公司董事；</w:t>
      </w:r>
      <w:r w:rsidRPr="00C54494">
        <w:rPr>
          <w:rFonts w:asciiTheme="minorEastAsia" w:eastAsiaTheme="minorEastAsia" w:hAnsiTheme="minorEastAsia"/>
          <w:kern w:val="0"/>
          <w:lang w:val="zh-CN"/>
        </w:rPr>
        <w:t>2011</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4</w:t>
      </w:r>
      <w:r w:rsidRPr="00C54494">
        <w:rPr>
          <w:rFonts w:asciiTheme="minorEastAsia" w:eastAsiaTheme="minorEastAsia" w:hAnsiTheme="minorEastAsia" w:cs="宋体" w:hint="eastAsia"/>
          <w:kern w:val="0"/>
          <w:lang w:val="zh-CN"/>
        </w:rPr>
        <w:t>月</w:t>
      </w:r>
      <w:r w:rsidRPr="00C54494">
        <w:rPr>
          <w:rFonts w:asciiTheme="minorEastAsia" w:eastAsiaTheme="minorEastAsia" w:hAnsiTheme="minorEastAsia"/>
          <w:kern w:val="0"/>
          <w:lang w:val="zh-CN"/>
        </w:rPr>
        <w:t>1</w:t>
      </w:r>
      <w:r w:rsidRPr="00C54494">
        <w:rPr>
          <w:rFonts w:asciiTheme="minorEastAsia" w:eastAsiaTheme="minorEastAsia" w:hAnsiTheme="minorEastAsia" w:cs="宋体" w:hint="eastAsia"/>
          <w:kern w:val="0"/>
          <w:lang w:val="zh-CN"/>
        </w:rPr>
        <w:t>日至</w:t>
      </w:r>
      <w:r w:rsidRPr="00C54494">
        <w:rPr>
          <w:rFonts w:asciiTheme="minorEastAsia" w:eastAsiaTheme="minorEastAsia" w:hAnsiTheme="minorEastAsia"/>
          <w:kern w:val="0"/>
          <w:lang w:val="zh-CN"/>
        </w:rPr>
        <w:t>2015</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2</w:t>
      </w:r>
      <w:r w:rsidRPr="00C54494">
        <w:rPr>
          <w:rFonts w:asciiTheme="minorEastAsia" w:eastAsiaTheme="minorEastAsia" w:hAnsiTheme="minorEastAsia" w:cs="宋体" w:hint="eastAsia"/>
          <w:kern w:val="0"/>
          <w:lang w:val="zh-CN"/>
        </w:rPr>
        <w:t>月</w:t>
      </w:r>
      <w:r w:rsidRPr="00C54494">
        <w:rPr>
          <w:rFonts w:asciiTheme="minorEastAsia" w:eastAsiaTheme="minorEastAsia" w:hAnsiTheme="minorEastAsia"/>
          <w:kern w:val="0"/>
          <w:lang w:val="zh-CN"/>
        </w:rPr>
        <w:t>1</w:t>
      </w:r>
      <w:r w:rsidRPr="00C54494">
        <w:rPr>
          <w:rFonts w:asciiTheme="minorEastAsia" w:eastAsiaTheme="minorEastAsia" w:hAnsiTheme="minorEastAsia" w:cs="宋体" w:hint="eastAsia"/>
          <w:kern w:val="0"/>
          <w:lang w:val="zh-CN"/>
        </w:rPr>
        <w:t>日任华孚控股财务总监、公司董事；</w:t>
      </w:r>
      <w:r w:rsidRPr="00C54494">
        <w:rPr>
          <w:rFonts w:asciiTheme="minorEastAsia" w:eastAsiaTheme="minorEastAsia" w:hAnsiTheme="minorEastAsia"/>
          <w:kern w:val="0"/>
          <w:lang w:val="zh-CN"/>
        </w:rPr>
        <w:t>2015</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4</w:t>
      </w:r>
      <w:r w:rsidRPr="00C54494">
        <w:rPr>
          <w:rFonts w:asciiTheme="minorEastAsia" w:eastAsiaTheme="minorEastAsia" w:hAnsiTheme="minorEastAsia" w:cs="宋体" w:hint="eastAsia"/>
          <w:kern w:val="0"/>
          <w:lang w:val="zh-CN"/>
        </w:rPr>
        <w:t>月至今，任公司董事、财务总监。</w:t>
      </w:r>
    </w:p>
    <w:p w:rsidR="00A552D6" w:rsidRPr="00C54494" w:rsidRDefault="00121B49">
      <w:pPr>
        <w:autoSpaceDE w:val="0"/>
        <w:autoSpaceDN w:val="0"/>
        <w:adjustRightInd w:val="0"/>
        <w:spacing w:before="0" w:after="0"/>
        <w:ind w:firstLine="400"/>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宋晨凌女士，女，中国国籍，</w:t>
      </w:r>
      <w:r w:rsidRPr="00C54494">
        <w:rPr>
          <w:rFonts w:asciiTheme="minorEastAsia" w:eastAsiaTheme="minorEastAsia" w:hAnsiTheme="minorEastAsia"/>
          <w:kern w:val="0"/>
          <w:lang w:val="zh-CN"/>
        </w:rPr>
        <w:t>1972</w:t>
      </w:r>
      <w:r w:rsidRPr="00C54494">
        <w:rPr>
          <w:rFonts w:asciiTheme="minorEastAsia" w:eastAsiaTheme="minorEastAsia" w:hAnsiTheme="minorEastAsia" w:cs="宋体" w:hint="eastAsia"/>
          <w:kern w:val="0"/>
          <w:lang w:val="zh-CN"/>
        </w:rPr>
        <w:t>年出生，本科学历，中国注册会计师、会计师。</w:t>
      </w:r>
      <w:r w:rsidRPr="00C54494">
        <w:rPr>
          <w:rFonts w:asciiTheme="minorEastAsia" w:eastAsiaTheme="minorEastAsia" w:hAnsiTheme="minorEastAsia"/>
          <w:kern w:val="0"/>
          <w:lang w:val="zh-CN"/>
        </w:rPr>
        <w:t>1994</w:t>
      </w:r>
      <w:r w:rsidRPr="00C54494">
        <w:rPr>
          <w:rFonts w:asciiTheme="minorEastAsia" w:eastAsiaTheme="minorEastAsia" w:hAnsiTheme="minorEastAsia" w:cs="宋体" w:hint="eastAsia"/>
          <w:kern w:val="0"/>
          <w:lang w:val="zh-CN"/>
        </w:rPr>
        <w:t>年至</w:t>
      </w:r>
      <w:r w:rsidRPr="00C54494">
        <w:rPr>
          <w:rFonts w:asciiTheme="minorEastAsia" w:eastAsiaTheme="minorEastAsia" w:hAnsiTheme="minorEastAsia"/>
          <w:kern w:val="0"/>
          <w:lang w:val="zh-CN"/>
        </w:rPr>
        <w:t>2004</w:t>
      </w:r>
      <w:r w:rsidRPr="00C54494">
        <w:rPr>
          <w:rFonts w:asciiTheme="minorEastAsia" w:eastAsiaTheme="minorEastAsia" w:hAnsiTheme="minorEastAsia" w:cs="宋体" w:hint="eastAsia"/>
          <w:kern w:val="0"/>
          <w:lang w:val="zh-CN"/>
        </w:rPr>
        <w:t>年，历任闽江大学教师、深圳大华天诚会计师事务所高级经理、合伙人助理；</w:t>
      </w:r>
      <w:r w:rsidRPr="00C54494">
        <w:rPr>
          <w:rFonts w:asciiTheme="minorEastAsia" w:eastAsiaTheme="minorEastAsia" w:hAnsiTheme="minorEastAsia"/>
          <w:kern w:val="0"/>
          <w:lang w:val="zh-CN"/>
        </w:rPr>
        <w:t>2004</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12</w:t>
      </w:r>
      <w:r w:rsidRPr="00C54494">
        <w:rPr>
          <w:rFonts w:asciiTheme="minorEastAsia" w:eastAsiaTheme="minorEastAsia" w:hAnsiTheme="minorEastAsia" w:cs="宋体" w:hint="eastAsia"/>
          <w:kern w:val="0"/>
          <w:lang w:val="zh-CN"/>
        </w:rPr>
        <w:t>月加盟华孚，历任资金中心总经理、董事、董事会秘书、财务总监。</w:t>
      </w:r>
      <w:r w:rsidRPr="00C54494">
        <w:rPr>
          <w:rFonts w:asciiTheme="minorEastAsia" w:eastAsiaTheme="minorEastAsia" w:hAnsiTheme="minorEastAsia"/>
          <w:kern w:val="0"/>
          <w:lang w:val="zh-CN"/>
        </w:rPr>
        <w:t>2014</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12</w:t>
      </w:r>
      <w:r w:rsidRPr="00C54494">
        <w:rPr>
          <w:rFonts w:asciiTheme="minorEastAsia" w:eastAsiaTheme="minorEastAsia" w:hAnsiTheme="minorEastAsia" w:cs="宋体" w:hint="eastAsia"/>
          <w:kern w:val="0"/>
          <w:lang w:val="zh-CN"/>
        </w:rPr>
        <w:t>月从公司离任，先后任职神州长城股份有限公司副总经理、深圳汇健医疗集团副总经理、中航装饰集团副总经理，</w:t>
      </w:r>
      <w:r w:rsidRPr="00C54494">
        <w:rPr>
          <w:rFonts w:asciiTheme="minorEastAsia" w:eastAsiaTheme="minorEastAsia" w:hAnsiTheme="minorEastAsia"/>
          <w:kern w:val="0"/>
          <w:lang w:val="zh-CN"/>
        </w:rPr>
        <w:t>2019</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4</w:t>
      </w:r>
      <w:r w:rsidRPr="00C54494">
        <w:rPr>
          <w:rFonts w:asciiTheme="minorEastAsia" w:eastAsiaTheme="minorEastAsia" w:hAnsiTheme="minorEastAsia" w:cs="宋体" w:hint="eastAsia"/>
          <w:kern w:val="0"/>
          <w:lang w:val="zh-CN"/>
        </w:rPr>
        <w:t>月加入华孚，并于</w:t>
      </w:r>
      <w:r w:rsidRPr="00C54494">
        <w:rPr>
          <w:rFonts w:asciiTheme="minorEastAsia" w:eastAsiaTheme="minorEastAsia" w:hAnsiTheme="minorEastAsia"/>
          <w:kern w:val="0"/>
          <w:lang w:val="zh-CN"/>
        </w:rPr>
        <w:t>2019</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4</w:t>
      </w:r>
      <w:r w:rsidRPr="00C54494">
        <w:rPr>
          <w:rFonts w:asciiTheme="minorEastAsia" w:eastAsiaTheme="minorEastAsia" w:hAnsiTheme="minorEastAsia" w:cs="宋体" w:hint="eastAsia"/>
          <w:kern w:val="0"/>
          <w:lang w:val="zh-CN"/>
        </w:rPr>
        <w:t>月</w:t>
      </w:r>
      <w:r w:rsidRPr="00C54494">
        <w:rPr>
          <w:rFonts w:asciiTheme="minorEastAsia" w:eastAsiaTheme="minorEastAsia" w:hAnsiTheme="minorEastAsia"/>
          <w:kern w:val="0"/>
          <w:lang w:val="zh-CN"/>
        </w:rPr>
        <w:t>23</w:t>
      </w:r>
      <w:r w:rsidRPr="00C54494">
        <w:rPr>
          <w:rFonts w:asciiTheme="minorEastAsia" w:eastAsiaTheme="minorEastAsia" w:hAnsiTheme="minorEastAsia" w:cs="宋体" w:hint="eastAsia"/>
          <w:kern w:val="0"/>
          <w:lang w:val="zh-CN"/>
        </w:rPr>
        <w:t>日起担任公司副总裁。</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 xml:space="preserve">　　陈卫滨先生，男，中国国籍，</w:t>
      </w:r>
      <w:r w:rsidRPr="00C54494">
        <w:rPr>
          <w:rFonts w:asciiTheme="minorEastAsia" w:eastAsiaTheme="minorEastAsia" w:hAnsiTheme="minorEastAsia"/>
          <w:kern w:val="0"/>
          <w:lang w:val="zh-CN"/>
        </w:rPr>
        <w:t>1974</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10</w:t>
      </w:r>
      <w:r w:rsidRPr="00C54494">
        <w:rPr>
          <w:rFonts w:asciiTheme="minorEastAsia" w:eastAsiaTheme="minorEastAsia" w:hAnsiTheme="minorEastAsia" w:cs="宋体" w:hint="eastAsia"/>
          <w:kern w:val="0"/>
          <w:lang w:val="zh-CN"/>
        </w:rPr>
        <w:t>月</w:t>
      </w:r>
      <w:r w:rsidRPr="00C54494">
        <w:rPr>
          <w:rFonts w:asciiTheme="minorEastAsia" w:eastAsiaTheme="minorEastAsia" w:hAnsiTheme="minorEastAsia"/>
          <w:kern w:val="0"/>
          <w:lang w:val="zh-CN"/>
        </w:rPr>
        <w:t>10</w:t>
      </w:r>
      <w:r w:rsidRPr="00C54494">
        <w:rPr>
          <w:rFonts w:asciiTheme="minorEastAsia" w:eastAsiaTheme="minorEastAsia" w:hAnsiTheme="minorEastAsia" w:cs="宋体" w:hint="eastAsia"/>
          <w:kern w:val="0"/>
          <w:lang w:val="zh-CN"/>
        </w:rPr>
        <w:t>日出生。</w:t>
      </w:r>
      <w:r w:rsidRPr="00C54494">
        <w:rPr>
          <w:rFonts w:asciiTheme="minorEastAsia" w:eastAsiaTheme="minorEastAsia" w:hAnsiTheme="minorEastAsia"/>
          <w:kern w:val="0"/>
          <w:lang w:val="zh-CN"/>
        </w:rPr>
        <w:t>1996</w:t>
      </w:r>
      <w:r w:rsidRPr="00C54494">
        <w:rPr>
          <w:rFonts w:asciiTheme="minorEastAsia" w:eastAsiaTheme="minorEastAsia" w:hAnsiTheme="minorEastAsia" w:cs="宋体" w:hint="eastAsia"/>
          <w:kern w:val="0"/>
          <w:lang w:val="zh-CN"/>
        </w:rPr>
        <w:t>年毕业于中山大学法律系，获法学学士学位；</w:t>
      </w:r>
      <w:r w:rsidRPr="00C54494">
        <w:rPr>
          <w:rFonts w:asciiTheme="minorEastAsia" w:eastAsiaTheme="minorEastAsia" w:hAnsiTheme="minorEastAsia"/>
          <w:kern w:val="0"/>
          <w:lang w:val="zh-CN"/>
        </w:rPr>
        <w:t>2003</w:t>
      </w:r>
      <w:r w:rsidRPr="00C54494">
        <w:rPr>
          <w:rFonts w:asciiTheme="minorEastAsia" w:eastAsiaTheme="minorEastAsia" w:hAnsiTheme="minorEastAsia" w:cs="宋体" w:hint="eastAsia"/>
          <w:kern w:val="0"/>
          <w:lang w:val="zh-CN"/>
        </w:rPr>
        <w:t>年获北京大学国际法硕士学位；</w:t>
      </w:r>
      <w:r w:rsidRPr="00C54494">
        <w:rPr>
          <w:rFonts w:asciiTheme="minorEastAsia" w:eastAsiaTheme="minorEastAsia" w:hAnsiTheme="minorEastAsia"/>
          <w:kern w:val="0"/>
          <w:lang w:val="zh-CN"/>
        </w:rPr>
        <w:t>2004</w:t>
      </w:r>
      <w:r w:rsidRPr="00C54494">
        <w:rPr>
          <w:rFonts w:asciiTheme="minorEastAsia" w:eastAsiaTheme="minorEastAsia" w:hAnsiTheme="minorEastAsia" w:cs="宋体" w:hint="eastAsia"/>
          <w:kern w:val="0"/>
          <w:lang w:val="zh-CN"/>
        </w:rPr>
        <w:t>年获香港大学普通法硕士学位。曾任深圳市中级人民法院商事审判庭审判长、北京市</w:t>
      </w:r>
      <w:proofErr w:type="gramStart"/>
      <w:r w:rsidRPr="00C54494">
        <w:rPr>
          <w:rFonts w:asciiTheme="minorEastAsia" w:eastAsiaTheme="minorEastAsia" w:hAnsiTheme="minorEastAsia" w:cs="宋体" w:hint="eastAsia"/>
          <w:kern w:val="0"/>
          <w:lang w:val="zh-CN"/>
        </w:rPr>
        <w:t>中伦律师</w:t>
      </w:r>
      <w:proofErr w:type="gramEnd"/>
      <w:r w:rsidRPr="00C54494">
        <w:rPr>
          <w:rFonts w:asciiTheme="minorEastAsia" w:eastAsiaTheme="minorEastAsia" w:hAnsiTheme="minorEastAsia" w:cs="宋体" w:hint="eastAsia"/>
          <w:kern w:val="0"/>
          <w:lang w:val="zh-CN"/>
        </w:rPr>
        <w:t>事务所深圳分所顾问。现任万商天勤（深圳）律师事务所律师、中国国际经济贸易仲裁委员会仲裁员、深圳市福田区人民政府行政复议及规范性文件审查委员会委员。</w:t>
      </w:r>
      <w:r w:rsidRPr="00C54494">
        <w:rPr>
          <w:rFonts w:asciiTheme="minorEastAsia" w:eastAsiaTheme="minorEastAsia" w:hAnsiTheme="minorEastAsia"/>
          <w:kern w:val="0"/>
          <w:lang w:val="zh-CN"/>
        </w:rPr>
        <w:t>2016</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w:t>
      </w:r>
      <w:r w:rsidRPr="00C54494">
        <w:rPr>
          <w:rFonts w:asciiTheme="minorEastAsia" w:eastAsiaTheme="minorEastAsia" w:hAnsiTheme="minorEastAsia" w:cs="宋体" w:hint="eastAsia"/>
          <w:kern w:val="0"/>
          <w:lang w:val="zh-CN"/>
        </w:rPr>
        <w:t>月至今，任公司独立董事。</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 xml:space="preserve">　　孔祥云先生，男，中国国籍，</w:t>
      </w:r>
      <w:r w:rsidRPr="00C54494">
        <w:rPr>
          <w:rFonts w:asciiTheme="minorEastAsia" w:eastAsiaTheme="minorEastAsia" w:hAnsiTheme="minorEastAsia"/>
          <w:kern w:val="0"/>
          <w:lang w:val="zh-CN"/>
        </w:rPr>
        <w:t>1954</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10</w:t>
      </w:r>
      <w:r w:rsidRPr="00C54494">
        <w:rPr>
          <w:rFonts w:asciiTheme="minorEastAsia" w:eastAsiaTheme="minorEastAsia" w:hAnsiTheme="minorEastAsia" w:cs="宋体" w:hint="eastAsia"/>
          <w:kern w:val="0"/>
          <w:lang w:val="zh-CN"/>
        </w:rPr>
        <w:t>月出生。</w:t>
      </w:r>
      <w:r w:rsidRPr="00C54494">
        <w:rPr>
          <w:rFonts w:asciiTheme="minorEastAsia" w:eastAsiaTheme="minorEastAsia" w:hAnsiTheme="minorEastAsia"/>
          <w:kern w:val="0"/>
          <w:lang w:val="zh-CN"/>
        </w:rPr>
        <w:t>1983</w:t>
      </w:r>
      <w:r w:rsidRPr="00C54494">
        <w:rPr>
          <w:rFonts w:asciiTheme="minorEastAsia" w:eastAsiaTheme="minorEastAsia" w:hAnsiTheme="minorEastAsia" w:cs="宋体" w:hint="eastAsia"/>
          <w:kern w:val="0"/>
          <w:lang w:val="zh-CN"/>
        </w:rPr>
        <w:t>年毕业于江西财经大学，获经济学学士学位；</w:t>
      </w:r>
      <w:r w:rsidRPr="00C54494">
        <w:rPr>
          <w:rFonts w:asciiTheme="minorEastAsia" w:eastAsiaTheme="minorEastAsia" w:hAnsiTheme="minorEastAsia"/>
          <w:kern w:val="0"/>
          <w:lang w:val="zh-CN"/>
        </w:rPr>
        <w:t>1989</w:t>
      </w:r>
      <w:r w:rsidRPr="00C54494">
        <w:rPr>
          <w:rFonts w:asciiTheme="minorEastAsia" w:eastAsiaTheme="minorEastAsia" w:hAnsiTheme="minorEastAsia" w:cs="宋体" w:hint="eastAsia"/>
          <w:kern w:val="0"/>
          <w:lang w:val="zh-CN"/>
        </w:rPr>
        <w:t>年获江西财经大学经济学硕士学位；</w:t>
      </w:r>
      <w:r w:rsidRPr="00C54494">
        <w:rPr>
          <w:rFonts w:asciiTheme="minorEastAsia" w:eastAsiaTheme="minorEastAsia" w:hAnsiTheme="minorEastAsia"/>
          <w:kern w:val="0"/>
          <w:lang w:val="zh-CN"/>
        </w:rPr>
        <w:t>1994</w:t>
      </w:r>
      <w:r w:rsidRPr="00C54494">
        <w:rPr>
          <w:rFonts w:asciiTheme="minorEastAsia" w:eastAsiaTheme="minorEastAsia" w:hAnsiTheme="minorEastAsia" w:cs="宋体" w:hint="eastAsia"/>
          <w:kern w:val="0"/>
          <w:lang w:val="zh-CN"/>
        </w:rPr>
        <w:t>年奥地利维也纳经济大学访问学者。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r w:rsidRPr="00C54494">
        <w:rPr>
          <w:rFonts w:asciiTheme="minorEastAsia" w:eastAsiaTheme="minorEastAsia" w:hAnsiTheme="minorEastAsia"/>
          <w:kern w:val="0"/>
          <w:lang w:val="zh-CN"/>
        </w:rPr>
        <w:t>2017</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9</w:t>
      </w:r>
      <w:r w:rsidRPr="00C54494">
        <w:rPr>
          <w:rFonts w:asciiTheme="minorEastAsia" w:eastAsiaTheme="minorEastAsia" w:hAnsiTheme="minorEastAsia" w:cs="宋体" w:hint="eastAsia"/>
          <w:kern w:val="0"/>
          <w:lang w:val="zh-CN"/>
        </w:rPr>
        <w:t>月至今担任公司独立董事。</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 xml:space="preserve">　　高卫东先生，男，</w:t>
      </w:r>
      <w:r w:rsidRPr="00C54494">
        <w:rPr>
          <w:rFonts w:asciiTheme="minorEastAsia" w:eastAsiaTheme="minorEastAsia" w:hAnsiTheme="minorEastAsia"/>
          <w:kern w:val="0"/>
          <w:lang w:val="zh-CN"/>
        </w:rPr>
        <w:t>1959</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9</w:t>
      </w:r>
      <w:r w:rsidRPr="00C54494">
        <w:rPr>
          <w:rFonts w:asciiTheme="minorEastAsia" w:eastAsiaTheme="minorEastAsia" w:hAnsiTheme="minorEastAsia" w:cs="宋体" w:hint="eastAsia"/>
          <w:kern w:val="0"/>
          <w:lang w:val="zh-CN"/>
        </w:rPr>
        <w:t>月出生，中国国籍，无境外永久居留权，毕业于东华大学，获纺织材料与纺织品设计博士学位。历任江南大学讲师、副教授、教授、院长、副校长。</w:t>
      </w:r>
      <w:r w:rsidRPr="00C54494">
        <w:rPr>
          <w:rFonts w:asciiTheme="minorEastAsia" w:eastAsiaTheme="minorEastAsia" w:hAnsiTheme="minorEastAsia"/>
          <w:kern w:val="0"/>
          <w:lang w:val="zh-CN"/>
        </w:rPr>
        <w:t>2015</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10</w:t>
      </w:r>
      <w:r w:rsidRPr="00C54494">
        <w:rPr>
          <w:rFonts w:asciiTheme="minorEastAsia" w:eastAsiaTheme="minorEastAsia" w:hAnsiTheme="minorEastAsia" w:cs="宋体" w:hint="eastAsia"/>
          <w:kern w:val="0"/>
          <w:lang w:val="zh-CN"/>
        </w:rPr>
        <w:t>月至今任中国纺织工程学会副理事长。</w:t>
      </w:r>
      <w:r w:rsidRPr="00C54494">
        <w:rPr>
          <w:rFonts w:asciiTheme="minorEastAsia" w:eastAsiaTheme="minorEastAsia" w:hAnsiTheme="minorEastAsia"/>
          <w:kern w:val="0"/>
          <w:lang w:val="zh-CN"/>
        </w:rPr>
        <w:t>2018</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7</w:t>
      </w:r>
      <w:r w:rsidRPr="00C54494">
        <w:rPr>
          <w:rFonts w:asciiTheme="minorEastAsia" w:eastAsiaTheme="minorEastAsia" w:hAnsiTheme="minorEastAsia" w:cs="宋体" w:hint="eastAsia"/>
          <w:kern w:val="0"/>
          <w:lang w:val="zh-CN"/>
        </w:rPr>
        <w:t>月至今担任公司独立董事。</w:t>
      </w:r>
    </w:p>
    <w:p w:rsidR="00A552D6" w:rsidRPr="00C54494" w:rsidRDefault="00121B49">
      <w:pPr>
        <w:autoSpaceDE w:val="0"/>
        <w:autoSpaceDN w:val="0"/>
        <w:adjustRightInd w:val="0"/>
        <w:spacing w:before="0" w:after="0"/>
        <w:jc w:val="left"/>
        <w:rPr>
          <w:rFonts w:asciiTheme="minorEastAsia" w:eastAsiaTheme="minorEastAsia" w:hAnsiTheme="minorEastAsia"/>
          <w:kern w:val="0"/>
          <w:lang w:val="zh-CN"/>
        </w:rPr>
      </w:pPr>
      <w:r w:rsidRPr="00C54494">
        <w:rPr>
          <w:rFonts w:asciiTheme="minorEastAsia" w:eastAsiaTheme="minorEastAsia" w:hAnsiTheme="minorEastAsia"/>
          <w:kern w:val="0"/>
          <w:lang w:val="zh-CN"/>
        </w:rPr>
        <w:t xml:space="preserve">    </w:t>
      </w:r>
      <w:r w:rsidRPr="00C54494">
        <w:rPr>
          <w:rFonts w:asciiTheme="minorEastAsia" w:eastAsiaTheme="minorEastAsia" w:hAnsiTheme="minorEastAsia" w:cs="宋体" w:hint="eastAsia"/>
          <w:kern w:val="0"/>
          <w:lang w:val="zh-CN"/>
        </w:rPr>
        <w:t>杨世滨先生，男</w:t>
      </w:r>
      <w:r w:rsidRPr="00C54494">
        <w:rPr>
          <w:rFonts w:asciiTheme="minorEastAsia" w:eastAsiaTheme="minorEastAsia" w:hAnsiTheme="minorEastAsia"/>
          <w:kern w:val="0"/>
          <w:lang w:val="zh-CN"/>
        </w:rPr>
        <w:t>, 1969</w:t>
      </w:r>
      <w:r w:rsidRPr="00C54494">
        <w:rPr>
          <w:rFonts w:asciiTheme="minorEastAsia" w:eastAsiaTheme="minorEastAsia" w:hAnsiTheme="minorEastAsia" w:cs="宋体" w:hint="eastAsia"/>
          <w:kern w:val="0"/>
          <w:lang w:val="zh-CN"/>
        </w:rPr>
        <w:t>年出生，中国国籍，无境外永久居留权，工程硕士</w:t>
      </w:r>
      <w:r w:rsidRPr="00C54494">
        <w:rPr>
          <w:rFonts w:asciiTheme="minorEastAsia" w:eastAsiaTheme="minorEastAsia" w:hAnsiTheme="minorEastAsia"/>
          <w:kern w:val="0"/>
          <w:lang w:val="zh-CN"/>
        </w:rPr>
        <w:t>,EMBA</w:t>
      </w:r>
      <w:r w:rsidRPr="00C54494">
        <w:rPr>
          <w:rFonts w:asciiTheme="minorEastAsia" w:eastAsiaTheme="minorEastAsia" w:hAnsiTheme="minorEastAsia" w:cs="宋体" w:hint="eastAsia"/>
          <w:kern w:val="0"/>
          <w:lang w:val="zh-CN"/>
        </w:rPr>
        <w:t>，高级工程师。曾就职国家纺织工业部，中国纺织总会，国家纺织工业局，中国纺织工业联合会，中国针织工业协会，其中</w:t>
      </w:r>
      <w:r w:rsidRPr="00C54494">
        <w:rPr>
          <w:rFonts w:asciiTheme="minorEastAsia" w:eastAsiaTheme="minorEastAsia" w:hAnsiTheme="minorEastAsia"/>
          <w:kern w:val="0"/>
          <w:lang w:val="zh-CN"/>
        </w:rPr>
        <w:t>2011-2015</w:t>
      </w:r>
      <w:r w:rsidRPr="00C54494">
        <w:rPr>
          <w:rFonts w:asciiTheme="minorEastAsia" w:eastAsiaTheme="minorEastAsia" w:hAnsiTheme="minorEastAsia" w:cs="宋体" w:hint="eastAsia"/>
          <w:kern w:val="0"/>
          <w:lang w:val="zh-CN"/>
        </w:rPr>
        <w:t>年任中国纺织工业联合会会长助理，中国针织工业协会会长。历任常熟</w:t>
      </w:r>
      <w:proofErr w:type="gramStart"/>
      <w:r w:rsidRPr="00C54494">
        <w:rPr>
          <w:rFonts w:asciiTheme="minorEastAsia" w:eastAsiaTheme="minorEastAsia" w:hAnsiTheme="minorEastAsia" w:cs="宋体" w:hint="eastAsia"/>
          <w:kern w:val="0"/>
          <w:lang w:val="zh-CN"/>
        </w:rPr>
        <w:t>江河天绒丝</w:t>
      </w:r>
      <w:proofErr w:type="gramEnd"/>
      <w:r w:rsidRPr="00C54494">
        <w:rPr>
          <w:rFonts w:asciiTheme="minorEastAsia" w:eastAsiaTheme="minorEastAsia" w:hAnsiTheme="minorEastAsia" w:cs="宋体" w:hint="eastAsia"/>
          <w:kern w:val="0"/>
          <w:lang w:val="zh-CN"/>
        </w:rPr>
        <w:t>纤维有限公司总经理，华孚时尚股份有限公司董事。</w:t>
      </w:r>
      <w:r w:rsidRPr="00C54494">
        <w:rPr>
          <w:rFonts w:asciiTheme="minorEastAsia" w:eastAsiaTheme="minorEastAsia" w:hAnsiTheme="minorEastAsia"/>
          <w:kern w:val="0"/>
          <w:lang w:val="zh-CN"/>
        </w:rPr>
        <w:t>2017</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w:t>
      </w:r>
      <w:r w:rsidRPr="00C54494">
        <w:rPr>
          <w:rFonts w:asciiTheme="minorEastAsia" w:eastAsiaTheme="minorEastAsia" w:hAnsiTheme="minorEastAsia" w:cs="宋体" w:hint="eastAsia"/>
          <w:kern w:val="0"/>
          <w:lang w:val="zh-CN"/>
        </w:rPr>
        <w:t>月至今任上海嘉麟杰纺织品股份有限公司董事，总裁。</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 xml:space="preserve">　　</w:t>
      </w:r>
      <w:r w:rsidRPr="00C54494">
        <w:rPr>
          <w:rFonts w:asciiTheme="minorEastAsia" w:eastAsiaTheme="minorEastAsia" w:hAnsiTheme="minorEastAsia"/>
          <w:kern w:val="0"/>
          <w:lang w:val="zh-CN"/>
        </w:rPr>
        <w:t>2</w:t>
      </w:r>
      <w:r w:rsidRPr="00C54494">
        <w:rPr>
          <w:rFonts w:asciiTheme="minorEastAsia" w:eastAsiaTheme="minorEastAsia" w:hAnsiTheme="minorEastAsia" w:cs="宋体" w:hint="eastAsia"/>
          <w:kern w:val="0"/>
          <w:lang w:val="zh-CN"/>
        </w:rPr>
        <w:t>、监事会成员：</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 xml:space="preserve">　　盛永月先生：男，中国国籍，</w:t>
      </w:r>
      <w:r w:rsidRPr="00C54494">
        <w:rPr>
          <w:rFonts w:asciiTheme="minorEastAsia" w:eastAsiaTheme="minorEastAsia" w:hAnsiTheme="minorEastAsia"/>
          <w:kern w:val="0"/>
          <w:lang w:val="zh-CN"/>
        </w:rPr>
        <w:t>1962</w:t>
      </w:r>
      <w:r w:rsidRPr="00C54494">
        <w:rPr>
          <w:rFonts w:asciiTheme="minorEastAsia" w:eastAsiaTheme="minorEastAsia" w:hAnsiTheme="minorEastAsia" w:cs="宋体" w:hint="eastAsia"/>
          <w:kern w:val="0"/>
          <w:lang w:val="zh-CN"/>
        </w:rPr>
        <w:t>年生。中国人民大学</w:t>
      </w:r>
      <w:r w:rsidRPr="00C54494">
        <w:rPr>
          <w:rFonts w:asciiTheme="minorEastAsia" w:eastAsiaTheme="minorEastAsia" w:hAnsiTheme="minorEastAsia"/>
          <w:kern w:val="0"/>
          <w:lang w:val="zh-CN"/>
        </w:rPr>
        <w:t>EMBA</w:t>
      </w:r>
      <w:r w:rsidRPr="00C54494">
        <w:rPr>
          <w:rFonts w:asciiTheme="minorEastAsia" w:eastAsiaTheme="minorEastAsia" w:hAnsiTheme="minorEastAsia" w:cs="宋体" w:hint="eastAsia"/>
          <w:kern w:val="0"/>
          <w:lang w:val="zh-CN"/>
        </w:rPr>
        <w:t>。自</w:t>
      </w:r>
      <w:r w:rsidRPr="00C54494">
        <w:rPr>
          <w:rFonts w:asciiTheme="minorEastAsia" w:eastAsiaTheme="minorEastAsia" w:hAnsiTheme="minorEastAsia"/>
          <w:kern w:val="0"/>
          <w:lang w:val="zh-CN"/>
        </w:rPr>
        <w:t>1995</w:t>
      </w:r>
      <w:r w:rsidRPr="00C54494">
        <w:rPr>
          <w:rFonts w:asciiTheme="minorEastAsia" w:eastAsiaTheme="minorEastAsia" w:hAnsiTheme="minorEastAsia" w:cs="宋体" w:hint="eastAsia"/>
          <w:kern w:val="0"/>
          <w:lang w:val="zh-CN"/>
        </w:rPr>
        <w:t>加盟华孚，现任公司监事会主席、工会主席；</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 xml:space="preserve">　　陈守荣先生：男，中国国籍，</w:t>
      </w:r>
      <w:r w:rsidRPr="00C54494">
        <w:rPr>
          <w:rFonts w:asciiTheme="minorEastAsia" w:eastAsiaTheme="minorEastAsia" w:hAnsiTheme="minorEastAsia"/>
          <w:kern w:val="0"/>
          <w:lang w:val="zh-CN"/>
        </w:rPr>
        <w:t>1968</w:t>
      </w:r>
      <w:r w:rsidRPr="00C54494">
        <w:rPr>
          <w:rFonts w:asciiTheme="minorEastAsia" w:eastAsiaTheme="minorEastAsia" w:hAnsiTheme="minorEastAsia" w:cs="宋体" w:hint="eastAsia"/>
          <w:kern w:val="0"/>
          <w:lang w:val="zh-CN"/>
        </w:rPr>
        <w:t>年生，安徽农学院丝绸工程大专学历。</w:t>
      </w:r>
      <w:r w:rsidRPr="00C54494">
        <w:rPr>
          <w:rFonts w:asciiTheme="minorEastAsia" w:eastAsiaTheme="minorEastAsia" w:hAnsiTheme="minorEastAsia"/>
          <w:kern w:val="0"/>
          <w:lang w:val="zh-CN"/>
        </w:rPr>
        <w:t>1988-1999</w:t>
      </w:r>
      <w:r w:rsidRPr="00C54494">
        <w:rPr>
          <w:rFonts w:asciiTheme="minorEastAsia" w:eastAsiaTheme="minorEastAsia" w:hAnsiTheme="minorEastAsia" w:cs="宋体" w:hint="eastAsia"/>
          <w:kern w:val="0"/>
          <w:lang w:val="zh-CN"/>
        </w:rPr>
        <w:t>年，任安徽潜山丝绸总厂团委书记、办公室主任、缫丝分厂厂长；</w:t>
      </w:r>
      <w:r w:rsidRPr="00C54494">
        <w:rPr>
          <w:rFonts w:asciiTheme="minorEastAsia" w:eastAsiaTheme="minorEastAsia" w:hAnsiTheme="minorEastAsia"/>
          <w:kern w:val="0"/>
          <w:lang w:val="zh-CN"/>
        </w:rPr>
        <w:t>2000-2001</w:t>
      </w:r>
      <w:r w:rsidRPr="00C54494">
        <w:rPr>
          <w:rFonts w:asciiTheme="minorEastAsia" w:eastAsiaTheme="minorEastAsia" w:hAnsiTheme="minorEastAsia" w:cs="宋体" w:hint="eastAsia"/>
          <w:kern w:val="0"/>
          <w:lang w:val="zh-CN"/>
        </w:rPr>
        <w:t>年，任安徽全力集团缫丝厂生产厂长；</w:t>
      </w:r>
      <w:r w:rsidRPr="00C54494">
        <w:rPr>
          <w:rFonts w:asciiTheme="minorEastAsia" w:eastAsiaTheme="minorEastAsia" w:hAnsiTheme="minorEastAsia"/>
          <w:kern w:val="0"/>
          <w:lang w:val="zh-CN"/>
        </w:rPr>
        <w:t>2002-2003</w:t>
      </w:r>
      <w:r w:rsidRPr="00C54494">
        <w:rPr>
          <w:rFonts w:asciiTheme="minorEastAsia" w:eastAsiaTheme="minorEastAsia" w:hAnsiTheme="minorEastAsia" w:cs="宋体" w:hint="eastAsia"/>
          <w:kern w:val="0"/>
          <w:lang w:val="zh-CN"/>
        </w:rPr>
        <w:t>年，任中国新闻社深圳市支社《今日华人》杂志社记者；</w:t>
      </w:r>
      <w:r w:rsidRPr="00C54494">
        <w:rPr>
          <w:rFonts w:asciiTheme="minorEastAsia" w:eastAsiaTheme="minorEastAsia" w:hAnsiTheme="minorEastAsia"/>
          <w:kern w:val="0"/>
          <w:lang w:val="zh-CN"/>
        </w:rPr>
        <w:t>2003</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9</w:t>
      </w:r>
      <w:r w:rsidRPr="00C54494">
        <w:rPr>
          <w:rFonts w:asciiTheme="minorEastAsia" w:eastAsiaTheme="minorEastAsia" w:hAnsiTheme="minorEastAsia" w:cs="宋体" w:hint="eastAsia"/>
          <w:kern w:val="0"/>
          <w:lang w:val="zh-CN"/>
        </w:rPr>
        <w:t>月加盟华孚，历任公司企业文化部经理、行政中心副总经理、办公室副主任，现任公司监事、办公室主任。</w:t>
      </w:r>
    </w:p>
    <w:p w:rsidR="00A552D6" w:rsidRPr="00C54494" w:rsidRDefault="00121B49">
      <w:pPr>
        <w:autoSpaceDE w:val="0"/>
        <w:autoSpaceDN w:val="0"/>
        <w:adjustRightInd w:val="0"/>
        <w:spacing w:before="0" w:after="0"/>
        <w:ind w:firstLine="40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宣刚江先生：男，中国国籍，</w:t>
      </w:r>
      <w:r w:rsidRPr="00C54494">
        <w:rPr>
          <w:rFonts w:asciiTheme="minorEastAsia" w:eastAsiaTheme="minorEastAsia" w:hAnsiTheme="minorEastAsia"/>
          <w:kern w:val="0"/>
          <w:lang w:val="zh-CN"/>
        </w:rPr>
        <w:t>1984</w:t>
      </w:r>
      <w:r w:rsidRPr="00C54494">
        <w:rPr>
          <w:rFonts w:asciiTheme="minorEastAsia" w:eastAsiaTheme="minorEastAsia" w:hAnsiTheme="minorEastAsia" w:cs="宋体" w:hint="eastAsia"/>
          <w:kern w:val="0"/>
          <w:lang w:val="zh-CN"/>
        </w:rPr>
        <w:t>年生，专科学历。</w:t>
      </w:r>
      <w:r w:rsidRPr="00C54494">
        <w:rPr>
          <w:rFonts w:asciiTheme="minorEastAsia" w:eastAsiaTheme="minorEastAsia" w:hAnsiTheme="minorEastAsia"/>
          <w:kern w:val="0"/>
          <w:lang w:val="zh-CN"/>
        </w:rPr>
        <w:t>2006</w:t>
      </w:r>
      <w:r w:rsidRPr="00C54494">
        <w:rPr>
          <w:rFonts w:asciiTheme="minorEastAsia" w:eastAsiaTheme="minorEastAsia" w:hAnsiTheme="minorEastAsia" w:cs="宋体" w:hint="eastAsia"/>
          <w:kern w:val="0"/>
          <w:lang w:val="zh-CN"/>
        </w:rPr>
        <w:t>年于金华职业技术学院投资理财专业毕业。</w:t>
      </w:r>
      <w:r w:rsidRPr="00C54494">
        <w:rPr>
          <w:rFonts w:asciiTheme="minorEastAsia" w:eastAsiaTheme="minorEastAsia" w:hAnsiTheme="minorEastAsia"/>
          <w:kern w:val="0"/>
          <w:lang w:val="zh-CN"/>
        </w:rPr>
        <w:t>2006</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6</w:t>
      </w:r>
      <w:r w:rsidRPr="00C54494">
        <w:rPr>
          <w:rFonts w:asciiTheme="minorEastAsia" w:eastAsiaTheme="minorEastAsia" w:hAnsiTheme="minorEastAsia" w:cs="宋体" w:hint="eastAsia"/>
          <w:kern w:val="0"/>
          <w:lang w:val="zh-CN"/>
        </w:rPr>
        <w:t>月加入华孚时尚，先后在财务中心、内控中心任职，于</w:t>
      </w:r>
      <w:r w:rsidRPr="00C54494">
        <w:rPr>
          <w:rFonts w:asciiTheme="minorEastAsia" w:eastAsiaTheme="minorEastAsia" w:hAnsiTheme="minorEastAsia"/>
          <w:kern w:val="0"/>
          <w:lang w:val="zh-CN"/>
        </w:rPr>
        <w:t>2012</w:t>
      </w:r>
      <w:r w:rsidRPr="00C54494">
        <w:rPr>
          <w:rFonts w:asciiTheme="minorEastAsia" w:eastAsiaTheme="minorEastAsia" w:hAnsiTheme="minorEastAsia" w:cs="宋体" w:hint="eastAsia"/>
          <w:kern w:val="0"/>
          <w:lang w:val="zh-CN"/>
        </w:rPr>
        <w:t>年任华孚时尚审计中心审计经理，</w:t>
      </w:r>
      <w:r w:rsidRPr="00C54494">
        <w:rPr>
          <w:rFonts w:asciiTheme="minorEastAsia" w:eastAsiaTheme="minorEastAsia" w:hAnsiTheme="minorEastAsia"/>
          <w:kern w:val="0"/>
          <w:lang w:val="zh-CN"/>
        </w:rPr>
        <w:t>2015</w:t>
      </w:r>
      <w:r w:rsidRPr="00C54494">
        <w:rPr>
          <w:rFonts w:asciiTheme="minorEastAsia" w:eastAsiaTheme="minorEastAsia" w:hAnsiTheme="minorEastAsia" w:cs="宋体" w:hint="eastAsia"/>
          <w:kern w:val="0"/>
          <w:lang w:val="zh-CN"/>
        </w:rPr>
        <w:t>年至今历任华孚时尚营运财务部经理、财经管理部副总监、内控中心审计部总监等职。</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kern w:val="0"/>
          <w:lang w:val="zh-CN"/>
        </w:rPr>
        <w:t xml:space="preserve">    3</w:t>
      </w:r>
      <w:r w:rsidRPr="00C54494">
        <w:rPr>
          <w:rFonts w:asciiTheme="minorEastAsia" w:eastAsiaTheme="minorEastAsia" w:hAnsiTheme="minorEastAsia" w:cs="宋体" w:hint="eastAsia"/>
          <w:kern w:val="0"/>
          <w:lang w:val="zh-CN"/>
        </w:rPr>
        <w:t>、高级管理人员：</w:t>
      </w:r>
      <w:r w:rsidRPr="00C54494">
        <w:rPr>
          <w:rFonts w:asciiTheme="minorEastAsia" w:eastAsiaTheme="minorEastAsia" w:hAnsiTheme="minorEastAsia"/>
          <w:kern w:val="0"/>
          <w:lang w:val="zh-CN"/>
        </w:rPr>
        <w:t xml:space="preserve"> </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kern w:val="0"/>
          <w:lang w:val="zh-CN"/>
        </w:rPr>
        <w:t xml:space="preserve">    </w:t>
      </w:r>
      <w:r w:rsidRPr="00C54494">
        <w:rPr>
          <w:rFonts w:asciiTheme="minorEastAsia" w:eastAsiaTheme="minorEastAsia" w:hAnsiTheme="minorEastAsia" w:cs="宋体" w:hint="eastAsia"/>
          <w:kern w:val="0"/>
          <w:lang w:val="zh-CN"/>
        </w:rPr>
        <w:t>陈玲芬女士，简历情况详见前述董事介绍。</w:t>
      </w:r>
      <w:r w:rsidRPr="00C54494">
        <w:rPr>
          <w:rFonts w:asciiTheme="minorEastAsia" w:eastAsiaTheme="minorEastAsia" w:hAnsiTheme="minorEastAsia"/>
          <w:kern w:val="0"/>
          <w:lang w:val="zh-CN"/>
        </w:rPr>
        <w:t xml:space="preserve"> </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kern w:val="0"/>
          <w:lang w:val="zh-CN"/>
        </w:rPr>
        <w:t xml:space="preserve">    </w:t>
      </w:r>
      <w:r w:rsidRPr="00C54494">
        <w:rPr>
          <w:rFonts w:asciiTheme="minorEastAsia" w:eastAsiaTheme="minorEastAsia" w:hAnsiTheme="minorEastAsia" w:cs="宋体" w:hint="eastAsia"/>
          <w:kern w:val="0"/>
          <w:lang w:val="zh-CN"/>
        </w:rPr>
        <w:t>孙小挺先生，简历情况详见前述董事介绍。</w:t>
      </w:r>
      <w:r w:rsidRPr="00C54494">
        <w:rPr>
          <w:rFonts w:asciiTheme="minorEastAsia" w:eastAsiaTheme="minorEastAsia" w:hAnsiTheme="minorEastAsia"/>
          <w:kern w:val="0"/>
          <w:lang w:val="zh-CN"/>
        </w:rPr>
        <w:t xml:space="preserve"> </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kern w:val="0"/>
          <w:lang w:val="zh-CN"/>
        </w:rPr>
        <w:lastRenderedPageBreak/>
        <w:t xml:space="preserve">    </w:t>
      </w:r>
      <w:r w:rsidRPr="00C54494">
        <w:rPr>
          <w:rFonts w:asciiTheme="minorEastAsia" w:eastAsiaTheme="minorEastAsia" w:hAnsiTheme="minorEastAsia" w:cs="宋体" w:hint="eastAsia"/>
          <w:kern w:val="0"/>
          <w:lang w:val="zh-CN"/>
        </w:rPr>
        <w:t>王国友先生，简历情况详见前述董事介绍。</w:t>
      </w:r>
      <w:r w:rsidRPr="00C54494">
        <w:rPr>
          <w:rFonts w:asciiTheme="minorEastAsia" w:eastAsiaTheme="minorEastAsia" w:hAnsiTheme="minorEastAsia"/>
          <w:kern w:val="0"/>
          <w:lang w:val="zh-CN"/>
        </w:rPr>
        <w:t xml:space="preserve"> </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kern w:val="0"/>
          <w:lang w:val="zh-CN"/>
        </w:rPr>
        <w:t xml:space="preserve">    </w:t>
      </w:r>
      <w:r w:rsidRPr="00C54494">
        <w:rPr>
          <w:rFonts w:asciiTheme="minorEastAsia" w:eastAsiaTheme="minorEastAsia" w:hAnsiTheme="minorEastAsia" w:cs="宋体" w:hint="eastAsia"/>
          <w:kern w:val="0"/>
          <w:lang w:val="zh-CN"/>
        </w:rPr>
        <w:t>程桂松先生，简历情况详见前述董事介绍。</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kern w:val="0"/>
          <w:lang w:val="zh-CN"/>
        </w:rPr>
        <w:t xml:space="preserve">    </w:t>
      </w:r>
      <w:r w:rsidRPr="00C54494">
        <w:rPr>
          <w:rFonts w:asciiTheme="minorEastAsia" w:eastAsiaTheme="minorEastAsia" w:hAnsiTheme="minorEastAsia" w:cs="宋体" w:hint="eastAsia"/>
          <w:kern w:val="0"/>
          <w:lang w:val="zh-CN"/>
        </w:rPr>
        <w:t>宋晨凌女士，简历情况详见前述董事介绍。</w:t>
      </w:r>
    </w:p>
    <w:p w:rsidR="00A552D6" w:rsidRPr="00C54494" w:rsidRDefault="00121B49">
      <w:pPr>
        <w:autoSpaceDE w:val="0"/>
        <w:autoSpaceDN w:val="0"/>
        <w:adjustRightInd w:val="0"/>
        <w:jc w:val="left"/>
        <w:rPr>
          <w:rFonts w:asciiTheme="minorEastAsia" w:eastAsiaTheme="minorEastAsia" w:hAnsiTheme="minorEastAsia"/>
          <w:kern w:val="0"/>
          <w:lang w:val="zh-CN"/>
        </w:rPr>
      </w:pPr>
      <w:r w:rsidRPr="00C54494">
        <w:rPr>
          <w:rFonts w:asciiTheme="minorEastAsia" w:eastAsiaTheme="minorEastAsia" w:hAnsiTheme="minorEastAsia"/>
          <w:kern w:val="0"/>
          <w:lang w:val="zh-CN"/>
        </w:rPr>
        <w:t xml:space="preserve">    </w:t>
      </w:r>
      <w:r w:rsidRPr="00C54494">
        <w:rPr>
          <w:rFonts w:asciiTheme="minorEastAsia" w:eastAsiaTheme="minorEastAsia" w:hAnsiTheme="minorEastAsia" w:cs="宋体" w:hint="eastAsia"/>
          <w:kern w:val="0"/>
          <w:lang w:val="zh-CN"/>
        </w:rPr>
        <w:t>张正先生，男，</w:t>
      </w:r>
      <w:r w:rsidRPr="00C54494">
        <w:rPr>
          <w:rFonts w:asciiTheme="minorEastAsia" w:eastAsiaTheme="minorEastAsia" w:hAnsiTheme="minorEastAsia"/>
          <w:kern w:val="0"/>
          <w:lang w:val="zh-CN"/>
        </w:rPr>
        <w:t>1985</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12</w:t>
      </w:r>
      <w:r w:rsidRPr="00C54494">
        <w:rPr>
          <w:rFonts w:asciiTheme="minorEastAsia" w:eastAsiaTheme="minorEastAsia" w:hAnsiTheme="minorEastAsia" w:cs="宋体" w:hint="eastAsia"/>
          <w:kern w:val="0"/>
          <w:lang w:val="zh-CN"/>
        </w:rPr>
        <w:t>月出生，中国国籍，无境外永久居留权，</w:t>
      </w:r>
      <w:r w:rsidRPr="00C54494">
        <w:rPr>
          <w:rFonts w:asciiTheme="minorEastAsia" w:eastAsiaTheme="minorEastAsia" w:hAnsiTheme="minorEastAsia"/>
          <w:kern w:val="0"/>
          <w:lang w:val="zh-CN"/>
        </w:rPr>
        <w:t>2011</w:t>
      </w:r>
      <w:r w:rsidRPr="00C54494">
        <w:rPr>
          <w:rFonts w:asciiTheme="minorEastAsia" w:eastAsiaTheme="minorEastAsia" w:hAnsiTheme="minorEastAsia" w:cs="宋体" w:hint="eastAsia"/>
          <w:kern w:val="0"/>
          <w:lang w:val="zh-CN"/>
        </w:rPr>
        <w:t>年毕业于中国人民大学，取得经济学硕士学位，历任大成基金管理有限公司研究员、基金经理助理、基金经理</w:t>
      </w:r>
      <w:r w:rsidRPr="00C54494">
        <w:rPr>
          <w:rFonts w:asciiTheme="minorEastAsia" w:eastAsiaTheme="minorEastAsia" w:hAnsiTheme="minorEastAsia"/>
          <w:kern w:val="0"/>
          <w:lang w:val="zh-CN"/>
        </w:rPr>
        <w:t xml:space="preserve"> </w:t>
      </w:r>
      <w:r w:rsidRPr="00C54494">
        <w:rPr>
          <w:rFonts w:asciiTheme="minorEastAsia" w:eastAsiaTheme="minorEastAsia" w:hAnsiTheme="minorEastAsia" w:cs="宋体" w:hint="eastAsia"/>
          <w:kern w:val="0"/>
          <w:lang w:val="zh-CN"/>
        </w:rPr>
        <w:t>；</w:t>
      </w:r>
      <w:r w:rsidRPr="00C54494">
        <w:rPr>
          <w:rFonts w:asciiTheme="minorEastAsia" w:eastAsiaTheme="minorEastAsia" w:hAnsiTheme="minorEastAsia"/>
          <w:kern w:val="0"/>
          <w:lang w:val="zh-CN"/>
        </w:rPr>
        <w:t>2017</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lang w:val="zh-CN"/>
        </w:rPr>
        <w:t>6</w:t>
      </w:r>
      <w:r w:rsidRPr="00C54494">
        <w:rPr>
          <w:rFonts w:asciiTheme="minorEastAsia" w:eastAsiaTheme="minorEastAsia" w:hAnsiTheme="minorEastAsia" w:cs="宋体" w:hint="eastAsia"/>
          <w:kern w:val="0"/>
          <w:lang w:val="zh-CN"/>
        </w:rPr>
        <w:t>月入职华孚时尚股份有限公司至今。现任公司副总裁、董事会秘书。</w:t>
      </w:r>
    </w:p>
    <w:p w:rsidR="00A552D6" w:rsidRDefault="00121B49">
      <w:pPr>
        <w:autoSpaceDE w:val="0"/>
        <w:autoSpaceDN w:val="0"/>
        <w:adjustRightInd w:val="0"/>
        <w:jc w:val="left"/>
        <w:rPr>
          <w:rFonts w:eastAsia="Times New Roman"/>
          <w:kern w:val="0"/>
          <w:szCs w:val="24"/>
          <w:lang w:val="zh-CN"/>
        </w:rPr>
      </w:pPr>
      <w:r w:rsidRPr="00C54494">
        <w:rPr>
          <w:rFonts w:asciiTheme="minorEastAsia" w:eastAsiaTheme="minorEastAsia" w:hAnsiTheme="minorEastAsia"/>
          <w:kern w:val="0"/>
          <w:lang w:val="zh-CN"/>
        </w:rPr>
        <w:t xml:space="preserve">    </w:t>
      </w:r>
      <w:r w:rsidRPr="00C54494">
        <w:rPr>
          <w:rFonts w:asciiTheme="minorEastAsia" w:eastAsiaTheme="minorEastAsia" w:hAnsiTheme="minorEastAsia" w:cs="宋体" w:hint="eastAsia"/>
          <w:kern w:val="0"/>
          <w:lang w:val="zh-CN"/>
        </w:rPr>
        <w:t>朱翠云女士：女，中国国籍，</w:t>
      </w:r>
      <w:r w:rsidRPr="00C54494">
        <w:rPr>
          <w:rFonts w:asciiTheme="minorEastAsia" w:eastAsiaTheme="minorEastAsia" w:hAnsiTheme="minorEastAsia"/>
          <w:kern w:val="0"/>
          <w:lang w:val="zh-CN"/>
        </w:rPr>
        <w:t>1962</w:t>
      </w:r>
      <w:r w:rsidRPr="00C54494">
        <w:rPr>
          <w:rFonts w:asciiTheme="minorEastAsia" w:eastAsiaTheme="minorEastAsia" w:hAnsiTheme="minorEastAsia" w:cs="宋体" w:hint="eastAsia"/>
          <w:kern w:val="0"/>
          <w:lang w:val="zh-CN"/>
        </w:rPr>
        <w:t>年出生，浙江大学</w:t>
      </w:r>
      <w:r w:rsidRPr="00C54494">
        <w:rPr>
          <w:rFonts w:asciiTheme="minorEastAsia" w:eastAsiaTheme="minorEastAsia" w:hAnsiTheme="minorEastAsia"/>
          <w:kern w:val="0"/>
          <w:lang w:val="zh-CN"/>
        </w:rPr>
        <w:t>EMBA</w:t>
      </w:r>
      <w:r w:rsidRPr="00C54494">
        <w:rPr>
          <w:rFonts w:asciiTheme="minorEastAsia" w:eastAsiaTheme="minorEastAsia" w:hAnsiTheme="minorEastAsia" w:cs="宋体" w:hint="eastAsia"/>
          <w:kern w:val="0"/>
          <w:lang w:val="zh-CN"/>
        </w:rPr>
        <w:t>学历，色纺工程资深专家，全国纺织工业劳动模范。</w:t>
      </w:r>
      <w:r w:rsidRPr="00C54494">
        <w:rPr>
          <w:rFonts w:asciiTheme="minorEastAsia" w:eastAsiaTheme="minorEastAsia" w:hAnsiTheme="minorEastAsia"/>
          <w:kern w:val="0"/>
          <w:lang w:val="zh-CN"/>
        </w:rPr>
        <w:t>1981</w:t>
      </w:r>
      <w:r w:rsidRPr="00C54494">
        <w:rPr>
          <w:rFonts w:asciiTheme="minorEastAsia" w:eastAsiaTheme="minorEastAsia" w:hAnsiTheme="minorEastAsia" w:cs="宋体" w:hint="eastAsia"/>
          <w:kern w:val="0"/>
          <w:lang w:val="zh-CN"/>
        </w:rPr>
        <w:t>年至</w:t>
      </w:r>
      <w:r w:rsidRPr="00C54494">
        <w:rPr>
          <w:rFonts w:asciiTheme="minorEastAsia" w:eastAsiaTheme="minorEastAsia" w:hAnsiTheme="minorEastAsia"/>
          <w:kern w:val="0"/>
          <w:lang w:val="zh-CN"/>
        </w:rPr>
        <w:t>2000</w:t>
      </w:r>
      <w:r w:rsidRPr="00C54494">
        <w:rPr>
          <w:rFonts w:asciiTheme="minorEastAsia" w:eastAsiaTheme="minorEastAsia" w:hAnsiTheme="minorEastAsia" w:cs="宋体" w:hint="eastAsia"/>
          <w:kern w:val="0"/>
          <w:lang w:val="zh-CN"/>
        </w:rPr>
        <w:t>年，历任宁波和</w:t>
      </w:r>
      <w:proofErr w:type="gramStart"/>
      <w:r w:rsidRPr="00C54494">
        <w:rPr>
          <w:rFonts w:asciiTheme="minorEastAsia" w:eastAsiaTheme="minorEastAsia" w:hAnsiTheme="minorEastAsia" w:cs="宋体" w:hint="eastAsia"/>
          <w:kern w:val="0"/>
          <w:lang w:val="zh-CN"/>
        </w:rPr>
        <w:t>丰纺织</w:t>
      </w:r>
      <w:proofErr w:type="gramEnd"/>
      <w:r w:rsidRPr="00C54494">
        <w:rPr>
          <w:rFonts w:asciiTheme="minorEastAsia" w:eastAsiaTheme="minorEastAsia" w:hAnsiTheme="minorEastAsia" w:cs="宋体" w:hint="eastAsia"/>
          <w:kern w:val="0"/>
          <w:lang w:val="zh-CN"/>
        </w:rPr>
        <w:t>有限公司纺厂副厂长、厂长，宁波维科浙东棉纺织厂副厂长，</w:t>
      </w:r>
      <w:r w:rsidRPr="00C54494">
        <w:rPr>
          <w:rFonts w:asciiTheme="minorEastAsia" w:eastAsiaTheme="minorEastAsia" w:hAnsiTheme="minorEastAsia"/>
          <w:kern w:val="0"/>
          <w:lang w:val="zh-CN"/>
        </w:rPr>
        <w:t>2000</w:t>
      </w:r>
      <w:r w:rsidRPr="00C54494">
        <w:rPr>
          <w:rFonts w:asciiTheme="minorEastAsia" w:eastAsiaTheme="minorEastAsia" w:hAnsiTheme="minorEastAsia" w:cs="宋体" w:hint="eastAsia"/>
          <w:kern w:val="0"/>
          <w:lang w:val="zh-CN"/>
        </w:rPr>
        <w:t>年加入华孚，历任副总工程师、浙江华孚纺织有限公司副总经理、研发生产总监等职。朱翠云女士从事纺织行业</w:t>
      </w:r>
      <w:r w:rsidRPr="00C54494">
        <w:rPr>
          <w:rFonts w:asciiTheme="minorEastAsia" w:eastAsiaTheme="minorEastAsia" w:hAnsiTheme="minorEastAsia"/>
          <w:kern w:val="0"/>
          <w:lang w:val="zh-CN"/>
        </w:rPr>
        <w:t>39</w:t>
      </w:r>
      <w:r w:rsidRPr="00C54494">
        <w:rPr>
          <w:rFonts w:asciiTheme="minorEastAsia" w:eastAsiaTheme="minorEastAsia" w:hAnsiTheme="minorEastAsia" w:cs="宋体" w:hint="eastAsia"/>
          <w:kern w:val="0"/>
          <w:lang w:val="zh-CN"/>
        </w:rPr>
        <w:t>年，擅长产品研发、生产管理和品质控制。现任公司首席技术官。</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jc w:val="left"/>
        <w:rPr>
          <w:szCs w:val="24"/>
        </w:rPr>
      </w:pPr>
      <w:r>
        <w:rPr>
          <w:szCs w:val="24"/>
        </w:rPr>
        <w:t>在股东单位任职情况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217"/>
        <w:gridCol w:w="1902"/>
        <w:gridCol w:w="2405"/>
        <w:gridCol w:w="1212"/>
        <w:gridCol w:w="1347"/>
        <w:gridCol w:w="1485"/>
      </w:tblGrid>
      <w:tr w:rsidR="00A552D6" w:rsidTr="0047549A">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任职人员姓名</w:t>
            </w:r>
          </w:p>
        </w:tc>
        <w:tc>
          <w:tcPr>
            <w:tcW w:w="190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股东单位名称</w:t>
            </w:r>
          </w:p>
        </w:tc>
        <w:tc>
          <w:tcPr>
            <w:tcW w:w="240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在股东单位担任的职务</w:t>
            </w:r>
          </w:p>
        </w:tc>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任期起始日期</w:t>
            </w: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任期终止日期</w:t>
            </w:r>
          </w:p>
        </w:tc>
        <w:tc>
          <w:tcPr>
            <w:tcW w:w="148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在股东单位是否领取报酬津贴</w:t>
            </w:r>
          </w:p>
        </w:tc>
      </w:tr>
      <w:tr w:rsidR="00A552D6" w:rsidTr="0047549A">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孙伟挺</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华孚控股有限公司</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董事长、总经理</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2011</w:t>
            </w:r>
            <w:r>
              <w:rPr>
                <w:szCs w:val="24"/>
              </w:rPr>
              <w:t>年</w:t>
            </w:r>
            <w:r>
              <w:rPr>
                <w:szCs w:val="24"/>
              </w:rPr>
              <w:t>10</w:t>
            </w:r>
            <w:r>
              <w:rPr>
                <w:szCs w:val="24"/>
              </w:rPr>
              <w:t>月</w:t>
            </w:r>
            <w:r>
              <w:rPr>
                <w:szCs w:val="24"/>
              </w:rPr>
              <w:t>15</w:t>
            </w:r>
            <w:r>
              <w:rPr>
                <w:szCs w:val="24"/>
              </w:rPr>
              <w:t>日</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47549A">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陈玲芬</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华孚控股有限公司</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2011</w:t>
            </w:r>
            <w:r>
              <w:rPr>
                <w:szCs w:val="24"/>
              </w:rPr>
              <w:t>年</w:t>
            </w:r>
            <w:r>
              <w:rPr>
                <w:szCs w:val="24"/>
              </w:rPr>
              <w:t>10</w:t>
            </w:r>
            <w:r>
              <w:rPr>
                <w:szCs w:val="24"/>
              </w:rPr>
              <w:t>月</w:t>
            </w:r>
            <w:r>
              <w:rPr>
                <w:szCs w:val="24"/>
              </w:rPr>
              <w:t>15</w:t>
            </w:r>
            <w:r>
              <w:rPr>
                <w:szCs w:val="24"/>
              </w:rPr>
              <w:t>日</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47549A">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张际松</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华孚控股有限公司</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2011</w:t>
            </w:r>
            <w:r>
              <w:rPr>
                <w:szCs w:val="24"/>
              </w:rPr>
              <w:t>年</w:t>
            </w:r>
            <w:r>
              <w:rPr>
                <w:szCs w:val="24"/>
              </w:rPr>
              <w:t>10</w:t>
            </w:r>
            <w:r>
              <w:rPr>
                <w:szCs w:val="24"/>
              </w:rPr>
              <w:t>月</w:t>
            </w:r>
            <w:r>
              <w:rPr>
                <w:szCs w:val="24"/>
              </w:rPr>
              <w:t>15</w:t>
            </w:r>
            <w:r>
              <w:rPr>
                <w:szCs w:val="24"/>
              </w:rPr>
              <w:t>日</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r>
      <w:tr w:rsidR="00A552D6">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在股东单位任职情况的说明</w:t>
            </w:r>
          </w:p>
        </w:tc>
        <w:tc>
          <w:tcPr>
            <w:tcW w:w="83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孙伟挺现任本公司董事、董事长，为本公司实际控制人；陈玲芬现任本公司副董事长、董事兼总裁、为本公司实际控制人。张际松现任公司董事</w:t>
            </w:r>
          </w:p>
        </w:tc>
      </w:tr>
    </w:tbl>
    <w:p w:rsidR="00A552D6" w:rsidRDefault="00121B49">
      <w:pPr>
        <w:jc w:val="left"/>
        <w:rPr>
          <w:szCs w:val="24"/>
        </w:rPr>
      </w:pPr>
      <w:r>
        <w:rPr>
          <w:szCs w:val="24"/>
        </w:rPr>
        <w:t>在其他单位任职情况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公司现任及报告期内离任董事、监事和高级管理人员近三年证券监管机构处罚的情况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四、董事、监事、高级管理人员报酬情况</w:t>
      </w:r>
    </w:p>
    <w:p w:rsidR="00A552D6" w:rsidRDefault="00121B49">
      <w:pPr>
        <w:jc w:val="left"/>
        <w:rPr>
          <w:szCs w:val="24"/>
        </w:rPr>
      </w:pPr>
      <w:r>
        <w:rPr>
          <w:szCs w:val="24"/>
        </w:rPr>
        <w:t>董事、监事、高级管理人员报酬的决策程序、确定依据、实际支付情况</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公司董事会薪酬与考核委员会是对董事、监事、高级管理人员进行</w:t>
      </w:r>
      <w:proofErr w:type="gramStart"/>
      <w:r>
        <w:rPr>
          <w:rFonts w:ascii="宋体" w:hAnsi="宋体" w:cs="宋体" w:hint="eastAsia"/>
          <w:kern w:val="0"/>
          <w:szCs w:val="24"/>
          <w:lang w:val="zh-CN"/>
        </w:rPr>
        <w:t>薪</w:t>
      </w:r>
      <w:proofErr w:type="gramEnd"/>
      <w:r>
        <w:rPr>
          <w:rFonts w:ascii="宋体" w:hAnsi="宋体" w:cs="宋体" w:hint="eastAsia"/>
          <w:kern w:val="0"/>
          <w:szCs w:val="24"/>
          <w:lang w:val="zh-CN"/>
        </w:rPr>
        <w:t>酬和考核管理的机构，负责具体测算、操作和兑现工作，拟定董事、授薪监事的薪酬方案，报备董事会及监事会。</w:t>
      </w:r>
      <w:proofErr w:type="gramStart"/>
      <w:r>
        <w:rPr>
          <w:rFonts w:ascii="宋体" w:hAnsi="宋体" w:cs="宋体" w:hint="eastAsia"/>
          <w:kern w:val="0"/>
          <w:szCs w:val="24"/>
          <w:lang w:val="zh-CN"/>
        </w:rPr>
        <w:t>非授薪</w:t>
      </w:r>
      <w:proofErr w:type="gramEnd"/>
      <w:r>
        <w:rPr>
          <w:rFonts w:ascii="宋体" w:hAnsi="宋体" w:cs="宋体" w:hint="eastAsia"/>
          <w:kern w:val="0"/>
          <w:szCs w:val="24"/>
          <w:lang w:val="zh-CN"/>
        </w:rPr>
        <w:t>监事的薪酬方案由监事会提出、股东大会审议通过后实施。高级管理人员的薪酬方案由董事会薪酬与考核委员会会同经营层拟定，报备董事会。决策程序符合《公司法》、《公司章程》和《董事、监事和高级管理人员薪酬与考核制度》的相关规定。</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董事、监事、高级管理人员报酬情况依据年度经营效益、岗位职级等因素综合行业薪酬水平确定，年末对董事、高级管理人员的履职情况和年度实际业绩进行绩效考核，根据考核结果核发年度绩效薪酬。</w:t>
      </w:r>
    </w:p>
    <w:p w:rsidR="00A552D6" w:rsidRDefault="00A552D6">
      <w:pPr>
        <w:autoSpaceDE w:val="0"/>
        <w:autoSpaceDN w:val="0"/>
        <w:adjustRightInd w:val="0"/>
        <w:spacing w:before="0" w:after="0"/>
        <w:jc w:val="left"/>
        <w:rPr>
          <w:rFonts w:eastAsiaTheme="minorEastAsia" w:hint="eastAsia"/>
          <w:kern w:val="0"/>
          <w:szCs w:val="24"/>
          <w:lang w:val="zh-CN"/>
        </w:rPr>
      </w:pPr>
    </w:p>
    <w:p w:rsidR="00BD143F" w:rsidRPr="00BD143F" w:rsidRDefault="00BD143F">
      <w:pPr>
        <w:autoSpaceDE w:val="0"/>
        <w:autoSpaceDN w:val="0"/>
        <w:adjustRightInd w:val="0"/>
        <w:spacing w:before="0" w:after="0"/>
        <w:jc w:val="left"/>
        <w:rPr>
          <w:rFonts w:eastAsiaTheme="minorEastAsia" w:hint="eastAsia"/>
          <w:kern w:val="0"/>
          <w:szCs w:val="24"/>
          <w:lang w:val="zh-CN"/>
        </w:rPr>
      </w:pPr>
    </w:p>
    <w:p w:rsidR="00A552D6" w:rsidRDefault="00121B49">
      <w:pPr>
        <w:jc w:val="left"/>
        <w:rPr>
          <w:szCs w:val="24"/>
        </w:rPr>
      </w:pPr>
      <w:r>
        <w:rPr>
          <w:szCs w:val="24"/>
        </w:rPr>
        <w:t>公司报告期内董事、监事和高级管理人员报酬情况</w:t>
      </w:r>
    </w:p>
    <w:p w:rsidR="00A552D6" w:rsidRDefault="00121B49">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560"/>
        <w:gridCol w:w="2409"/>
        <w:gridCol w:w="993"/>
        <w:gridCol w:w="708"/>
        <w:gridCol w:w="1167"/>
        <w:gridCol w:w="1367"/>
        <w:gridCol w:w="1367"/>
      </w:tblGrid>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姓名</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职务</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性别</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年龄</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任职状态</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从公司获得的税前报酬总额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是否在公司关联方获取报酬</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孙伟挺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董事长、董事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57</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陈玲芬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副董事长、董事、总裁</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57</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孙小挺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董事，副总裁</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52</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120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张际松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66</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是</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程桂松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董事，副总裁</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54</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120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王国友</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董事、财务总监</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57</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宋晨凌</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董事，副总裁</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48</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75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胡永峰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独立董事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58</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陈卫滨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独立董事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46</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孔祥云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独立董事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66</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高卫东</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独立董事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61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盛永月</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监事会主席、监事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58</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陈守荣</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职工代表监事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52</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侯</w:t>
            </w:r>
            <w:proofErr w:type="gramStart"/>
            <w:r>
              <w:rPr>
                <w:szCs w:val="24"/>
              </w:rPr>
              <w:t>瑟</w:t>
            </w:r>
            <w:proofErr w:type="gramEnd"/>
            <w:r>
              <w:rPr>
                <w:szCs w:val="24"/>
              </w:rPr>
              <w:t>芳</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监事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68</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22.5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张正</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董事会秘书、副总裁</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男</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35</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朱翠云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首席技术官</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58</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rsidP="000010FC">
            <w:pPr>
              <w:jc w:val="left"/>
              <w:rPr>
                <w:szCs w:val="24"/>
              </w:rPr>
            </w:pPr>
            <w:r>
              <w:rPr>
                <w:szCs w:val="24"/>
              </w:rPr>
              <w:t>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rsidTr="000010F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1,086.5</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A552D6" w:rsidRDefault="00121B49">
      <w:pPr>
        <w:jc w:val="left"/>
        <w:rPr>
          <w:szCs w:val="24"/>
        </w:rPr>
      </w:pPr>
      <w:r>
        <w:rPr>
          <w:szCs w:val="24"/>
        </w:rPr>
        <w:t>公司董事、高级管理人员报告期内被授予的股权激励情况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五、公司员工情况</w:t>
      </w:r>
    </w:p>
    <w:p w:rsidR="00A552D6" w:rsidRDefault="00121B49">
      <w:pPr>
        <w:pStyle w:val="Section"/>
        <w:outlineLvl w:val="2"/>
        <w:rPr>
          <w:bCs w:val="0"/>
          <w:szCs w:val="24"/>
        </w:rPr>
      </w:pPr>
      <w:r>
        <w:rPr>
          <w:bCs w:val="0"/>
          <w:szCs w:val="24"/>
        </w:rPr>
        <w:t>1</w:t>
      </w:r>
      <w:r>
        <w:rPr>
          <w:bCs w:val="0"/>
          <w:szCs w:val="24"/>
        </w:rPr>
        <w:t>、员工数量、专业构成及教育程度</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母公司在职员工的数量（人）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2,013</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主要子公司在职员工的数量（人）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17,076</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在职员工的数量合计（人）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19,089</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当期领取薪酬员工总人数（人）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19,089</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母公司及主要子公司需承担费用的离退休职工人数（人）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专业构成</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专业构成类别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专业构成人数（人）</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生产人员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16,599</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销售人员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技术人员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1,041</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财务人员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255</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行政人员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844</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19,089</w:t>
            </w:r>
          </w:p>
        </w:tc>
      </w:tr>
      <w:tr w:rsidR="00A552D6">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教育程度</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教育程度类别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数量（人）</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大专及</w:t>
            </w:r>
            <w:proofErr w:type="gramStart"/>
            <w:r>
              <w:rPr>
                <w:szCs w:val="24"/>
              </w:rPr>
              <w:t>以上</w:t>
            </w:r>
            <w:r>
              <w:rPr>
                <w:szCs w:val="24"/>
              </w:rPr>
              <w:tab/>
            </w:r>
            <w:proofErr w:type="gramEnd"/>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2,402</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中专</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3,396</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中专以下</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13,291</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19,089</w:t>
            </w:r>
          </w:p>
        </w:tc>
      </w:tr>
    </w:tbl>
    <w:p w:rsidR="00A552D6" w:rsidRDefault="00121B49">
      <w:pPr>
        <w:pStyle w:val="Section"/>
        <w:outlineLvl w:val="2"/>
        <w:rPr>
          <w:bCs w:val="0"/>
          <w:szCs w:val="24"/>
        </w:rPr>
      </w:pPr>
      <w:r>
        <w:rPr>
          <w:bCs w:val="0"/>
          <w:szCs w:val="24"/>
        </w:rPr>
        <w:t>2</w:t>
      </w:r>
      <w:r>
        <w:rPr>
          <w:bCs w:val="0"/>
          <w:szCs w:val="24"/>
        </w:rPr>
        <w:t>、薪酬政策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公司严格按照《中华人民共和国劳动合同法》和相关法律法规的规定，向员工提供具有竞争力的薪酬，通过多种薪酬分配方式留住和吸引优秀人才，为公司发展提供人力资源保障。</w:t>
      </w:r>
      <w:r>
        <w:rPr>
          <w:rFonts w:eastAsia="Times New Roman"/>
          <w:kern w:val="0"/>
          <w:szCs w:val="24"/>
          <w:lang w:val="zh-CN"/>
        </w:rPr>
        <w:t>2018-2019</w:t>
      </w:r>
      <w:r>
        <w:rPr>
          <w:rFonts w:ascii="宋体" w:hAnsi="宋体" w:cs="宋体" w:hint="eastAsia"/>
          <w:kern w:val="0"/>
          <w:szCs w:val="24"/>
          <w:lang w:val="zh-CN"/>
        </w:rPr>
        <w:t>年公司实施第三期员工持股计划，报告期内公司第三期员工持股计划股份购买完毕，详见公司于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日披露在《证券时报》、《中国证券报》及巨潮资讯网（</w:t>
      </w:r>
      <w:r>
        <w:rPr>
          <w:rFonts w:eastAsia="Times New Roman"/>
          <w:kern w:val="0"/>
          <w:szCs w:val="24"/>
          <w:lang w:val="zh-CN"/>
        </w:rPr>
        <w:t>www.cninfo.com.cn</w:t>
      </w:r>
      <w:r>
        <w:rPr>
          <w:rFonts w:ascii="宋体" w:hAnsi="宋体" w:cs="宋体" w:hint="eastAsia"/>
          <w:kern w:val="0"/>
          <w:szCs w:val="24"/>
          <w:lang w:val="zh-CN"/>
        </w:rPr>
        <w:t>）上的</w:t>
      </w:r>
      <w:r>
        <w:rPr>
          <w:rFonts w:eastAsia="Times New Roman"/>
          <w:kern w:val="0"/>
          <w:szCs w:val="24"/>
          <w:lang w:val="zh-CN"/>
        </w:rPr>
        <w:t>2019-51</w:t>
      </w:r>
      <w:r>
        <w:rPr>
          <w:rFonts w:ascii="宋体" w:hAnsi="宋体" w:cs="宋体" w:hint="eastAsia"/>
          <w:kern w:val="0"/>
          <w:szCs w:val="24"/>
          <w:lang w:val="zh-CN"/>
        </w:rPr>
        <w:t>号公告。员工持股计划可充分调动员工积极性和创造性，使其利益与公司长远发展更紧密地结合，防止人才流失，实现企业可持续发展。</w:t>
      </w:r>
    </w:p>
    <w:p w:rsidR="00A552D6" w:rsidRDefault="00121B49">
      <w:pPr>
        <w:pStyle w:val="Section"/>
        <w:outlineLvl w:val="2"/>
        <w:rPr>
          <w:bCs w:val="0"/>
          <w:szCs w:val="24"/>
        </w:rPr>
      </w:pPr>
      <w:r>
        <w:rPr>
          <w:bCs w:val="0"/>
          <w:szCs w:val="24"/>
        </w:rPr>
        <w:t>3</w:t>
      </w:r>
      <w:r>
        <w:rPr>
          <w:bCs w:val="0"/>
          <w:szCs w:val="24"/>
        </w:rPr>
        <w:t>、培训计划</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公司非常重视人才培养和人才梯队建设工作，基于不同岗位的能力要求建立了一套完善的培训体系，使员工充分融入公司文化，同时也充分挖掘员工潜能，培养复合型人才，以实现员工与公司共同发展。</w:t>
      </w:r>
    </w:p>
    <w:p w:rsidR="00A552D6" w:rsidRDefault="00121B49">
      <w:pPr>
        <w:pStyle w:val="Section"/>
        <w:outlineLvl w:val="2"/>
        <w:rPr>
          <w:bCs w:val="0"/>
          <w:szCs w:val="24"/>
        </w:rPr>
      </w:pPr>
      <w:r>
        <w:rPr>
          <w:bCs w:val="0"/>
          <w:szCs w:val="24"/>
        </w:rPr>
        <w:t>4</w:t>
      </w:r>
      <w:r>
        <w:rPr>
          <w:bCs w:val="0"/>
          <w:szCs w:val="24"/>
        </w:rPr>
        <w:t>、劳务外包情况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A552D6">
      <w:pPr>
        <w:jc w:val="left"/>
        <w:rPr>
          <w:szCs w:val="24"/>
        </w:rPr>
        <w:sectPr w:rsidR="00A552D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10" w:name="_Toc38994481"/>
      <w:r>
        <w:rPr>
          <w:bCs w:val="0"/>
          <w:szCs w:val="24"/>
        </w:rPr>
        <w:lastRenderedPageBreak/>
        <w:t>第十节公司治理</w:t>
      </w:r>
      <w:bookmarkEnd w:id="10"/>
    </w:p>
    <w:p w:rsidR="00A552D6" w:rsidRDefault="00121B49">
      <w:pPr>
        <w:pStyle w:val="Chapter"/>
        <w:outlineLvl w:val="1"/>
        <w:rPr>
          <w:bCs w:val="0"/>
        </w:rPr>
      </w:pPr>
      <w:r>
        <w:rPr>
          <w:bCs w:val="0"/>
        </w:rPr>
        <w:t>一、公司治理的基本状况</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公司严格按照《公司法》、《证券法》、《上市公司治理准则》、《深圳证券交易所股票上市规则》及中国证监会、深圳证券交易所的有关规定和要求，规范公司运作，不断完善公司的法人治理结构，建立健全内部管理和控制制度，持续深入开展公司治理活动，严格进行信息披露工作，保护广大投资者利益，进一步提高了公司治理水平。截至报告期末，公司法人治理实际情况与中国证监会《上市公司治理准则》等有关法规不存在差异。</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1</w:t>
      </w:r>
      <w:r>
        <w:rPr>
          <w:rFonts w:ascii="宋体" w:hAnsi="宋体" w:cs="宋体" w:hint="eastAsia"/>
          <w:kern w:val="0"/>
          <w:szCs w:val="24"/>
          <w:lang w:val="zh-CN"/>
        </w:rPr>
        <w:t>、关于股东与股东大会：公司根据《上市公司股东大会规则》、公司《股东大会议事规则》等规定，规范地召集、召开股东大会，并聘请律师对股东大会的合法性出具法律意见书，平等对待所有股东，特别是保证中小股东享有平等地位，充分行使自己的权利。</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关于控股股东与上市公司的关系：控股股东对公司依法通过股东大会行使出资人的权利，没有超越股东大会直接或间接干预公司决策和经营活动。公司与控股股东实行人员、资产、财务分开，机构、业务独立，各自独立核算、独立承担责任和风险，公司董事会、监事会和内部机构独立运作。</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3</w:t>
      </w:r>
      <w:r>
        <w:rPr>
          <w:rFonts w:ascii="宋体" w:hAnsi="宋体" w:cs="宋体" w:hint="eastAsia"/>
          <w:kern w:val="0"/>
          <w:szCs w:val="24"/>
          <w:lang w:val="zh-CN"/>
        </w:rPr>
        <w:t>、关于董事与董事会：公司严格按照《公司章程》所规定的董事选聘程序选聘董事，董事会的人数和人员构成符合法律、法规和《公司章程》的要求。公司董事能够以认真负责的态度出席董事会和股东大会，积极参加有关培训，学习有关法律法规，以诚信、勤勉、尽责的态度履行职责。董事会下设提名、战略、薪酬与考核、审计等专门委员会，各尽其责，提高了董事会办事效率。</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4</w:t>
      </w:r>
      <w:r>
        <w:rPr>
          <w:rFonts w:ascii="宋体" w:hAnsi="宋体" w:cs="宋体" w:hint="eastAsia"/>
          <w:kern w:val="0"/>
          <w:szCs w:val="24"/>
          <w:lang w:val="zh-CN"/>
        </w:rPr>
        <w:t>、关于监事与监事会：公司严格按照《公司章程》所规定的监事选聘程序选聘监事。监事会的人数和人员构成符合法律、法规和《公司章程》的要求。公司各位监事积极参加有关培训，学习有关法律法规知识，本着对股东负责的精神认真履行职责，对公司财务以及公司董事、总裁和其它高级管理人员履行职责的合法合</w:t>
      </w:r>
      <w:proofErr w:type="gramStart"/>
      <w:r>
        <w:rPr>
          <w:rFonts w:ascii="宋体" w:hAnsi="宋体" w:cs="宋体" w:hint="eastAsia"/>
          <w:kern w:val="0"/>
          <w:szCs w:val="24"/>
          <w:lang w:val="zh-CN"/>
        </w:rPr>
        <w:t>规</w:t>
      </w:r>
      <w:proofErr w:type="gramEnd"/>
      <w:r>
        <w:rPr>
          <w:rFonts w:ascii="宋体" w:hAnsi="宋体" w:cs="宋体" w:hint="eastAsia"/>
          <w:kern w:val="0"/>
          <w:szCs w:val="24"/>
          <w:lang w:val="zh-CN"/>
        </w:rPr>
        <w:t>性进行监督，并发表独立意见书，维护公司及股东的合法权益。</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5</w:t>
      </w:r>
      <w:r>
        <w:rPr>
          <w:rFonts w:ascii="宋体" w:hAnsi="宋体" w:cs="宋体" w:hint="eastAsia"/>
          <w:kern w:val="0"/>
          <w:szCs w:val="24"/>
          <w:lang w:val="zh-CN"/>
        </w:rPr>
        <w:t>、关于绩效评价与激励约束机制：公司正逐步建立和完善公正、透明的董事、监事和经理人员的绩效评价标准和激励约束机制，经理人员的聘任公开、透明，符合法律法规的规定。</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6</w:t>
      </w:r>
      <w:r>
        <w:rPr>
          <w:rFonts w:ascii="宋体" w:hAnsi="宋体" w:cs="宋体" w:hint="eastAsia"/>
          <w:kern w:val="0"/>
          <w:szCs w:val="24"/>
          <w:lang w:val="zh-CN"/>
        </w:rPr>
        <w:t>、关于相关利益者：公司制定并发布了《华孚时尚股份有限公司</w:t>
      </w:r>
      <w:r>
        <w:rPr>
          <w:rFonts w:eastAsia="Times New Roman"/>
          <w:kern w:val="0"/>
          <w:szCs w:val="24"/>
          <w:lang w:val="zh-CN"/>
        </w:rPr>
        <w:t>2019</w:t>
      </w:r>
      <w:r>
        <w:rPr>
          <w:rFonts w:ascii="宋体" w:hAnsi="宋体" w:cs="宋体" w:hint="eastAsia"/>
          <w:kern w:val="0"/>
          <w:szCs w:val="24"/>
          <w:lang w:val="zh-CN"/>
        </w:rPr>
        <w:t>年度社会责任报告》，积极履行社会责任，充分尊重和维护供应商、银行等债权人及员工、客户、消费者、社区等其它利益相关者的合法权益；能够关注环境保护、公益事业等问题，力求公司持续、稳定、健康地发展。</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7</w:t>
      </w:r>
      <w:r>
        <w:rPr>
          <w:rFonts w:ascii="宋体" w:hAnsi="宋体" w:cs="宋体" w:hint="eastAsia"/>
          <w:kern w:val="0"/>
          <w:szCs w:val="24"/>
          <w:lang w:val="zh-CN"/>
        </w:rPr>
        <w:t>、关于信息披露与透明度：公司严格按照《上市公司信息披露管理办法》和《深圳证券交易所股票上市规则》的要求，真实、准确、及时和完整地披露相关信息，确保公司所有股东能够以平等的机会获得信息。</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8</w:t>
      </w:r>
      <w:r>
        <w:rPr>
          <w:rFonts w:ascii="宋体" w:hAnsi="宋体" w:cs="宋体" w:hint="eastAsia"/>
          <w:kern w:val="0"/>
          <w:szCs w:val="24"/>
          <w:lang w:val="zh-CN"/>
        </w:rPr>
        <w:t>、关于内幕信息知情人的管理：报告期内，公司严格按照《内幕信息知情人登记制度》的要求，对公司非公开发行、利润分配预案、定期报告等重大事项，做好内幕信息管理以及内幕信息知情人登记工作，如实、完整的记录内幕信息知情人在公开披露前的报告、传递、编制、审核、披露等各个环节所有内幕信息知情人名单，杜绝相关人员利用内幕信息从事内幕交易，维护广大投资者尤其是中小投资者的利益。</w:t>
      </w:r>
    </w:p>
    <w:p w:rsidR="00A552D6" w:rsidRDefault="00121B49">
      <w:pPr>
        <w:jc w:val="left"/>
        <w:rPr>
          <w:szCs w:val="24"/>
        </w:rPr>
      </w:pPr>
      <w:r>
        <w:rPr>
          <w:szCs w:val="24"/>
        </w:rPr>
        <w:t>公司治理的实际状况与中国证监会发布的有关上市公司治理的规范性文件是否存在重大差异</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公司治理的实际状况与中国证监会发布的有关上市公司治理的规范性文件不存在重大差异。</w:t>
      </w:r>
    </w:p>
    <w:p w:rsidR="00A552D6" w:rsidRDefault="00121B49">
      <w:pPr>
        <w:pStyle w:val="Chapter"/>
        <w:outlineLvl w:val="1"/>
        <w:rPr>
          <w:bCs w:val="0"/>
        </w:rPr>
      </w:pPr>
      <w:r>
        <w:rPr>
          <w:bCs w:val="0"/>
        </w:rPr>
        <w:t>二、公司相对于控股股东在业务、人员、资产、机构、财务等方面的独立情况</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报告期内，公司严格按照《公司法》、《证券法》、《公司章程》等要求，建立健全各项内部控制管理制度，规范与公司实际控制人之间的关系，独立运作，自主经营，独立承担责任和风险。具体情况如下：</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1</w:t>
      </w:r>
      <w:r>
        <w:rPr>
          <w:rFonts w:ascii="宋体" w:hAnsi="宋体" w:cs="宋体" w:hint="eastAsia"/>
          <w:kern w:val="0"/>
          <w:szCs w:val="24"/>
          <w:lang w:val="zh-CN"/>
        </w:rPr>
        <w:t>、业务方面：公司业务结构完整，自主独立经营，与控股股东之间无同业竞争，控股股东未曾利用控股股东地位干涉</w:t>
      </w:r>
      <w:r>
        <w:rPr>
          <w:rFonts w:ascii="宋体" w:hAnsi="宋体" w:cs="宋体" w:hint="eastAsia"/>
          <w:kern w:val="0"/>
          <w:szCs w:val="24"/>
          <w:lang w:val="zh-CN"/>
        </w:rPr>
        <w:lastRenderedPageBreak/>
        <w:t>公司决策和生产经营活动。</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人员方面：公司在劳动、人事及工资管理等各方面均独立于控股股东。总裁、副总裁、董事会秘书、财务负责人、首席技术官等高级管理人员均在公司领取报酬，未在控股股东或股东关联单位担任除董事以外的任何职务。</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3</w:t>
      </w:r>
      <w:r>
        <w:rPr>
          <w:rFonts w:ascii="宋体" w:hAnsi="宋体" w:cs="宋体" w:hint="eastAsia"/>
          <w:kern w:val="0"/>
          <w:szCs w:val="24"/>
          <w:lang w:val="zh-CN"/>
        </w:rPr>
        <w:t>、资产方面：公司有独立的办公场地，拥有独立完整的生产、供应、销售体系及辅助配套设施，拥有独立的工业产权、商标、非专利技术等无形资产。</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4</w:t>
      </w:r>
      <w:r>
        <w:rPr>
          <w:rFonts w:ascii="宋体" w:hAnsi="宋体" w:cs="宋体" w:hint="eastAsia"/>
          <w:kern w:val="0"/>
          <w:szCs w:val="24"/>
          <w:lang w:val="zh-CN"/>
        </w:rPr>
        <w:t>、机构方面：公司设立了健全的组织体系，董事会、监事会、经理层、技术、生产等内部机构独立运作，不存在与控股股东之间的从属关系。</w:t>
      </w:r>
      <w:r>
        <w:rPr>
          <w:rFonts w:eastAsia="Times New Roman"/>
          <w:kern w:val="0"/>
          <w:szCs w:val="24"/>
          <w:lang w:val="zh-CN"/>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5</w:t>
      </w:r>
      <w:r>
        <w:rPr>
          <w:rFonts w:ascii="宋体" w:hAnsi="宋体" w:cs="宋体" w:hint="eastAsia"/>
          <w:kern w:val="0"/>
          <w:szCs w:val="24"/>
          <w:lang w:val="zh-CN"/>
        </w:rPr>
        <w:t>、财务方面：公司设有独立的财务部门，并建立了独立的会计核算体系和财务管理制度，独立在银行开户、并依法独立纳税。截止本报告签署之日，公司没有为股东及其下属企业、其他关联企业提供担保或将以本公司名义的借款转借给股东单位使用。</w:t>
      </w:r>
    </w:p>
    <w:p w:rsidR="00A552D6" w:rsidRDefault="00121B49">
      <w:pPr>
        <w:pStyle w:val="Chapter"/>
        <w:outlineLvl w:val="1"/>
        <w:rPr>
          <w:bCs w:val="0"/>
        </w:rPr>
      </w:pPr>
      <w:r>
        <w:rPr>
          <w:bCs w:val="0"/>
        </w:rPr>
        <w:t>三、同业竞争情况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5"/>
        <w:gridCol w:w="1593"/>
        <w:gridCol w:w="1593"/>
        <w:gridCol w:w="1595"/>
      </w:tblGrid>
      <w:tr w:rsidR="00A552D6">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问题类型</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控股股东名称</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控股股东性质</w:t>
            </w:r>
          </w:p>
        </w:tc>
        <w:tc>
          <w:tcPr>
            <w:tcW w:w="15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问题成因</w:t>
            </w:r>
          </w:p>
        </w:tc>
        <w:tc>
          <w:tcPr>
            <w:tcW w:w="15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解决措施</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工作进度及后续计划</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同业竞争</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华孚控股有限公司</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2016</w:t>
            </w:r>
            <w:r>
              <w:rPr>
                <w:szCs w:val="24"/>
              </w:rPr>
              <w:t>年</w:t>
            </w:r>
            <w:r>
              <w:rPr>
                <w:szCs w:val="24"/>
              </w:rPr>
              <w:t>6</w:t>
            </w:r>
            <w:r>
              <w:rPr>
                <w:szCs w:val="24"/>
              </w:rPr>
              <w:t>月，华孚时尚成立下属公司</w:t>
            </w:r>
            <w:proofErr w:type="gramStart"/>
            <w:r>
              <w:rPr>
                <w:szCs w:val="24"/>
              </w:rPr>
              <w:t>新疆天孚棉花</w:t>
            </w:r>
            <w:proofErr w:type="gramEnd"/>
            <w:r>
              <w:rPr>
                <w:szCs w:val="24"/>
              </w:rPr>
              <w:t>供应链股份有限公司，该公司经营棉花收购、销售等业务，与公司的控股股东华孚控股有限公司下属公司的主营业务存在同业竞争关系。</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公司为彻底解决该同业竞争问题，公司于</w:t>
            </w:r>
            <w:r>
              <w:rPr>
                <w:szCs w:val="24"/>
              </w:rPr>
              <w:t>2019</w:t>
            </w:r>
            <w:r>
              <w:rPr>
                <w:szCs w:val="24"/>
              </w:rPr>
              <w:t>年</w:t>
            </w:r>
            <w:r>
              <w:rPr>
                <w:szCs w:val="24"/>
              </w:rPr>
              <w:t>3</w:t>
            </w:r>
            <w:r>
              <w:rPr>
                <w:szCs w:val="24"/>
              </w:rPr>
              <w:t>月</w:t>
            </w:r>
            <w:r>
              <w:rPr>
                <w:szCs w:val="24"/>
              </w:rPr>
              <w:t>28</w:t>
            </w:r>
            <w:r>
              <w:rPr>
                <w:szCs w:val="24"/>
              </w:rPr>
              <w:t>日，召开第七届董事会</w:t>
            </w:r>
            <w:r>
              <w:rPr>
                <w:szCs w:val="24"/>
              </w:rPr>
              <w:t>2019</w:t>
            </w:r>
            <w:r>
              <w:rPr>
                <w:szCs w:val="24"/>
              </w:rPr>
              <w:t>年第三次临时会议，审议通过了《关于为解决同业竞争向控股股东购买资产暨关联交易的议案》。同意公司将与公司存在同业竞争关系的控股股东控制的企业予以收购。目前已收购完成。详见公司于</w:t>
            </w:r>
            <w:r>
              <w:rPr>
                <w:szCs w:val="24"/>
              </w:rPr>
              <w:t>2019</w:t>
            </w:r>
            <w:r>
              <w:rPr>
                <w:szCs w:val="24"/>
              </w:rPr>
              <w:t>年</w:t>
            </w:r>
            <w:r>
              <w:rPr>
                <w:szCs w:val="24"/>
              </w:rPr>
              <w:t>3</w:t>
            </w:r>
            <w:r>
              <w:rPr>
                <w:szCs w:val="24"/>
              </w:rPr>
              <w:t>月</w:t>
            </w:r>
            <w:r>
              <w:rPr>
                <w:szCs w:val="24"/>
              </w:rPr>
              <w:t>29</w:t>
            </w:r>
            <w:r>
              <w:rPr>
                <w:szCs w:val="24"/>
              </w:rPr>
              <w:t>日披露在《证券时报》、《中国证券报》及巨潮资讯网（</w:t>
            </w:r>
            <w:r>
              <w:rPr>
                <w:szCs w:val="24"/>
              </w:rPr>
              <w:t>www.cninfo.com.cn</w:t>
            </w:r>
            <w:r>
              <w:rPr>
                <w:szCs w:val="24"/>
              </w:rPr>
              <w:t>）上的</w:t>
            </w:r>
            <w:r>
              <w:rPr>
                <w:szCs w:val="24"/>
              </w:rPr>
              <w:t>2019-25</w:t>
            </w:r>
            <w:r>
              <w:rPr>
                <w:szCs w:val="24"/>
              </w:rPr>
              <w:t>号公告</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w:t>
            </w:r>
          </w:p>
        </w:tc>
      </w:tr>
    </w:tbl>
    <w:p w:rsidR="00A552D6" w:rsidRDefault="00121B49">
      <w:pPr>
        <w:pStyle w:val="Chapter"/>
        <w:outlineLvl w:val="1"/>
        <w:rPr>
          <w:bCs w:val="0"/>
        </w:rPr>
      </w:pPr>
      <w:r>
        <w:rPr>
          <w:bCs w:val="0"/>
        </w:rPr>
        <w:lastRenderedPageBreak/>
        <w:t>四、报告期内召开的年度股东大会和临时股东大会的有关情况</w:t>
      </w:r>
    </w:p>
    <w:p w:rsidR="00A552D6" w:rsidRDefault="00121B49">
      <w:pPr>
        <w:pStyle w:val="Section"/>
        <w:outlineLvl w:val="2"/>
        <w:rPr>
          <w:bCs w:val="0"/>
          <w:szCs w:val="24"/>
        </w:rPr>
      </w:pPr>
      <w:r>
        <w:rPr>
          <w:bCs w:val="0"/>
          <w:szCs w:val="24"/>
        </w:rPr>
        <w:t>1</w:t>
      </w:r>
      <w:r>
        <w:rPr>
          <w:bCs w:val="0"/>
          <w:szCs w:val="24"/>
        </w:rPr>
        <w:t>、本报告期股东大会情况</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A552D6">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会议届次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会议类型</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投资者参与比例</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召开日期</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披露日期</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披露索引</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年第一次临时股东大会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15</w:t>
            </w:r>
            <w:r>
              <w:rPr>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16</w:t>
            </w:r>
            <w:r>
              <w:rPr>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详见公司于</w:t>
            </w:r>
            <w:r>
              <w:rPr>
                <w:szCs w:val="24"/>
              </w:rPr>
              <w:t>2019</w:t>
            </w:r>
            <w:r>
              <w:rPr>
                <w:szCs w:val="24"/>
              </w:rPr>
              <w:t>年</w:t>
            </w:r>
            <w:r>
              <w:rPr>
                <w:szCs w:val="24"/>
              </w:rPr>
              <w:t>3</w:t>
            </w:r>
            <w:r>
              <w:rPr>
                <w:szCs w:val="24"/>
              </w:rPr>
              <w:t>月</w:t>
            </w:r>
            <w:r>
              <w:rPr>
                <w:szCs w:val="24"/>
              </w:rPr>
              <w:t>16</w:t>
            </w:r>
            <w:r>
              <w:rPr>
                <w:szCs w:val="24"/>
              </w:rPr>
              <w:t>日刊登在指定信息披露媒体《证券时报》、《中国证券报》和巨潮资讯网（</w:t>
            </w:r>
            <w:r>
              <w:rPr>
                <w:szCs w:val="24"/>
              </w:rPr>
              <w:t>http://www.cninfo.com.cn</w:t>
            </w:r>
            <w:r>
              <w:rPr>
                <w:szCs w:val="24"/>
              </w:rPr>
              <w:t>）的相关公告。</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年第二次临时股东大会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02</w:t>
            </w:r>
            <w:r>
              <w:rPr>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03</w:t>
            </w:r>
            <w:r>
              <w:rPr>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详见公司于</w:t>
            </w:r>
            <w:r>
              <w:rPr>
                <w:szCs w:val="24"/>
              </w:rPr>
              <w:t>2019</w:t>
            </w:r>
            <w:r>
              <w:rPr>
                <w:szCs w:val="24"/>
              </w:rPr>
              <w:t>年</w:t>
            </w:r>
            <w:r>
              <w:rPr>
                <w:szCs w:val="24"/>
              </w:rPr>
              <w:t>4</w:t>
            </w:r>
            <w:r>
              <w:rPr>
                <w:szCs w:val="24"/>
              </w:rPr>
              <w:t>月</w:t>
            </w:r>
            <w:r>
              <w:rPr>
                <w:szCs w:val="24"/>
              </w:rPr>
              <w:t>3</w:t>
            </w:r>
            <w:r>
              <w:rPr>
                <w:szCs w:val="24"/>
              </w:rPr>
              <w:t>日刊登在指定信息披露媒体《证券时报》、《中国证券报》和巨潮资讯网（</w:t>
            </w:r>
            <w:r>
              <w:rPr>
                <w:szCs w:val="24"/>
              </w:rPr>
              <w:t>http://www.cninfo.com.cn</w:t>
            </w:r>
            <w:r>
              <w:rPr>
                <w:szCs w:val="24"/>
              </w:rPr>
              <w:t>）的相关公告。</w:t>
            </w:r>
          </w:p>
        </w:tc>
      </w:tr>
      <w:tr w:rsidR="00A552D6">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年年度股东大会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年度股东大会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15</w:t>
            </w:r>
            <w:r>
              <w:rPr>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16</w:t>
            </w:r>
            <w:r>
              <w:rPr>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详见公司于</w:t>
            </w:r>
            <w:r>
              <w:rPr>
                <w:szCs w:val="24"/>
              </w:rPr>
              <w:t>2019</w:t>
            </w:r>
            <w:r>
              <w:rPr>
                <w:szCs w:val="24"/>
              </w:rPr>
              <w:t>年</w:t>
            </w:r>
            <w:r>
              <w:rPr>
                <w:szCs w:val="24"/>
              </w:rPr>
              <w:t>5</w:t>
            </w:r>
            <w:r>
              <w:rPr>
                <w:szCs w:val="24"/>
              </w:rPr>
              <w:t>月</w:t>
            </w:r>
            <w:r>
              <w:rPr>
                <w:szCs w:val="24"/>
              </w:rPr>
              <w:t>16</w:t>
            </w:r>
            <w:r>
              <w:rPr>
                <w:szCs w:val="24"/>
              </w:rPr>
              <w:t>日刊登在指定信息披露媒体《证券时报》、《中国证券报》和巨潮资讯网（</w:t>
            </w:r>
            <w:r>
              <w:rPr>
                <w:szCs w:val="24"/>
              </w:rPr>
              <w:t>http://www.cninfo.com.cn</w:t>
            </w:r>
            <w:r>
              <w:rPr>
                <w:szCs w:val="24"/>
              </w:rPr>
              <w:t>）的相关公告。</w:t>
            </w:r>
          </w:p>
        </w:tc>
      </w:tr>
    </w:tbl>
    <w:p w:rsidR="00A552D6" w:rsidRDefault="00121B49">
      <w:pPr>
        <w:pStyle w:val="Section"/>
        <w:outlineLvl w:val="2"/>
        <w:rPr>
          <w:bCs w:val="0"/>
          <w:szCs w:val="24"/>
        </w:rPr>
      </w:pPr>
      <w:r>
        <w:rPr>
          <w:bCs w:val="0"/>
          <w:szCs w:val="24"/>
        </w:rPr>
        <w:t>2</w:t>
      </w:r>
      <w:r>
        <w:rPr>
          <w:bCs w:val="0"/>
          <w:szCs w:val="24"/>
        </w:rPr>
        <w:t>、表决权恢复的优先股股东请求召开临时股东大会</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Chapter"/>
        <w:outlineLvl w:val="1"/>
        <w:rPr>
          <w:bCs w:val="0"/>
        </w:rPr>
      </w:pPr>
      <w:r>
        <w:rPr>
          <w:bCs w:val="0"/>
        </w:rPr>
        <w:t>五、报告期内独立董事履行职责的情况</w:t>
      </w:r>
    </w:p>
    <w:p w:rsidR="00A552D6" w:rsidRDefault="00121B49">
      <w:pPr>
        <w:pStyle w:val="Section"/>
        <w:outlineLvl w:val="2"/>
        <w:rPr>
          <w:bCs w:val="0"/>
          <w:szCs w:val="24"/>
        </w:rPr>
      </w:pPr>
      <w:r>
        <w:rPr>
          <w:bCs w:val="0"/>
          <w:szCs w:val="24"/>
        </w:rPr>
        <w:t>1</w:t>
      </w:r>
      <w:r>
        <w:rPr>
          <w:bCs w:val="0"/>
          <w:szCs w:val="24"/>
        </w:rPr>
        <w:t>、独立董事出席董事会及股东大会的情况</w:t>
      </w:r>
    </w:p>
    <w:tbl>
      <w:tblPr>
        <w:tblW w:w="0" w:type="auto"/>
        <w:tblInd w:w="28" w:type="dxa"/>
        <w:tblLayout w:type="fixed"/>
        <w:tblCellMar>
          <w:left w:w="28" w:type="dxa"/>
          <w:right w:w="28" w:type="dxa"/>
        </w:tblCellMar>
        <w:tblLook w:val="0000" w:firstRow="0" w:lastRow="0" w:firstColumn="0" w:lastColumn="0" w:noHBand="0" w:noVBand="0"/>
      </w:tblPr>
      <w:tblGrid>
        <w:gridCol w:w="1427"/>
        <w:gridCol w:w="1164"/>
        <w:gridCol w:w="1164"/>
        <w:gridCol w:w="1163"/>
        <w:gridCol w:w="1163"/>
        <w:gridCol w:w="1163"/>
        <w:gridCol w:w="1163"/>
        <w:gridCol w:w="1163"/>
      </w:tblGrid>
      <w:tr w:rsidR="00A552D6">
        <w:tc>
          <w:tcPr>
            <w:tcW w:w="957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独立董事出席董事会及股东大会的情况</w:t>
            </w:r>
          </w:p>
        </w:tc>
      </w:tr>
      <w:tr w:rsidR="00A552D6">
        <w:tc>
          <w:tcPr>
            <w:tcW w:w="14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独立董事姓名</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本报告期应参加董事会次数</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现场出席董事会次数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以通讯方式参加董事会次数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委托出席董事会次数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是否连续两次未亲自参加董事会会议</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出席股东大会次数</w:t>
            </w:r>
          </w:p>
        </w:tc>
      </w:tr>
      <w:tr w:rsidR="00A552D6">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胡永峰</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w:t>
            </w:r>
          </w:p>
        </w:tc>
      </w:tr>
      <w:tr w:rsidR="00A552D6">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陈卫滨</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w:t>
            </w:r>
          </w:p>
        </w:tc>
      </w:tr>
      <w:tr w:rsidR="00A552D6">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孔祥云</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w:t>
            </w:r>
          </w:p>
        </w:tc>
      </w:tr>
      <w:tr w:rsidR="00A552D6">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高卫东</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w:t>
            </w:r>
          </w:p>
        </w:tc>
      </w:tr>
    </w:tbl>
    <w:p w:rsidR="00A552D6" w:rsidRDefault="00121B49">
      <w:pPr>
        <w:jc w:val="left"/>
        <w:rPr>
          <w:szCs w:val="24"/>
        </w:rPr>
      </w:pPr>
      <w:r>
        <w:rPr>
          <w:szCs w:val="24"/>
        </w:rPr>
        <w:t>连续两次未亲自出席董事会的说明</w:t>
      </w:r>
    </w:p>
    <w:p w:rsidR="00A552D6" w:rsidRDefault="00121B49">
      <w:pPr>
        <w:pStyle w:val="Section"/>
        <w:outlineLvl w:val="2"/>
        <w:rPr>
          <w:bCs w:val="0"/>
          <w:szCs w:val="24"/>
        </w:rPr>
      </w:pPr>
      <w:r>
        <w:rPr>
          <w:bCs w:val="0"/>
          <w:szCs w:val="24"/>
        </w:rPr>
        <w:t>2</w:t>
      </w:r>
      <w:r>
        <w:rPr>
          <w:bCs w:val="0"/>
          <w:szCs w:val="24"/>
        </w:rPr>
        <w:t>、独立董事对公司有关事项提出异议的情况</w:t>
      </w:r>
    </w:p>
    <w:p w:rsidR="00A552D6" w:rsidRDefault="00121B49">
      <w:pPr>
        <w:jc w:val="left"/>
        <w:rPr>
          <w:szCs w:val="24"/>
        </w:rPr>
      </w:pPr>
      <w:r>
        <w:rPr>
          <w:szCs w:val="24"/>
        </w:rPr>
        <w:t>独立董事对公司有关事项是否提出异议</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报告期内独立董事对公司有关事项未提出异议。</w:t>
      </w:r>
    </w:p>
    <w:p w:rsidR="00A552D6" w:rsidRDefault="00121B49">
      <w:pPr>
        <w:pStyle w:val="Section"/>
        <w:outlineLvl w:val="2"/>
        <w:rPr>
          <w:bCs w:val="0"/>
          <w:szCs w:val="24"/>
        </w:rPr>
      </w:pPr>
      <w:r>
        <w:rPr>
          <w:bCs w:val="0"/>
          <w:szCs w:val="24"/>
        </w:rPr>
        <w:t>3</w:t>
      </w:r>
      <w:r>
        <w:rPr>
          <w:bCs w:val="0"/>
          <w:szCs w:val="24"/>
        </w:rPr>
        <w:t>、独立董事履行职责的其他说明</w:t>
      </w:r>
    </w:p>
    <w:p w:rsidR="00A552D6" w:rsidRDefault="00121B49">
      <w:pPr>
        <w:jc w:val="left"/>
        <w:rPr>
          <w:szCs w:val="24"/>
        </w:rPr>
      </w:pPr>
      <w:r>
        <w:rPr>
          <w:szCs w:val="24"/>
        </w:rPr>
        <w:t>独立董事对公司有关建议是否被采纳</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独立董事对公司有关建议被采纳或未被采纳的说明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报告期内，公司独立董事严格按照《公司法》、《证券法》、《深圳证券交易所股票上市规则》、《深圳证券交易所中小企业板上市公司规范运作指引》、《关于在上市公司建立独立董事制度的指导意见》《公司章程》及《独立董事工作制度》等法律法规及规章制度的相关规定，忠实勤勉地履行独立董事职责，积极出席报告期内公司召开的相关会议，认真审议董事会各项议案，对相关事项发表了独立意见。报告期内，独立董事发布各项意见（独立意见、事前认可意见、专项说明等）共</w:t>
      </w:r>
      <w:r>
        <w:rPr>
          <w:rFonts w:eastAsia="Times New Roman"/>
          <w:kern w:val="0"/>
          <w:szCs w:val="24"/>
          <w:lang w:val="zh-CN"/>
        </w:rPr>
        <w:t>9</w:t>
      </w:r>
      <w:r>
        <w:rPr>
          <w:rFonts w:ascii="宋体" w:hAnsi="宋体" w:cs="宋体" w:hint="eastAsia"/>
          <w:kern w:val="0"/>
          <w:szCs w:val="24"/>
          <w:lang w:val="zh-CN"/>
        </w:rPr>
        <w:t>次，在公司的制度完善和日常经营决策等方面提出了专业性建议，并被公司予以采纳，较好的发挥了独立董事的作用，切实维护了公司和股东特别是中小股东的权益。</w:t>
      </w:r>
    </w:p>
    <w:p w:rsidR="00A552D6" w:rsidRDefault="00121B49">
      <w:pPr>
        <w:pStyle w:val="Chapter"/>
        <w:outlineLvl w:val="1"/>
        <w:rPr>
          <w:bCs w:val="0"/>
        </w:rPr>
      </w:pPr>
      <w:r>
        <w:rPr>
          <w:bCs w:val="0"/>
        </w:rPr>
        <w:t>六、董事会下设专门委员会在报告期内履行职责情况</w:t>
      </w:r>
    </w:p>
    <w:p w:rsidR="00C54494" w:rsidRDefault="00121B49" w:rsidP="00C54494">
      <w:pPr>
        <w:autoSpaceDE w:val="0"/>
        <w:autoSpaceDN w:val="0"/>
        <w:adjustRightInd w:val="0"/>
        <w:spacing w:before="0" w:after="0"/>
        <w:jc w:val="left"/>
        <w:rPr>
          <w:rFonts w:eastAsiaTheme="minorEastAsia"/>
          <w:kern w:val="0"/>
          <w:szCs w:val="24"/>
          <w:lang w:val="zh-CN"/>
        </w:rPr>
      </w:pPr>
      <w:r>
        <w:rPr>
          <w:rFonts w:eastAsia="Times New Roman"/>
          <w:kern w:val="0"/>
          <w:szCs w:val="24"/>
          <w:lang w:val="zh-CN"/>
        </w:rPr>
        <w:t xml:space="preserve">  1</w:t>
      </w:r>
      <w:r>
        <w:rPr>
          <w:rFonts w:ascii="宋体" w:hAnsi="宋体" w:cs="宋体" w:hint="eastAsia"/>
          <w:kern w:val="0"/>
          <w:szCs w:val="24"/>
          <w:lang w:val="zh-CN"/>
        </w:rPr>
        <w:t>、董事会审计委员会履职情况</w:t>
      </w:r>
    </w:p>
    <w:p w:rsidR="00C54494" w:rsidRDefault="00121B49" w:rsidP="00C54494">
      <w:pPr>
        <w:autoSpaceDE w:val="0"/>
        <w:autoSpaceDN w:val="0"/>
        <w:adjustRightInd w:val="0"/>
        <w:spacing w:before="0" w:after="0"/>
        <w:ind w:firstLineChars="200" w:firstLine="360"/>
        <w:jc w:val="left"/>
        <w:rPr>
          <w:rFonts w:eastAsiaTheme="minorEastAsia"/>
          <w:kern w:val="0"/>
          <w:szCs w:val="24"/>
          <w:lang w:val="zh-CN"/>
        </w:rPr>
      </w:pPr>
      <w:r w:rsidRPr="00C54494">
        <w:rPr>
          <w:rFonts w:hint="eastAsia"/>
        </w:rPr>
        <w:t>（</w:t>
      </w:r>
      <w:r w:rsidRPr="00C54494">
        <w:t>1</w:t>
      </w:r>
      <w:r w:rsidRPr="00C54494">
        <w:rPr>
          <w:rFonts w:hint="eastAsia"/>
        </w:rPr>
        <w:t>）对财务报告的审计意见</w:t>
      </w:r>
      <w:r w:rsidRPr="00C54494">
        <w:t xml:space="preserve"> </w:t>
      </w:r>
    </w:p>
    <w:p w:rsidR="00C54494" w:rsidRDefault="00121B49" w:rsidP="00C54494">
      <w:pPr>
        <w:autoSpaceDE w:val="0"/>
        <w:autoSpaceDN w:val="0"/>
        <w:adjustRightInd w:val="0"/>
        <w:spacing w:before="0" w:after="0"/>
        <w:ind w:firstLineChars="200" w:firstLine="360"/>
        <w:jc w:val="left"/>
        <w:rPr>
          <w:rFonts w:eastAsiaTheme="minorEastAsia"/>
          <w:kern w:val="0"/>
          <w:szCs w:val="24"/>
          <w:lang w:val="zh-CN"/>
        </w:rPr>
      </w:pPr>
      <w:r w:rsidRPr="00C54494">
        <w:rPr>
          <w:rFonts w:hint="eastAsia"/>
        </w:rPr>
        <w:t>按照中国证监会对</w:t>
      </w:r>
      <w:r w:rsidRPr="00C54494">
        <w:t>2019</w:t>
      </w:r>
      <w:r w:rsidRPr="00C54494">
        <w:rPr>
          <w:rFonts w:hint="eastAsia"/>
        </w:rPr>
        <w:t>年度报告的有关要求和公司《董事会审计委员会年度财务报告审计工作规程》的有关规定，审计委员会根据公司审计工作计划，对公司编制的</w:t>
      </w:r>
      <w:r w:rsidRPr="00C54494">
        <w:t>2019</w:t>
      </w:r>
      <w:r w:rsidRPr="00C54494">
        <w:rPr>
          <w:rFonts w:hint="eastAsia"/>
        </w:rPr>
        <w:t>年度财务会计报告进行了审阅，同意将</w:t>
      </w:r>
      <w:r w:rsidRPr="00C54494">
        <w:t>2019</w:t>
      </w:r>
      <w:r w:rsidRPr="00C54494">
        <w:rPr>
          <w:rFonts w:hint="eastAsia"/>
        </w:rPr>
        <w:t>年相关财务报表提供给为公司审计的注册会计师审计。</w:t>
      </w:r>
      <w:r w:rsidRPr="00C54494">
        <w:t xml:space="preserve"> </w:t>
      </w:r>
    </w:p>
    <w:p w:rsidR="00A552D6" w:rsidRPr="00C54494" w:rsidRDefault="00121B49" w:rsidP="00C54494">
      <w:pPr>
        <w:autoSpaceDE w:val="0"/>
        <w:autoSpaceDN w:val="0"/>
        <w:adjustRightInd w:val="0"/>
        <w:spacing w:before="0" w:after="0"/>
        <w:ind w:firstLineChars="200" w:firstLine="360"/>
        <w:jc w:val="left"/>
        <w:rPr>
          <w:rFonts w:eastAsia="Times New Roman"/>
          <w:kern w:val="0"/>
          <w:szCs w:val="24"/>
          <w:lang w:val="zh-CN"/>
        </w:rPr>
      </w:pPr>
      <w:r w:rsidRPr="00C54494">
        <w:rPr>
          <w:rFonts w:hint="eastAsia"/>
        </w:rPr>
        <w:t>董事会审计委员会根据会计师事务所对相关财务报表审计后出具的初步审计意见，对相关财务会计报表及附注进行了审阅，认为：公司财务报表已经按照《企业会计准则》的规定编制，符合国家颁布的《企业会计准则》的要求，在所有重大方面公允地反映了公司</w:t>
      </w:r>
      <w:r w:rsidRPr="00C54494">
        <w:t>2019</w:t>
      </w:r>
      <w:r w:rsidRPr="00C54494">
        <w:rPr>
          <w:rFonts w:hint="eastAsia"/>
        </w:rPr>
        <w:t>年</w:t>
      </w:r>
      <w:r w:rsidRPr="00C54494">
        <w:t>12</w:t>
      </w:r>
      <w:r w:rsidRPr="00C54494">
        <w:rPr>
          <w:rFonts w:hint="eastAsia"/>
        </w:rPr>
        <w:t>月</w:t>
      </w:r>
      <w:r w:rsidRPr="00C54494">
        <w:t>31</w:t>
      </w:r>
      <w:r w:rsidRPr="00C54494">
        <w:rPr>
          <w:rFonts w:hint="eastAsia"/>
        </w:rPr>
        <w:t>日的财务状况以及</w:t>
      </w:r>
      <w:r w:rsidRPr="00C54494">
        <w:t>2019</w:t>
      </w:r>
      <w:r w:rsidRPr="00C54494">
        <w:rPr>
          <w:rFonts w:hint="eastAsia"/>
        </w:rPr>
        <w:t>年度的经营成果和现金流量。可据此财务报告编制公司</w:t>
      </w:r>
      <w:r w:rsidRPr="00C54494">
        <w:t>2019</w:t>
      </w:r>
      <w:r w:rsidRPr="00C54494">
        <w:rPr>
          <w:rFonts w:hint="eastAsia"/>
        </w:rPr>
        <w:t>年度报告并予以披露。</w:t>
      </w:r>
      <w:r w:rsidRPr="00C54494">
        <w:t xml:space="preserve"> </w:t>
      </w:r>
    </w:p>
    <w:p w:rsidR="00A552D6" w:rsidRPr="00C54494" w:rsidRDefault="00121B49" w:rsidP="00C54494">
      <w:r w:rsidRPr="00C54494">
        <w:t xml:space="preserve">   </w:t>
      </w:r>
      <w:r w:rsidRPr="00C54494">
        <w:rPr>
          <w:rFonts w:hint="eastAsia"/>
        </w:rPr>
        <w:t>（</w:t>
      </w:r>
      <w:r w:rsidRPr="00C54494">
        <w:t>2</w:t>
      </w:r>
      <w:r w:rsidRPr="00C54494">
        <w:rPr>
          <w:rFonts w:hint="eastAsia"/>
        </w:rPr>
        <w:t>）对会计师事务所的督促情况</w:t>
      </w:r>
      <w:r w:rsidRPr="00C54494">
        <w:t xml:space="preserve"> </w:t>
      </w:r>
    </w:p>
    <w:p w:rsidR="00A552D6" w:rsidRPr="00C54494" w:rsidRDefault="00121B49" w:rsidP="00C54494">
      <w:r w:rsidRPr="00C54494">
        <w:t xml:space="preserve">    </w:t>
      </w:r>
      <w:r w:rsidRPr="00C54494">
        <w:rPr>
          <w:rFonts w:hint="eastAsia"/>
        </w:rPr>
        <w:t>在年度审计前，审计委员会就会计师事务所制订的《</w:t>
      </w:r>
      <w:r w:rsidRPr="00C54494">
        <w:t>2019</w:t>
      </w:r>
      <w:r w:rsidRPr="00C54494">
        <w:rPr>
          <w:rFonts w:hint="eastAsia"/>
        </w:rPr>
        <w:t>年度审计工作计划》进行了沟通，根据公司情况对会计师事务所提出了具体的要求；在审计过程中，审计委员会与年审会计师进行了沟通，督促其在约定的时限内完成年度审计并提交审计报告。</w:t>
      </w:r>
      <w:r w:rsidRPr="00C54494">
        <w:t xml:space="preserve"> </w:t>
      </w:r>
    </w:p>
    <w:p w:rsidR="00A552D6" w:rsidRPr="00C54494" w:rsidRDefault="00121B49" w:rsidP="00C54494">
      <w:r w:rsidRPr="00C54494">
        <w:t xml:space="preserve">    </w:t>
      </w:r>
      <w:r w:rsidRPr="00C54494">
        <w:rPr>
          <w:rFonts w:hint="eastAsia"/>
        </w:rPr>
        <w:t>本年度审计工作进展顺利，年审会计师事务所在双方约定时间内完成了公司</w:t>
      </w:r>
      <w:r w:rsidRPr="00C54494">
        <w:t>2018</w:t>
      </w:r>
      <w:r w:rsidRPr="00C54494">
        <w:rPr>
          <w:rFonts w:hint="eastAsia"/>
        </w:rPr>
        <w:t>年年度审计工作，并出具了审计意见，审计委员会对审计结果进行了审核。</w:t>
      </w:r>
      <w:r w:rsidRPr="00C54494">
        <w:t xml:space="preserve"> </w:t>
      </w:r>
    </w:p>
    <w:p w:rsidR="00A552D6" w:rsidRPr="00C54494" w:rsidRDefault="00121B49" w:rsidP="00C54494">
      <w:r w:rsidRPr="00C54494">
        <w:t xml:space="preserve">   </w:t>
      </w:r>
      <w:r w:rsidRPr="00C54494">
        <w:rPr>
          <w:rFonts w:hint="eastAsia"/>
        </w:rPr>
        <w:t>（</w:t>
      </w:r>
      <w:r w:rsidRPr="00C54494">
        <w:t>3</w:t>
      </w:r>
      <w:r w:rsidRPr="00C54494">
        <w:rPr>
          <w:rFonts w:hint="eastAsia"/>
        </w:rPr>
        <w:t>）对会计师事务所工作总结</w:t>
      </w:r>
    </w:p>
    <w:p w:rsidR="00C54494" w:rsidRDefault="00121B49" w:rsidP="00C54494">
      <w:pPr>
        <w:ind w:firstLine="360"/>
      </w:pPr>
      <w:r w:rsidRPr="00C54494">
        <w:rPr>
          <w:rFonts w:hint="eastAsia"/>
        </w:rPr>
        <w:lastRenderedPageBreak/>
        <w:t>大华会计师事务所（特殊普通合伙）在担任公司审计机构并进行各专项审计和财务报表审计过程中，坚持以公允、客观的态度进行独立审计，也为公司财务管理提供了一些具有建设性的建议。</w:t>
      </w:r>
    </w:p>
    <w:p w:rsidR="00C54494" w:rsidRDefault="00121B49" w:rsidP="00C54494">
      <w:pPr>
        <w:ind w:firstLine="360"/>
      </w:pPr>
      <w:r w:rsidRPr="00C54494">
        <w:t xml:space="preserve"> 2</w:t>
      </w:r>
      <w:r w:rsidRPr="00C54494">
        <w:rPr>
          <w:rFonts w:hint="eastAsia"/>
        </w:rPr>
        <w:t>、董事会薪酬与考核委员会履职情况</w:t>
      </w:r>
      <w:r w:rsidRPr="00C54494">
        <w:t xml:space="preserve"> </w:t>
      </w:r>
    </w:p>
    <w:p w:rsidR="00A552D6" w:rsidRPr="00C54494" w:rsidRDefault="00121B49" w:rsidP="00C54494">
      <w:pPr>
        <w:ind w:firstLine="360"/>
      </w:pPr>
      <w:r w:rsidRPr="00C54494">
        <w:t>2019</w:t>
      </w:r>
      <w:r w:rsidRPr="00C54494">
        <w:rPr>
          <w:rFonts w:hint="eastAsia"/>
        </w:rPr>
        <w:t>年度薪酬与考核委员会认为，公司严格执行公司薪酬制度，依据董事、高级管理人员的经营业绩和个人绩效考核结果确定薪酬，披露情况真实、准确。</w:t>
      </w:r>
      <w:r w:rsidRPr="00C54494">
        <w:t xml:space="preserve"> </w:t>
      </w:r>
    </w:p>
    <w:p w:rsidR="00A552D6" w:rsidRPr="00C54494" w:rsidRDefault="00121B49" w:rsidP="00C54494">
      <w:r w:rsidRPr="00C54494">
        <w:t xml:space="preserve">     3</w:t>
      </w:r>
      <w:r w:rsidRPr="00C54494">
        <w:rPr>
          <w:rFonts w:hint="eastAsia"/>
        </w:rPr>
        <w:t>、董事会战略与发展委员会履职情况</w:t>
      </w:r>
      <w:r w:rsidRPr="00C54494">
        <w:t xml:space="preserve"> </w:t>
      </w:r>
    </w:p>
    <w:p w:rsidR="00A552D6" w:rsidRPr="00C54494" w:rsidRDefault="00121B49" w:rsidP="00C54494">
      <w:r w:rsidRPr="00C54494">
        <w:t xml:space="preserve">    </w:t>
      </w:r>
      <w:r w:rsidRPr="00C54494">
        <w:rPr>
          <w:rFonts w:hint="eastAsia"/>
        </w:rPr>
        <w:t>公司董事会战略与发展委员会密切跟踪和关注国家宏观经济政策、结构调整对公司的影响，结合公司战略发展要求，向公司董事会提出有关结构调整、资本运作、长远发展等事项的建议，对促进公司持续、稳定发展，规避市场风险，起到了积极良好的作用。</w:t>
      </w:r>
    </w:p>
    <w:p w:rsidR="00A552D6" w:rsidRPr="00C54494" w:rsidRDefault="00121B49" w:rsidP="00C54494">
      <w:r w:rsidRPr="00C54494">
        <w:t xml:space="preserve">   </w:t>
      </w:r>
      <w:r w:rsidR="00B14737" w:rsidRPr="00C54494">
        <w:rPr>
          <w:rFonts w:hint="eastAsia"/>
        </w:rPr>
        <w:t xml:space="preserve"> </w:t>
      </w:r>
      <w:r w:rsidRPr="00C54494">
        <w:t xml:space="preserve"> 4</w:t>
      </w:r>
      <w:r w:rsidRPr="00C54494">
        <w:rPr>
          <w:rFonts w:hint="eastAsia"/>
        </w:rPr>
        <w:t>、董事会提名委员会履职情况：公司董事会提名委员会委员由一名非独立董事和两名独立董事组成，报告期内公司董事会提名委员会对公司管理人员的结构调整和独立董事的聘任及董事会换届提出了重要建议。</w:t>
      </w:r>
    </w:p>
    <w:p w:rsidR="00A552D6" w:rsidRPr="00C54494" w:rsidRDefault="00A552D6" w:rsidP="00C54494"/>
    <w:p w:rsidR="00A552D6" w:rsidRDefault="00121B49">
      <w:pPr>
        <w:pStyle w:val="Chapter"/>
        <w:outlineLvl w:val="1"/>
        <w:rPr>
          <w:bCs w:val="0"/>
        </w:rPr>
      </w:pPr>
      <w:r>
        <w:rPr>
          <w:bCs w:val="0"/>
        </w:rPr>
        <w:t>七、监事会工作情况</w:t>
      </w:r>
    </w:p>
    <w:p w:rsidR="00A552D6" w:rsidRDefault="00121B49">
      <w:pPr>
        <w:jc w:val="left"/>
        <w:rPr>
          <w:szCs w:val="24"/>
        </w:rPr>
      </w:pPr>
      <w:r>
        <w:rPr>
          <w:szCs w:val="24"/>
        </w:rPr>
        <w:t>监事会在报告期内的监督活动中发现公司是否存在风险</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监事会对报告期内的监督事项无异议。</w:t>
      </w:r>
    </w:p>
    <w:p w:rsidR="00A552D6" w:rsidRDefault="00121B49">
      <w:pPr>
        <w:pStyle w:val="Chapter"/>
        <w:outlineLvl w:val="1"/>
        <w:rPr>
          <w:bCs w:val="0"/>
        </w:rPr>
      </w:pPr>
      <w:r>
        <w:rPr>
          <w:bCs w:val="0"/>
        </w:rPr>
        <w:t>八、高级管理人员的考评及激励情况</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报告期内，公司董事会对高级管理人员进行了年度考评，本次考评结果与高级管理人员的薪酬相结合，经过全方位考评，公司董事会认为公司高级管理人员在报告期内认真负责，勤勉尽责，在公司日常生产经营，内部管理，产品销售、风险控制等方面发挥了良好的作用。</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Chapter"/>
        <w:outlineLvl w:val="1"/>
        <w:rPr>
          <w:bCs w:val="0"/>
        </w:rPr>
      </w:pPr>
      <w:r>
        <w:rPr>
          <w:bCs w:val="0"/>
        </w:rPr>
        <w:t>九、内部控制评价报告</w:t>
      </w:r>
    </w:p>
    <w:p w:rsidR="00A552D6" w:rsidRDefault="00121B49">
      <w:pPr>
        <w:pStyle w:val="Section"/>
        <w:outlineLvl w:val="2"/>
        <w:rPr>
          <w:bCs w:val="0"/>
          <w:szCs w:val="24"/>
        </w:rPr>
      </w:pPr>
      <w:r>
        <w:rPr>
          <w:bCs w:val="0"/>
          <w:szCs w:val="24"/>
        </w:rPr>
        <w:t>1</w:t>
      </w:r>
      <w:r>
        <w:rPr>
          <w:bCs w:val="0"/>
          <w:szCs w:val="24"/>
        </w:rPr>
        <w:t>、报告期内发现的内部控制重大缺陷的具体情况</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pStyle w:val="Section"/>
        <w:outlineLvl w:val="2"/>
        <w:rPr>
          <w:bCs w:val="0"/>
          <w:szCs w:val="24"/>
        </w:rPr>
      </w:pPr>
      <w:r>
        <w:rPr>
          <w:bCs w:val="0"/>
          <w:szCs w:val="24"/>
        </w:rPr>
        <w:t>2</w:t>
      </w:r>
      <w:r>
        <w:rPr>
          <w:bCs w:val="0"/>
          <w:szCs w:val="24"/>
        </w:rPr>
        <w:t>、内控自我评价报告</w:t>
      </w:r>
    </w:p>
    <w:tbl>
      <w:tblPr>
        <w:tblW w:w="0" w:type="auto"/>
        <w:tblInd w:w="28" w:type="dxa"/>
        <w:tblLayout w:type="fixed"/>
        <w:tblCellMar>
          <w:left w:w="28" w:type="dxa"/>
          <w:right w:w="28" w:type="dxa"/>
        </w:tblCellMar>
        <w:tblLook w:val="0000" w:firstRow="0" w:lastRow="0" w:firstColumn="0" w:lastColumn="0" w:noHBand="0" w:noVBand="0"/>
      </w:tblPr>
      <w:tblGrid>
        <w:gridCol w:w="3194"/>
        <w:gridCol w:w="3323"/>
        <w:gridCol w:w="3051"/>
      </w:tblGrid>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内部控制评价报告全文披露日期</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29</w:t>
            </w:r>
            <w:r>
              <w:rPr>
                <w:szCs w:val="24"/>
              </w:rPr>
              <w:t>日</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内部控制评价报告全文披露索引</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公司于</w:t>
            </w:r>
            <w:r>
              <w:rPr>
                <w:szCs w:val="24"/>
              </w:rPr>
              <w:t>2020</w:t>
            </w:r>
            <w:r>
              <w:rPr>
                <w:szCs w:val="24"/>
              </w:rPr>
              <w:t>年</w:t>
            </w:r>
            <w:r>
              <w:rPr>
                <w:szCs w:val="24"/>
              </w:rPr>
              <w:t>4</w:t>
            </w:r>
            <w:r>
              <w:rPr>
                <w:szCs w:val="24"/>
              </w:rPr>
              <w:t>月</w:t>
            </w:r>
            <w:r>
              <w:rPr>
                <w:szCs w:val="24"/>
              </w:rPr>
              <w:t>29</w:t>
            </w:r>
            <w:r>
              <w:rPr>
                <w:szCs w:val="24"/>
              </w:rPr>
              <w:t>日披露在巨潮资讯网（</w:t>
            </w:r>
            <w:r>
              <w:rPr>
                <w:szCs w:val="24"/>
              </w:rPr>
              <w:t>www.cninfo.com.cn</w:t>
            </w:r>
            <w:r>
              <w:rPr>
                <w:szCs w:val="24"/>
              </w:rPr>
              <w:t>）的《内部控制评价报告》</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纳入评价范围单位资产总额占公司合并财务报表资产总额的比例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纳入评价范围单位营业收入占公司合并财务报表营业收入的比例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r>
      <w:tr w:rsidR="00A552D6">
        <w:tc>
          <w:tcPr>
            <w:tcW w:w="9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缺陷认定标准</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类别</w:t>
            </w:r>
          </w:p>
        </w:tc>
        <w:tc>
          <w:tcPr>
            <w:tcW w:w="332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财务报告</w:t>
            </w:r>
          </w:p>
        </w:tc>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非财务报告</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定性标准</w:t>
            </w:r>
          </w:p>
        </w:tc>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、重大缺陷：单独缺陷或连同其他缺陷导致不能及时防止或发</w:t>
            </w:r>
            <w:r>
              <w:rPr>
                <w:szCs w:val="24"/>
              </w:rPr>
              <w:t xml:space="preserve"> </w:t>
            </w:r>
            <w:proofErr w:type="gramStart"/>
            <w:r>
              <w:rPr>
                <w:szCs w:val="24"/>
              </w:rPr>
              <w:t>现并纠正</w:t>
            </w:r>
            <w:proofErr w:type="gramEnd"/>
            <w:r>
              <w:rPr>
                <w:szCs w:val="24"/>
              </w:rPr>
              <w:t>财务报告中的重大错报。出现下列情形的，认定为重大缺陷：</w:t>
            </w:r>
            <w:r>
              <w:rPr>
                <w:szCs w:val="24"/>
              </w:rPr>
              <w:t>(1)</w:t>
            </w:r>
            <w:r>
              <w:rPr>
                <w:szCs w:val="24"/>
              </w:rPr>
              <w:t>控制环境无效；</w:t>
            </w:r>
            <w:r>
              <w:rPr>
                <w:szCs w:val="24"/>
              </w:rPr>
              <w:t>(2)</w:t>
            </w:r>
            <w:r>
              <w:rPr>
                <w:szCs w:val="24"/>
              </w:rPr>
              <w:t>董事、监事和高级管理人员舞弊行为；</w:t>
            </w:r>
            <w:r>
              <w:rPr>
                <w:szCs w:val="24"/>
              </w:rPr>
              <w:t>(3)</w:t>
            </w:r>
            <w:r>
              <w:rPr>
                <w:szCs w:val="24"/>
              </w:rPr>
              <w:t>公司更正已经公布的财务报告；</w:t>
            </w:r>
            <w:r>
              <w:rPr>
                <w:szCs w:val="24"/>
              </w:rPr>
              <w:t>(4)</w:t>
            </w:r>
            <w:r>
              <w:rPr>
                <w:szCs w:val="24"/>
              </w:rPr>
              <w:t>外部审计发现当期财务报告存在重大错报，公司在运行过程</w:t>
            </w:r>
            <w:r>
              <w:rPr>
                <w:szCs w:val="24"/>
              </w:rPr>
              <w:t xml:space="preserve"> </w:t>
            </w:r>
            <w:r>
              <w:rPr>
                <w:szCs w:val="24"/>
              </w:rPr>
              <w:t>中未能发现该错报；</w:t>
            </w:r>
            <w:r>
              <w:rPr>
                <w:szCs w:val="24"/>
              </w:rPr>
              <w:t>(5)</w:t>
            </w:r>
            <w:r>
              <w:rPr>
                <w:szCs w:val="24"/>
              </w:rPr>
              <w:t>已经发现并报告给管理层的重大缺陷在合理的时间后未加</w:t>
            </w:r>
            <w:r>
              <w:rPr>
                <w:szCs w:val="24"/>
              </w:rPr>
              <w:t xml:space="preserve"> </w:t>
            </w:r>
            <w:r>
              <w:rPr>
                <w:szCs w:val="24"/>
              </w:rPr>
              <w:t>以改正；</w:t>
            </w:r>
            <w:r>
              <w:rPr>
                <w:szCs w:val="24"/>
              </w:rPr>
              <w:t>(6)</w:t>
            </w:r>
            <w:r>
              <w:rPr>
                <w:szCs w:val="24"/>
              </w:rPr>
              <w:t>公司审计委员会和内部审计部对内部控制的监督无效；</w:t>
            </w:r>
            <w:r>
              <w:rPr>
                <w:szCs w:val="24"/>
              </w:rPr>
              <w:t>(7)</w:t>
            </w:r>
            <w:r>
              <w:rPr>
                <w:szCs w:val="24"/>
              </w:rPr>
              <w:t>其他可能影响报表使用者正确判断的缺陷。</w:t>
            </w:r>
            <w:r>
              <w:rPr>
                <w:szCs w:val="24"/>
              </w:rPr>
              <w:t>2</w:t>
            </w:r>
            <w:r>
              <w:rPr>
                <w:szCs w:val="24"/>
              </w:rPr>
              <w:t>、重要缺陷：单独缺陷或连同其他缺陷导致不能及时防止或发</w:t>
            </w:r>
            <w:r>
              <w:rPr>
                <w:szCs w:val="24"/>
              </w:rPr>
              <w:t xml:space="preserve"> </w:t>
            </w:r>
            <w:proofErr w:type="gramStart"/>
            <w:r>
              <w:rPr>
                <w:szCs w:val="24"/>
              </w:rPr>
              <w:t>现并纠正</w:t>
            </w:r>
            <w:proofErr w:type="gramEnd"/>
            <w:r>
              <w:rPr>
                <w:szCs w:val="24"/>
              </w:rPr>
              <w:t>财务报告中虽然未达到和超过重要性水平，仍应引起管理层重视的错报。</w:t>
            </w:r>
            <w:r>
              <w:rPr>
                <w:szCs w:val="24"/>
              </w:rPr>
              <w:t>3</w:t>
            </w:r>
            <w:r>
              <w:rPr>
                <w:szCs w:val="24"/>
              </w:rPr>
              <w:t>、一般缺陷：不构成重大缺陷或重要缺陷的其他内部控制缺陷。</w:t>
            </w:r>
          </w:p>
        </w:tc>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、重大缺陷：出现以下情形的，认定为重大缺陷，其他情形按影响程度分别确定为重要缺陷或一般缺陷。</w:t>
            </w:r>
            <w:r>
              <w:rPr>
                <w:szCs w:val="24"/>
              </w:rPr>
              <w:t>(1)</w:t>
            </w:r>
            <w:r>
              <w:rPr>
                <w:szCs w:val="24"/>
              </w:rPr>
              <w:t>违犯国家法律、法规或规范性文件；</w:t>
            </w:r>
            <w:r>
              <w:rPr>
                <w:szCs w:val="24"/>
              </w:rPr>
              <w:t>(2)</w:t>
            </w:r>
            <w:r>
              <w:rPr>
                <w:szCs w:val="24"/>
              </w:rPr>
              <w:t>重大决策程序不科学；</w:t>
            </w:r>
            <w:r>
              <w:rPr>
                <w:szCs w:val="24"/>
              </w:rPr>
              <w:t>(3)</w:t>
            </w:r>
            <w:r>
              <w:rPr>
                <w:szCs w:val="24"/>
              </w:rPr>
              <w:t>制度缺失可能导致系统性失效；</w:t>
            </w:r>
            <w:r>
              <w:rPr>
                <w:szCs w:val="24"/>
              </w:rPr>
              <w:t>(4)</w:t>
            </w:r>
            <w:r>
              <w:rPr>
                <w:szCs w:val="24"/>
              </w:rPr>
              <w:t>重大或重要缺陷不能得到整改；</w:t>
            </w:r>
            <w:r>
              <w:rPr>
                <w:szCs w:val="24"/>
              </w:rPr>
              <w:t xml:space="preserve">  (5)</w:t>
            </w:r>
            <w:r>
              <w:rPr>
                <w:szCs w:val="24"/>
              </w:rPr>
              <w:t>其他对公司影响重大的情形。</w:t>
            </w:r>
            <w:r>
              <w:rPr>
                <w:szCs w:val="24"/>
              </w:rPr>
              <w:t>2</w:t>
            </w:r>
            <w:r>
              <w:rPr>
                <w:szCs w:val="24"/>
              </w:rPr>
              <w:t>、重要缺陷</w:t>
            </w:r>
            <w:r>
              <w:rPr>
                <w:szCs w:val="24"/>
              </w:rPr>
              <w:t>:</w:t>
            </w:r>
            <w:r>
              <w:rPr>
                <w:szCs w:val="24"/>
              </w:rPr>
              <w:t>决策程序导致出现一般性失误；重要业务制度或系统存在缺陷；关键岗位业务人员流失严重；内部控制评价的结果特别是重要缺陷未得到整改；其他对公司产生较大负面影响的情形。</w:t>
            </w:r>
            <w:r>
              <w:rPr>
                <w:szCs w:val="24"/>
              </w:rPr>
              <w:t>3</w:t>
            </w:r>
            <w:r>
              <w:rPr>
                <w:szCs w:val="24"/>
              </w:rPr>
              <w:t>、一般缺陷</w:t>
            </w:r>
            <w:r>
              <w:rPr>
                <w:szCs w:val="24"/>
              </w:rPr>
              <w:t>:</w:t>
            </w:r>
            <w:r>
              <w:rPr>
                <w:szCs w:val="24"/>
              </w:rPr>
              <w:t>决策程序效率不高；一般业务制度或系统存在缺陷；一般岗位业务人员流失严重；一般缺陷未得到整改。</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定量标准</w:t>
            </w:r>
          </w:p>
        </w:tc>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定量标准以营业收入、资产总额作为衡量指标。</w:t>
            </w:r>
            <w:r>
              <w:rPr>
                <w:szCs w:val="24"/>
              </w:rPr>
              <w:t xml:space="preserve"> </w:t>
            </w:r>
            <w:r>
              <w:rPr>
                <w:szCs w:val="24"/>
              </w:rPr>
              <w:t>内部控制缺陷可能导致或导致的损失与利润</w:t>
            </w:r>
            <w:proofErr w:type="gramStart"/>
            <w:r>
              <w:rPr>
                <w:szCs w:val="24"/>
              </w:rPr>
              <w:t>表相关</w:t>
            </w:r>
            <w:proofErr w:type="gramEnd"/>
            <w:r>
              <w:rPr>
                <w:szCs w:val="24"/>
              </w:rPr>
              <w:t>的，以营业收入指标衡量。如果该缺陷单独或连同其他缺陷可能导致的财务报告错报金额小于营业收入的</w:t>
            </w:r>
            <w:r>
              <w:rPr>
                <w:szCs w:val="24"/>
              </w:rPr>
              <w:t>0.5%</w:t>
            </w:r>
            <w:r>
              <w:rPr>
                <w:szCs w:val="24"/>
              </w:rPr>
              <w:t>，则认定为一般缺陷；如果超过营业收入的</w:t>
            </w:r>
            <w:r>
              <w:rPr>
                <w:szCs w:val="24"/>
              </w:rPr>
              <w:t>0.5%</w:t>
            </w:r>
            <w:r>
              <w:rPr>
                <w:szCs w:val="24"/>
              </w:rPr>
              <w:t>但小于</w:t>
            </w:r>
            <w:r>
              <w:rPr>
                <w:szCs w:val="24"/>
              </w:rPr>
              <w:t>1%</w:t>
            </w:r>
            <w:r>
              <w:rPr>
                <w:szCs w:val="24"/>
              </w:rPr>
              <w:t>，则为重要缺陷；如果超过营业收入的</w:t>
            </w:r>
            <w:r>
              <w:rPr>
                <w:szCs w:val="24"/>
              </w:rPr>
              <w:t>1%</w:t>
            </w:r>
            <w:r>
              <w:rPr>
                <w:szCs w:val="24"/>
              </w:rPr>
              <w:t>，则认定为重大缺陷。内部控制缺陷可能导致或导致的损失与资产管理相关的，以资产总额指标衡量。如果该缺陷单独或连同其他缺陷可能导致的财务报告错报金额小于资产总额的</w:t>
            </w:r>
            <w:r>
              <w:rPr>
                <w:szCs w:val="24"/>
              </w:rPr>
              <w:t>0.5%</w:t>
            </w:r>
            <w:r>
              <w:rPr>
                <w:szCs w:val="24"/>
              </w:rPr>
              <w:t>，则认定为一般缺陷；如果超过资产总额的</w:t>
            </w:r>
            <w:r>
              <w:rPr>
                <w:szCs w:val="24"/>
              </w:rPr>
              <w:t>0.5%</w:t>
            </w:r>
            <w:r>
              <w:rPr>
                <w:szCs w:val="24"/>
              </w:rPr>
              <w:t>但小于</w:t>
            </w:r>
            <w:r>
              <w:rPr>
                <w:szCs w:val="24"/>
              </w:rPr>
              <w:t>1%</w:t>
            </w:r>
            <w:r>
              <w:rPr>
                <w:szCs w:val="24"/>
              </w:rPr>
              <w:t>认定为重要缺陷；如果超过资产总额</w:t>
            </w:r>
            <w:r>
              <w:rPr>
                <w:szCs w:val="24"/>
              </w:rPr>
              <w:t>1%</w:t>
            </w:r>
            <w:r>
              <w:rPr>
                <w:szCs w:val="24"/>
              </w:rPr>
              <w:t>，则认定为重大缺陷。</w:t>
            </w:r>
          </w:p>
        </w:tc>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重大缺陷：直接财产损失金额在</w:t>
            </w:r>
            <w:r>
              <w:rPr>
                <w:szCs w:val="24"/>
              </w:rPr>
              <w:t>1000</w:t>
            </w:r>
            <w:r>
              <w:rPr>
                <w:szCs w:val="24"/>
              </w:rPr>
              <w:t>万元以上，对公司造成较大负面影响并以公告形式对外披露；</w:t>
            </w:r>
            <w:r>
              <w:rPr>
                <w:szCs w:val="24"/>
              </w:rPr>
              <w:t xml:space="preserve"> </w:t>
            </w:r>
            <w:r>
              <w:rPr>
                <w:szCs w:val="24"/>
              </w:rPr>
              <w:t>重要缺陷：直接财产损失金额为</w:t>
            </w:r>
            <w:r>
              <w:rPr>
                <w:szCs w:val="24"/>
              </w:rPr>
              <w:t>100</w:t>
            </w:r>
            <w:r>
              <w:rPr>
                <w:szCs w:val="24"/>
              </w:rPr>
              <w:t>万元</w:t>
            </w:r>
            <w:r>
              <w:rPr>
                <w:szCs w:val="24"/>
              </w:rPr>
              <w:t>-1000</w:t>
            </w:r>
            <w:r>
              <w:rPr>
                <w:szCs w:val="24"/>
              </w:rPr>
              <w:t>万元（含</w:t>
            </w:r>
            <w:r>
              <w:rPr>
                <w:szCs w:val="24"/>
              </w:rPr>
              <w:t>1000</w:t>
            </w:r>
            <w:r>
              <w:rPr>
                <w:szCs w:val="24"/>
              </w:rPr>
              <w:t>万元）</w:t>
            </w:r>
            <w:r>
              <w:rPr>
                <w:szCs w:val="24"/>
              </w:rPr>
              <w:t xml:space="preserve"> </w:t>
            </w:r>
            <w:r>
              <w:rPr>
                <w:szCs w:val="24"/>
              </w:rPr>
              <w:t>，或受到国家政府部门处罚但未对公司造成负面影响一般缺陷：直接财产损失金额在</w:t>
            </w:r>
            <w:r>
              <w:rPr>
                <w:szCs w:val="24"/>
              </w:rPr>
              <w:t>100</w:t>
            </w:r>
            <w:r>
              <w:rPr>
                <w:szCs w:val="24"/>
              </w:rPr>
              <w:t>万元（含</w:t>
            </w:r>
            <w:r>
              <w:rPr>
                <w:szCs w:val="24"/>
              </w:rPr>
              <w:t>100</w:t>
            </w:r>
            <w:r>
              <w:rPr>
                <w:szCs w:val="24"/>
              </w:rPr>
              <w:t>万元）以下，受到省级（含省级）以下政府部门处罚但对未对公司造成负面影响。</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财务报告重大缺陷数量（</w:t>
            </w:r>
            <w:proofErr w:type="gramStart"/>
            <w:r>
              <w:rPr>
                <w:szCs w:val="24"/>
              </w:rPr>
              <w:t>个</w:t>
            </w:r>
            <w:proofErr w:type="gramEnd"/>
            <w:r>
              <w:rPr>
                <w:szCs w:val="24"/>
              </w:rPr>
              <w:t>）</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非财务报告重大缺陷数量（</w:t>
            </w:r>
            <w:proofErr w:type="gramStart"/>
            <w:r>
              <w:rPr>
                <w:szCs w:val="24"/>
              </w:rPr>
              <w:t>个</w:t>
            </w:r>
            <w:proofErr w:type="gramEnd"/>
            <w:r>
              <w:rPr>
                <w:szCs w:val="24"/>
              </w:rPr>
              <w:t>）</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财务报告重要缺陷数量（</w:t>
            </w:r>
            <w:proofErr w:type="gramStart"/>
            <w:r>
              <w:rPr>
                <w:szCs w:val="24"/>
              </w:rPr>
              <w:t>个</w:t>
            </w:r>
            <w:proofErr w:type="gramEnd"/>
            <w:r>
              <w:rPr>
                <w:szCs w:val="24"/>
              </w:rPr>
              <w:t>）</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r w:rsidR="00A552D6">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非财务报告重要缺陷数量（</w:t>
            </w:r>
            <w:proofErr w:type="gramStart"/>
            <w:r>
              <w:rPr>
                <w:szCs w:val="24"/>
              </w:rPr>
              <w:t>个</w:t>
            </w:r>
            <w:proofErr w:type="gramEnd"/>
            <w:r>
              <w:rPr>
                <w:szCs w:val="24"/>
              </w:rPr>
              <w:t>）</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w:t>
            </w:r>
          </w:p>
        </w:tc>
      </w:tr>
    </w:tbl>
    <w:p w:rsidR="00A552D6" w:rsidRDefault="00121B49">
      <w:pPr>
        <w:pStyle w:val="Chapter"/>
        <w:outlineLvl w:val="1"/>
        <w:rPr>
          <w:bCs w:val="0"/>
        </w:rPr>
      </w:pPr>
      <w:r>
        <w:rPr>
          <w:bCs w:val="0"/>
        </w:rPr>
        <w:t>十、内部控制审计报告或</w:t>
      </w:r>
      <w:proofErr w:type="gramStart"/>
      <w:r>
        <w:rPr>
          <w:bCs w:val="0"/>
        </w:rPr>
        <w:t>鉴证</w:t>
      </w:r>
      <w:proofErr w:type="gramEnd"/>
      <w:r>
        <w:rPr>
          <w:bCs w:val="0"/>
        </w:rPr>
        <w:t>报告</w:t>
      </w:r>
    </w:p>
    <w:p w:rsidR="00A552D6" w:rsidRDefault="00121B49">
      <w:pPr>
        <w:jc w:val="left"/>
        <w:rPr>
          <w:szCs w:val="24"/>
        </w:rPr>
      </w:pPr>
      <w:r>
        <w:rPr>
          <w:szCs w:val="24"/>
        </w:rPr>
        <w:t>内部控制审计报告</w:t>
      </w:r>
    </w:p>
    <w:tbl>
      <w:tblPr>
        <w:tblW w:w="0" w:type="auto"/>
        <w:tblInd w:w="28" w:type="dxa"/>
        <w:tblLayout w:type="fixed"/>
        <w:tblCellMar>
          <w:left w:w="28" w:type="dxa"/>
          <w:right w:w="28" w:type="dxa"/>
        </w:tblCellMar>
        <w:tblLook w:val="0000" w:firstRow="0" w:lastRow="0" w:firstColumn="0" w:lastColumn="0" w:noHBand="0" w:noVBand="0"/>
      </w:tblPr>
      <w:tblGrid>
        <w:gridCol w:w="2662"/>
        <w:gridCol w:w="6906"/>
      </w:tblGrid>
      <w:tr w:rsidR="00A552D6">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内部控制审计报告中的审议意见段</w:t>
            </w:r>
          </w:p>
        </w:tc>
      </w:tr>
      <w:tr w:rsidR="00A552D6">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我们认为，华孚时尚公司按照《企业内部控制基本规范》和相关规定于</w:t>
            </w:r>
            <w:r>
              <w:rPr>
                <w:szCs w:val="24"/>
              </w:rPr>
              <w:t>2019</w:t>
            </w:r>
            <w:r>
              <w:rPr>
                <w:szCs w:val="24"/>
              </w:rPr>
              <w:t>年</w:t>
            </w:r>
            <w:r>
              <w:rPr>
                <w:szCs w:val="24"/>
              </w:rPr>
              <w:t>12</w:t>
            </w:r>
            <w:r>
              <w:rPr>
                <w:szCs w:val="24"/>
              </w:rPr>
              <w:t>月</w:t>
            </w:r>
            <w:r>
              <w:rPr>
                <w:szCs w:val="24"/>
              </w:rPr>
              <w:t>31</w:t>
            </w:r>
            <w:r>
              <w:rPr>
                <w:szCs w:val="24"/>
              </w:rPr>
              <w:t>日在所有重大方面保持了与财务报表相关的有效的内部控制。</w:t>
            </w:r>
          </w:p>
          <w:p w:rsidR="00A552D6" w:rsidRDefault="00A552D6">
            <w:pPr>
              <w:jc w:val="left"/>
              <w:rPr>
                <w:szCs w:val="24"/>
              </w:rPr>
            </w:pPr>
          </w:p>
        </w:tc>
      </w:tr>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内控审计报告披露情况</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披露</w:t>
            </w:r>
          </w:p>
        </w:tc>
      </w:tr>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内部控制审计报告全文披露日期</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29</w:t>
            </w:r>
            <w:r>
              <w:rPr>
                <w:szCs w:val="24"/>
              </w:rPr>
              <w:t>日</w:t>
            </w:r>
          </w:p>
        </w:tc>
      </w:tr>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内部控制审计报告全文披露索引</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巨潮资讯网（</w:t>
            </w:r>
            <w:r>
              <w:rPr>
                <w:szCs w:val="24"/>
              </w:rPr>
              <w:t>http://www.cninfo.com.cn</w:t>
            </w:r>
            <w:r>
              <w:rPr>
                <w:szCs w:val="24"/>
              </w:rPr>
              <w:t>）</w:t>
            </w:r>
          </w:p>
        </w:tc>
      </w:tr>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内控审计报告意见类型</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标准无保留意见</w:t>
            </w:r>
          </w:p>
        </w:tc>
      </w:tr>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非财务报告是否存在重大缺陷</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bl>
    <w:p w:rsidR="00A552D6" w:rsidRDefault="00121B49">
      <w:pPr>
        <w:jc w:val="left"/>
        <w:rPr>
          <w:szCs w:val="24"/>
        </w:rPr>
      </w:pPr>
      <w:r>
        <w:rPr>
          <w:szCs w:val="24"/>
        </w:rPr>
        <w:t>会计师事务所是否出具非标准意见的内部控制审计报告</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会计师事务所出具的内部控制审计报告与董事会的自我评价报告意见是否一致</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A552D6">
      <w:pPr>
        <w:jc w:val="left"/>
        <w:rPr>
          <w:szCs w:val="24"/>
        </w:rPr>
        <w:sectPr w:rsidR="00A552D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11" w:name="_Toc38994482"/>
      <w:r>
        <w:rPr>
          <w:bCs w:val="0"/>
          <w:szCs w:val="24"/>
        </w:rPr>
        <w:lastRenderedPageBreak/>
        <w:t>第十一节公司债券相关情况</w:t>
      </w:r>
      <w:bookmarkEnd w:id="11"/>
    </w:p>
    <w:p w:rsidR="00A552D6" w:rsidRDefault="00121B49">
      <w:pPr>
        <w:jc w:val="left"/>
        <w:rPr>
          <w:szCs w:val="24"/>
        </w:rPr>
      </w:pPr>
      <w:r>
        <w:rPr>
          <w:szCs w:val="24"/>
        </w:rPr>
        <w:t>公司是否存在公开发行并在证券交易所上市，且在年度报告批准报出日未到期或到期未能全额兑付的公司债券</w:t>
      </w:r>
    </w:p>
    <w:p w:rsidR="00A552D6" w:rsidRDefault="00121B49">
      <w:pPr>
        <w:jc w:val="left"/>
        <w:rPr>
          <w:szCs w:val="24"/>
        </w:rPr>
      </w:pPr>
      <w:proofErr w:type="gramStart"/>
      <w:r>
        <w:rPr>
          <w:szCs w:val="24"/>
        </w:rPr>
        <w:t>否</w:t>
      </w:r>
      <w:proofErr w:type="gramEnd"/>
    </w:p>
    <w:p w:rsidR="00A552D6" w:rsidRDefault="00A552D6">
      <w:pPr>
        <w:jc w:val="left"/>
        <w:rPr>
          <w:szCs w:val="24"/>
        </w:rPr>
        <w:sectPr w:rsidR="00A552D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12" w:name="_Toc38994483"/>
      <w:r>
        <w:rPr>
          <w:bCs w:val="0"/>
          <w:szCs w:val="24"/>
        </w:rPr>
        <w:lastRenderedPageBreak/>
        <w:t>第十二节</w:t>
      </w:r>
      <w:r>
        <w:rPr>
          <w:bCs w:val="0"/>
          <w:szCs w:val="24"/>
        </w:rPr>
        <w:t xml:space="preserve"> </w:t>
      </w:r>
      <w:r>
        <w:rPr>
          <w:bCs w:val="0"/>
          <w:szCs w:val="24"/>
        </w:rPr>
        <w:t>财务报告</w:t>
      </w:r>
      <w:bookmarkEnd w:id="12"/>
    </w:p>
    <w:p w:rsidR="00A552D6" w:rsidRDefault="00121B49">
      <w:pPr>
        <w:pStyle w:val="Chapter"/>
        <w:outlineLvl w:val="1"/>
        <w:rPr>
          <w:bCs w:val="0"/>
        </w:rPr>
      </w:pPr>
      <w:r>
        <w:rPr>
          <w:bCs w:val="0"/>
        </w:rPr>
        <w:t>一、审计报告</w:t>
      </w:r>
    </w:p>
    <w:tbl>
      <w:tblPr>
        <w:tblW w:w="0" w:type="auto"/>
        <w:tblInd w:w="28" w:type="dxa"/>
        <w:tblLayout w:type="fixed"/>
        <w:tblCellMar>
          <w:left w:w="28" w:type="dxa"/>
          <w:right w:w="28" w:type="dxa"/>
        </w:tblCellMar>
        <w:tblLook w:val="0000" w:firstRow="0" w:lastRow="0" w:firstColumn="0" w:lastColumn="0" w:noHBand="0" w:noVBand="0"/>
      </w:tblPr>
      <w:tblGrid>
        <w:gridCol w:w="4783"/>
        <w:gridCol w:w="4785"/>
      </w:tblGrid>
      <w:tr w:rsidR="00A552D6">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审计意见类型</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标准的无保留意见</w:t>
            </w:r>
          </w:p>
        </w:tc>
      </w:tr>
      <w:tr w:rsidR="00A552D6">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审计报告签署日期</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27</w:t>
            </w:r>
            <w:r>
              <w:rPr>
                <w:szCs w:val="24"/>
              </w:rPr>
              <w:t>日</w:t>
            </w:r>
          </w:p>
        </w:tc>
      </w:tr>
      <w:tr w:rsidR="00A552D6">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审计机构名称</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大华会计师事务所（特殊普通合伙）</w:t>
            </w:r>
          </w:p>
        </w:tc>
      </w:tr>
      <w:tr w:rsidR="00A552D6">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审计报告文号</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大华审字</w:t>
            </w:r>
            <w:proofErr w:type="gramEnd"/>
            <w:r>
              <w:rPr>
                <w:szCs w:val="24"/>
              </w:rPr>
              <w:t>[2020]006561</w:t>
            </w:r>
            <w:r>
              <w:rPr>
                <w:szCs w:val="24"/>
              </w:rPr>
              <w:t>号</w:t>
            </w:r>
          </w:p>
        </w:tc>
      </w:tr>
      <w:tr w:rsidR="00A552D6">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注册会计师姓名</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张媛媛、陈磊</w:t>
            </w:r>
          </w:p>
        </w:tc>
      </w:tr>
    </w:tbl>
    <w:p w:rsidR="00A552D6" w:rsidRDefault="00121B49">
      <w:pPr>
        <w:jc w:val="center"/>
        <w:rPr>
          <w:szCs w:val="24"/>
        </w:rPr>
      </w:pPr>
      <w:r>
        <w:rPr>
          <w:szCs w:val="24"/>
        </w:rPr>
        <w:t>审计报告正文</w:t>
      </w:r>
    </w:p>
    <w:p w:rsidR="00A552D6" w:rsidRPr="00B14737" w:rsidRDefault="00121B49" w:rsidP="00B14737">
      <w:pPr>
        <w:rPr>
          <w:rFonts w:asciiTheme="minorEastAsia" w:eastAsiaTheme="minorEastAsia" w:hAnsiTheme="minorEastAsia"/>
        </w:rPr>
      </w:pPr>
      <w:r w:rsidRPr="00B14737">
        <w:rPr>
          <w:rFonts w:asciiTheme="minorEastAsia" w:eastAsiaTheme="minorEastAsia" w:hAnsiTheme="minorEastAsia" w:hint="eastAsia"/>
        </w:rPr>
        <w:t>华孚时尚股份有限公司全体股东：</w:t>
      </w:r>
    </w:p>
    <w:p w:rsidR="00A552D6" w:rsidRPr="00B14737" w:rsidRDefault="00121B49" w:rsidP="00B14737">
      <w:pPr>
        <w:ind w:firstLineChars="200" w:firstLine="360"/>
        <w:jc w:val="left"/>
        <w:rPr>
          <w:rFonts w:asciiTheme="minorEastAsia" w:eastAsiaTheme="minorEastAsia" w:hAnsiTheme="minorEastAsia"/>
        </w:rPr>
      </w:pPr>
      <w:r w:rsidRPr="00B14737">
        <w:rPr>
          <w:rFonts w:asciiTheme="minorEastAsia" w:eastAsiaTheme="minorEastAsia" w:hAnsiTheme="minorEastAsia" w:hint="eastAsia"/>
        </w:rPr>
        <w:t>审计意见</w:t>
      </w:r>
    </w:p>
    <w:p w:rsidR="00A552D6" w:rsidRPr="00B14737" w:rsidRDefault="00121B49" w:rsidP="00B14737">
      <w:pPr>
        <w:ind w:firstLineChars="200" w:firstLine="360"/>
        <w:jc w:val="left"/>
        <w:rPr>
          <w:rFonts w:asciiTheme="minorEastAsia" w:eastAsiaTheme="minorEastAsia" w:hAnsiTheme="minorEastAsia"/>
        </w:rPr>
      </w:pPr>
      <w:r w:rsidRPr="00B14737">
        <w:rPr>
          <w:rFonts w:asciiTheme="minorEastAsia" w:eastAsiaTheme="minorEastAsia" w:hAnsiTheme="minorEastAsia" w:hint="eastAsia"/>
        </w:rPr>
        <w:t>我们审计了华孚时尚股份有限公司（以下简称华孚时尚公司）财务报表，包括</w:t>
      </w:r>
      <w:r w:rsidRPr="00B14737">
        <w:rPr>
          <w:rFonts w:asciiTheme="minorEastAsia" w:eastAsiaTheme="minorEastAsia" w:hAnsiTheme="minorEastAsia"/>
        </w:rPr>
        <w:t>2019</w:t>
      </w:r>
      <w:r w:rsidRPr="00B14737">
        <w:rPr>
          <w:rFonts w:asciiTheme="minorEastAsia" w:eastAsiaTheme="minorEastAsia" w:hAnsiTheme="minorEastAsia" w:hint="eastAsia"/>
        </w:rPr>
        <w:t>年</w:t>
      </w:r>
      <w:r w:rsidRPr="00B14737">
        <w:rPr>
          <w:rFonts w:asciiTheme="minorEastAsia" w:eastAsiaTheme="minorEastAsia" w:hAnsiTheme="minorEastAsia"/>
        </w:rPr>
        <w:t>12</w:t>
      </w:r>
      <w:r w:rsidRPr="00B14737">
        <w:rPr>
          <w:rFonts w:asciiTheme="minorEastAsia" w:eastAsiaTheme="minorEastAsia" w:hAnsiTheme="minorEastAsia" w:hint="eastAsia"/>
        </w:rPr>
        <w:t>月</w:t>
      </w:r>
      <w:r w:rsidRPr="00B14737">
        <w:rPr>
          <w:rFonts w:asciiTheme="minorEastAsia" w:eastAsiaTheme="minorEastAsia" w:hAnsiTheme="minorEastAsia"/>
        </w:rPr>
        <w:t>31</w:t>
      </w:r>
      <w:r w:rsidRPr="00B14737">
        <w:rPr>
          <w:rFonts w:asciiTheme="minorEastAsia" w:eastAsiaTheme="minorEastAsia" w:hAnsiTheme="minorEastAsia" w:hint="eastAsia"/>
        </w:rPr>
        <w:t>日的合并及母公司资产负债表，</w:t>
      </w:r>
      <w:r w:rsidRPr="00B14737">
        <w:rPr>
          <w:rFonts w:asciiTheme="minorEastAsia" w:eastAsiaTheme="minorEastAsia" w:hAnsiTheme="minorEastAsia"/>
        </w:rPr>
        <w:t>2019</w:t>
      </w:r>
      <w:r w:rsidRPr="00B14737">
        <w:rPr>
          <w:rFonts w:asciiTheme="minorEastAsia" w:eastAsiaTheme="minorEastAsia" w:hAnsiTheme="minorEastAsia" w:hint="eastAsia"/>
        </w:rPr>
        <w:t>年度的合并及母公司利润表、合并及母公司现金流量表、合并及母公司股东权益变动表以及相关财务报表附注。</w:t>
      </w:r>
    </w:p>
    <w:p w:rsidR="00A552D6" w:rsidRPr="00B14737" w:rsidRDefault="00121B49" w:rsidP="00B14737">
      <w:pPr>
        <w:ind w:firstLineChars="200" w:firstLine="360"/>
        <w:jc w:val="left"/>
        <w:rPr>
          <w:rFonts w:asciiTheme="minorEastAsia" w:eastAsiaTheme="minorEastAsia" w:hAnsiTheme="minorEastAsia"/>
        </w:rPr>
      </w:pPr>
      <w:r w:rsidRPr="00B14737">
        <w:rPr>
          <w:rFonts w:asciiTheme="minorEastAsia" w:eastAsiaTheme="minorEastAsia" w:hAnsiTheme="minorEastAsia" w:hint="eastAsia"/>
        </w:rPr>
        <w:t>我们认为，后附的财务报表在所有重大方面按照企业会计准则的规定编制，公允反映了华孚时尚公司</w:t>
      </w:r>
      <w:r w:rsidRPr="00B14737">
        <w:rPr>
          <w:rFonts w:asciiTheme="minorEastAsia" w:eastAsiaTheme="minorEastAsia" w:hAnsiTheme="minorEastAsia"/>
        </w:rPr>
        <w:t>2019</w:t>
      </w:r>
      <w:r w:rsidRPr="00B14737">
        <w:rPr>
          <w:rFonts w:asciiTheme="minorEastAsia" w:eastAsiaTheme="minorEastAsia" w:hAnsiTheme="minorEastAsia" w:hint="eastAsia"/>
        </w:rPr>
        <w:t>年</w:t>
      </w:r>
      <w:r w:rsidRPr="00B14737">
        <w:rPr>
          <w:rFonts w:asciiTheme="minorEastAsia" w:eastAsiaTheme="minorEastAsia" w:hAnsiTheme="minorEastAsia"/>
        </w:rPr>
        <w:t>12</w:t>
      </w:r>
      <w:r w:rsidRPr="00B14737">
        <w:rPr>
          <w:rFonts w:asciiTheme="minorEastAsia" w:eastAsiaTheme="minorEastAsia" w:hAnsiTheme="minorEastAsia" w:hint="eastAsia"/>
        </w:rPr>
        <w:t>月</w:t>
      </w:r>
      <w:r w:rsidRPr="00B14737">
        <w:rPr>
          <w:rFonts w:asciiTheme="minorEastAsia" w:eastAsiaTheme="minorEastAsia" w:hAnsiTheme="minorEastAsia"/>
        </w:rPr>
        <w:t>31</w:t>
      </w:r>
      <w:r w:rsidRPr="00B14737">
        <w:rPr>
          <w:rFonts w:asciiTheme="minorEastAsia" w:eastAsiaTheme="minorEastAsia" w:hAnsiTheme="minorEastAsia" w:hint="eastAsia"/>
        </w:rPr>
        <w:t>日的合并及母公司财务状况以及</w:t>
      </w:r>
      <w:r w:rsidRPr="00B14737">
        <w:rPr>
          <w:rFonts w:asciiTheme="minorEastAsia" w:eastAsiaTheme="minorEastAsia" w:hAnsiTheme="minorEastAsia"/>
        </w:rPr>
        <w:t>2019</w:t>
      </w:r>
      <w:r w:rsidRPr="00B14737">
        <w:rPr>
          <w:rFonts w:asciiTheme="minorEastAsia" w:eastAsiaTheme="minorEastAsia" w:hAnsiTheme="minorEastAsia" w:hint="eastAsia"/>
        </w:rPr>
        <w:t>年度的合并及母公司经营成果和现金流量。</w:t>
      </w:r>
    </w:p>
    <w:p w:rsidR="00A552D6" w:rsidRPr="00B14737" w:rsidRDefault="00121B49" w:rsidP="00B14737">
      <w:pPr>
        <w:ind w:firstLineChars="200" w:firstLine="360"/>
        <w:jc w:val="left"/>
        <w:rPr>
          <w:rFonts w:asciiTheme="minorEastAsia" w:eastAsiaTheme="minorEastAsia" w:hAnsiTheme="minorEastAsia"/>
        </w:rPr>
      </w:pPr>
      <w:r w:rsidRPr="00B14737">
        <w:rPr>
          <w:rFonts w:asciiTheme="minorEastAsia" w:eastAsiaTheme="minorEastAsia" w:hAnsiTheme="minorEastAsia" w:hint="eastAsia"/>
        </w:rPr>
        <w:t>形成审计意见的基础</w:t>
      </w:r>
    </w:p>
    <w:p w:rsidR="00A552D6" w:rsidRPr="00B14737" w:rsidRDefault="00121B49" w:rsidP="00B14737">
      <w:pPr>
        <w:ind w:firstLineChars="200" w:firstLine="360"/>
        <w:jc w:val="left"/>
        <w:rPr>
          <w:rFonts w:asciiTheme="minorEastAsia" w:eastAsiaTheme="minorEastAsia" w:hAnsiTheme="minorEastAsia"/>
        </w:rPr>
      </w:pPr>
      <w:r w:rsidRPr="00B14737">
        <w:rPr>
          <w:rFonts w:asciiTheme="minorEastAsia" w:eastAsiaTheme="minorEastAsia" w:hAnsiTheme="minorEastAsia" w:hint="eastAsia"/>
        </w:rPr>
        <w:t>我们按照中国注册会计师审计准则的规定执行了审计工作。审计报告的</w:t>
      </w:r>
      <w:r w:rsidRPr="00B14737">
        <w:rPr>
          <w:rFonts w:asciiTheme="minorEastAsia" w:eastAsiaTheme="minorEastAsia" w:hAnsiTheme="minorEastAsia"/>
        </w:rPr>
        <w:t>“</w:t>
      </w:r>
      <w:r w:rsidRPr="00B14737">
        <w:rPr>
          <w:rFonts w:asciiTheme="minorEastAsia" w:eastAsiaTheme="minorEastAsia" w:hAnsiTheme="minorEastAsia" w:hint="eastAsia"/>
        </w:rPr>
        <w:t>注册会计师对财务报表审计的责任</w:t>
      </w:r>
      <w:r w:rsidRPr="00B14737">
        <w:rPr>
          <w:rFonts w:asciiTheme="minorEastAsia" w:eastAsiaTheme="minorEastAsia" w:hAnsiTheme="minorEastAsia"/>
        </w:rPr>
        <w:t>”</w:t>
      </w:r>
      <w:r w:rsidRPr="00B14737">
        <w:rPr>
          <w:rFonts w:asciiTheme="minorEastAsia" w:eastAsiaTheme="minorEastAsia" w:hAnsiTheme="minorEastAsia" w:hint="eastAsia"/>
        </w:rPr>
        <w:t>部分进一步阐述了我们在这些准则下的责任。按照中国注册会计师职业道德守则，我们独立于华孚时尚公司，并履行了职业道德方面的其他责任。我们相信，我们获取的审计证据是充分、适当的，为发表审计意见提供了基础。</w:t>
      </w:r>
    </w:p>
    <w:p w:rsidR="00A552D6" w:rsidRPr="00B14737" w:rsidRDefault="00121B49" w:rsidP="00B14737">
      <w:pPr>
        <w:tabs>
          <w:tab w:val="num" w:pos="360"/>
        </w:tabs>
        <w:autoSpaceDE w:val="0"/>
        <w:autoSpaceDN w:val="0"/>
        <w:adjustRightInd w:val="0"/>
        <w:spacing w:before="0" w:after="0"/>
        <w:ind w:left="360" w:hanging="360"/>
        <w:jc w:val="left"/>
        <w:rPr>
          <w:rFonts w:asciiTheme="minorEastAsia" w:eastAsiaTheme="minorEastAsia" w:hAnsiTheme="minorEastAsia"/>
          <w:b/>
          <w:kern w:val="0"/>
          <w:lang w:val="zh-CN"/>
        </w:rPr>
      </w:pPr>
      <w:r w:rsidRPr="00B14737">
        <w:rPr>
          <w:rFonts w:asciiTheme="minorEastAsia" w:eastAsiaTheme="minorEastAsia" w:hAnsiTheme="minorEastAsia" w:cs="宋体" w:hint="eastAsia"/>
          <w:b/>
          <w:kern w:val="0"/>
          <w:lang w:val="zh-CN"/>
        </w:rPr>
        <w:t>关键审计事项</w:t>
      </w:r>
    </w:p>
    <w:p w:rsidR="00A552D6" w:rsidRPr="00B14737" w:rsidRDefault="00121B49" w:rsidP="00B14737">
      <w:pPr>
        <w:ind w:firstLineChars="200" w:firstLine="360"/>
        <w:jc w:val="left"/>
      </w:pPr>
      <w:r w:rsidRPr="00B14737">
        <w:rPr>
          <w:rFonts w:hint="eastAsia"/>
        </w:rPr>
        <w:t>关键审计事项是我们根据职业判断，认为对本期财务报表审计最为重要的事项。这些事项的应对以对财务报表整体进行审计并形成审计意见为背景，我们不对这些事项单独发表意见。</w:t>
      </w:r>
    </w:p>
    <w:p w:rsidR="00A552D6" w:rsidRPr="00B14737" w:rsidRDefault="00121B49" w:rsidP="00B14737">
      <w:pPr>
        <w:ind w:firstLineChars="200" w:firstLine="360"/>
        <w:jc w:val="left"/>
      </w:pPr>
      <w:r w:rsidRPr="00B14737">
        <w:rPr>
          <w:rFonts w:hint="eastAsia"/>
        </w:rPr>
        <w:t>我们确定下列事项是需要在审计报告中沟通的关键审计事项。</w:t>
      </w:r>
    </w:p>
    <w:p w:rsidR="00A552D6" w:rsidRPr="00B14737" w:rsidRDefault="00121B49" w:rsidP="00B14737">
      <w:pPr>
        <w:ind w:firstLineChars="200" w:firstLine="360"/>
        <w:jc w:val="left"/>
      </w:pPr>
      <w:r w:rsidRPr="00B14737">
        <w:t>1</w:t>
      </w:r>
      <w:r w:rsidRPr="00B14737">
        <w:rPr>
          <w:rFonts w:hint="eastAsia"/>
        </w:rPr>
        <w:t>、营业收入；</w:t>
      </w:r>
    </w:p>
    <w:p w:rsidR="00A552D6" w:rsidRPr="00B14737" w:rsidRDefault="00121B49" w:rsidP="00B14737">
      <w:pPr>
        <w:ind w:firstLineChars="200" w:firstLine="360"/>
        <w:jc w:val="left"/>
      </w:pPr>
      <w:r w:rsidRPr="00B14737">
        <w:t>2</w:t>
      </w:r>
      <w:r w:rsidRPr="00B14737">
        <w:rPr>
          <w:rFonts w:hint="eastAsia"/>
        </w:rPr>
        <w:t>、政府补助。</w:t>
      </w:r>
    </w:p>
    <w:p w:rsidR="00A552D6" w:rsidRPr="00B14737" w:rsidRDefault="00121B49" w:rsidP="00B14737">
      <w:pPr>
        <w:ind w:firstLineChars="200" w:firstLine="360"/>
        <w:jc w:val="left"/>
      </w:pPr>
      <w:r w:rsidRPr="00B14737">
        <w:rPr>
          <w:rFonts w:hint="eastAsia"/>
        </w:rPr>
        <w:t>（一）营业收入</w:t>
      </w:r>
    </w:p>
    <w:p w:rsidR="00A552D6" w:rsidRPr="00B14737" w:rsidRDefault="00121B49" w:rsidP="00B14737">
      <w:pPr>
        <w:ind w:firstLineChars="200" w:firstLine="360"/>
        <w:jc w:val="left"/>
      </w:pPr>
      <w:r w:rsidRPr="00B14737">
        <w:t>1</w:t>
      </w:r>
      <w:r w:rsidRPr="00B14737">
        <w:rPr>
          <w:rFonts w:hint="eastAsia"/>
        </w:rPr>
        <w:t>．事项描述</w:t>
      </w:r>
    </w:p>
    <w:p w:rsidR="00A552D6" w:rsidRPr="00B14737" w:rsidRDefault="00121B49" w:rsidP="00B14737">
      <w:pPr>
        <w:ind w:firstLineChars="200" w:firstLine="360"/>
        <w:jc w:val="left"/>
      </w:pPr>
      <w:r w:rsidRPr="00B14737">
        <w:t>2019</w:t>
      </w:r>
      <w:r w:rsidRPr="00B14737">
        <w:rPr>
          <w:rFonts w:hint="eastAsia"/>
        </w:rPr>
        <w:t>年度，华孚时尚公司收入</w:t>
      </w:r>
      <w:r w:rsidRPr="00B14737">
        <w:t>159</w:t>
      </w:r>
      <w:r w:rsidRPr="00B14737">
        <w:rPr>
          <w:rFonts w:hint="eastAsia"/>
        </w:rPr>
        <w:t>亿元，比</w:t>
      </w:r>
      <w:r w:rsidRPr="00B14737">
        <w:t>2018</w:t>
      </w:r>
      <w:r w:rsidRPr="00B14737">
        <w:rPr>
          <w:rFonts w:hint="eastAsia"/>
        </w:rPr>
        <w:t>年度收入</w:t>
      </w:r>
      <w:r w:rsidRPr="00B14737">
        <w:t>143</w:t>
      </w:r>
      <w:r w:rsidRPr="00B14737">
        <w:rPr>
          <w:rFonts w:hint="eastAsia"/>
        </w:rPr>
        <w:t>亿元增加</w:t>
      </w:r>
      <w:r w:rsidRPr="00B14737">
        <w:t>16</w:t>
      </w:r>
      <w:r w:rsidRPr="00B14737">
        <w:rPr>
          <w:rFonts w:hint="eastAsia"/>
        </w:rPr>
        <w:t>亿，增长比例</w:t>
      </w:r>
      <w:r w:rsidRPr="00B14737">
        <w:t>11.18%</w:t>
      </w:r>
      <w:r w:rsidRPr="00B14737">
        <w:rPr>
          <w:rFonts w:hint="eastAsia"/>
        </w:rPr>
        <w:t>。由于收入的确认存在比较高的固有风险，收入确认是否真实、完整可能存在潜在错报，增长对于华孚时尚公司财务报表的重要性，因此我们将收入确认认定为关键审计事项</w:t>
      </w:r>
    </w:p>
    <w:p w:rsidR="00A552D6" w:rsidRPr="00B14737" w:rsidRDefault="00121B49" w:rsidP="00B14737">
      <w:pPr>
        <w:ind w:firstLineChars="200" w:firstLine="360"/>
        <w:jc w:val="left"/>
      </w:pPr>
      <w:r w:rsidRPr="00B14737">
        <w:t>2</w:t>
      </w:r>
      <w:r w:rsidRPr="00B14737">
        <w:rPr>
          <w:rFonts w:hint="eastAsia"/>
        </w:rPr>
        <w:t>．审计应对</w:t>
      </w:r>
    </w:p>
    <w:p w:rsidR="00A552D6" w:rsidRPr="00B14737" w:rsidRDefault="00121B49" w:rsidP="00B14737">
      <w:pPr>
        <w:ind w:firstLineChars="200" w:firstLine="360"/>
        <w:jc w:val="left"/>
      </w:pPr>
      <w:r w:rsidRPr="00B14737">
        <w:rPr>
          <w:rFonts w:hint="eastAsia"/>
        </w:rPr>
        <w:t>我们针对营业收入所实施的重要审计程序包括：</w:t>
      </w:r>
    </w:p>
    <w:p w:rsidR="00C54494" w:rsidRDefault="00121B49" w:rsidP="00C54494">
      <w:pPr>
        <w:ind w:firstLineChars="200" w:firstLine="360"/>
        <w:jc w:val="left"/>
      </w:pPr>
      <w:r w:rsidRPr="00B14737">
        <w:t>(1)</w:t>
      </w:r>
      <w:r w:rsidRPr="00B14737">
        <w:rPr>
          <w:rFonts w:hint="eastAsia"/>
        </w:rPr>
        <w:t>了解和评估管理层对营业收入确认相关内部控制的设计，并测试了关键控制执行的有效性。</w:t>
      </w:r>
    </w:p>
    <w:p w:rsidR="00A552D6" w:rsidRPr="00B14737" w:rsidRDefault="00121B49" w:rsidP="00C54494">
      <w:pPr>
        <w:ind w:firstLineChars="200" w:firstLine="360"/>
        <w:jc w:val="left"/>
      </w:pPr>
      <w:r w:rsidRPr="00B14737">
        <w:rPr>
          <w:rFonts w:hint="eastAsia"/>
        </w:rPr>
        <w:t>（</w:t>
      </w:r>
      <w:r w:rsidRPr="00B14737">
        <w:t>2</w:t>
      </w:r>
      <w:r w:rsidRPr="00B14737">
        <w:rPr>
          <w:rFonts w:hint="eastAsia"/>
        </w:rPr>
        <w:t>）对收入和成本执行分析程序</w:t>
      </w:r>
      <w:r w:rsidRPr="00B14737">
        <w:t xml:space="preserve"> </w:t>
      </w:r>
      <w:r w:rsidRPr="00B14737">
        <w:rPr>
          <w:rFonts w:hint="eastAsia"/>
        </w:rPr>
        <w:t>，包括：对本期各月度收入、成本、毛利波动分析，对主要产品本期收入、成本、毛利率与上期比较分析等分析程序。</w:t>
      </w:r>
      <w:r w:rsidRPr="00B14737">
        <w:t xml:space="preserve"> </w:t>
      </w:r>
    </w:p>
    <w:p w:rsidR="00A552D6" w:rsidRPr="00B14737" w:rsidRDefault="00121B49" w:rsidP="00B14737">
      <w:pPr>
        <w:ind w:firstLineChars="200" w:firstLine="360"/>
        <w:jc w:val="left"/>
      </w:pPr>
      <w:r w:rsidRPr="00B14737">
        <w:rPr>
          <w:rFonts w:hint="eastAsia"/>
        </w:rPr>
        <w:t>（</w:t>
      </w:r>
      <w:r w:rsidRPr="00B14737">
        <w:t>3</w:t>
      </w:r>
      <w:r w:rsidRPr="00B14737">
        <w:rPr>
          <w:rFonts w:hint="eastAsia"/>
        </w:rPr>
        <w:t>）获取公司与客户签订的协议，对合同关键条款进行核实，如发货及验收、付款及结算、换货及退货政策等；查询</w:t>
      </w:r>
      <w:r w:rsidRPr="00B14737">
        <w:rPr>
          <w:rFonts w:hint="eastAsia"/>
        </w:rPr>
        <w:lastRenderedPageBreak/>
        <w:t>客户的工商资料，询问公司相关人员，以确认客户与公司是否存在关联关系。</w:t>
      </w:r>
      <w:r w:rsidRPr="00B14737">
        <w:t xml:space="preserve"> </w:t>
      </w:r>
    </w:p>
    <w:p w:rsidR="00A552D6" w:rsidRPr="00B14737" w:rsidRDefault="00121B49" w:rsidP="00B14737">
      <w:pPr>
        <w:ind w:firstLineChars="200" w:firstLine="360"/>
        <w:jc w:val="left"/>
      </w:pPr>
      <w:r w:rsidRPr="00B14737">
        <w:rPr>
          <w:rFonts w:hint="eastAsia"/>
        </w:rPr>
        <w:t>（</w:t>
      </w:r>
      <w:r w:rsidRPr="00B14737">
        <w:t>4</w:t>
      </w:r>
      <w:r w:rsidRPr="00B14737">
        <w:rPr>
          <w:rFonts w:hint="eastAsia"/>
        </w:rPr>
        <w:t>）从销售收入的会计记录和出库记录中选取样本，与该笔销售相关的合同、发货单及签收</w:t>
      </w:r>
      <w:proofErr w:type="gramStart"/>
      <w:r w:rsidRPr="00B14737">
        <w:rPr>
          <w:rFonts w:hint="eastAsia"/>
        </w:rPr>
        <w:t>记录做</w:t>
      </w:r>
      <w:proofErr w:type="gramEnd"/>
      <w:r w:rsidRPr="00B14737">
        <w:rPr>
          <w:rFonts w:hint="eastAsia"/>
        </w:rPr>
        <w:t>交叉核对，识别与商品和劳务的风险和报酬转移相关的合同条款与条件，评价收入确认时点是否符合会计政策</w:t>
      </w:r>
      <w:r w:rsidRPr="00B14737">
        <w:t xml:space="preserve"> </w:t>
      </w:r>
      <w:r w:rsidRPr="00B14737">
        <w:rPr>
          <w:rFonts w:hint="eastAsia"/>
        </w:rPr>
        <w:t>。</w:t>
      </w:r>
    </w:p>
    <w:p w:rsidR="00A552D6" w:rsidRPr="00B14737" w:rsidRDefault="00121B49" w:rsidP="00B14737">
      <w:pPr>
        <w:ind w:firstLineChars="200" w:firstLine="360"/>
        <w:jc w:val="left"/>
      </w:pPr>
      <w:r w:rsidRPr="00B14737">
        <w:rPr>
          <w:rFonts w:hint="eastAsia"/>
        </w:rPr>
        <w:t>（</w:t>
      </w:r>
      <w:r w:rsidRPr="00B14737">
        <w:t>5</w:t>
      </w:r>
      <w:r w:rsidRPr="00B14737">
        <w:rPr>
          <w:rFonts w:hint="eastAsia"/>
        </w:rPr>
        <w:t>）根据客户的交易金额和应收账款期末余额选取样本</w:t>
      </w:r>
      <w:proofErr w:type="gramStart"/>
      <w:r w:rsidRPr="00B14737">
        <w:rPr>
          <w:rFonts w:hint="eastAsia"/>
        </w:rPr>
        <w:t>执行函证程序</w:t>
      </w:r>
      <w:proofErr w:type="gramEnd"/>
      <w:r w:rsidRPr="00B14737">
        <w:rPr>
          <w:rFonts w:hint="eastAsia"/>
        </w:rPr>
        <w:t>，以确认销售额和应收账款期末余额。</w:t>
      </w:r>
      <w:r w:rsidRPr="00B14737">
        <w:t xml:space="preserve"> </w:t>
      </w:r>
    </w:p>
    <w:p w:rsidR="00A552D6" w:rsidRPr="00B14737" w:rsidRDefault="00121B49" w:rsidP="00B14737">
      <w:pPr>
        <w:ind w:firstLineChars="200" w:firstLine="360"/>
        <w:jc w:val="left"/>
      </w:pPr>
      <w:r w:rsidRPr="00B14737">
        <w:rPr>
          <w:rFonts w:hint="eastAsia"/>
        </w:rPr>
        <w:t>（</w:t>
      </w:r>
      <w:r w:rsidRPr="00B14737">
        <w:t>6</w:t>
      </w:r>
      <w:r w:rsidRPr="00B14737">
        <w:rPr>
          <w:rFonts w:hint="eastAsia"/>
        </w:rPr>
        <w:t>）对客户回款情况，包括期后回款情况进行检查，以确认销售收入和应收账款期末余额的真实性。</w:t>
      </w:r>
    </w:p>
    <w:p w:rsidR="00A552D6" w:rsidRPr="00B14737" w:rsidRDefault="00121B49" w:rsidP="00B14737">
      <w:pPr>
        <w:ind w:firstLineChars="200" w:firstLine="360"/>
        <w:jc w:val="left"/>
      </w:pPr>
      <w:r w:rsidRPr="00B14737">
        <w:rPr>
          <w:rFonts w:hint="eastAsia"/>
        </w:rPr>
        <w:t>（</w:t>
      </w:r>
      <w:r w:rsidRPr="00B14737">
        <w:t>7</w:t>
      </w:r>
      <w:r w:rsidRPr="00B14737">
        <w:rPr>
          <w:rFonts w:hint="eastAsia"/>
        </w:rPr>
        <w:t>）针对资产负债表日前后确认的销售收入执行抽样测试，核对至领用并确认接收的单证，以评估销售收入是否在恰当的期间确认</w:t>
      </w:r>
    </w:p>
    <w:p w:rsidR="00A552D6" w:rsidRPr="00B14737" w:rsidRDefault="00121B49" w:rsidP="00B14737">
      <w:pPr>
        <w:ind w:firstLineChars="200" w:firstLine="360"/>
        <w:jc w:val="left"/>
      </w:pPr>
      <w:r w:rsidRPr="00B14737">
        <w:rPr>
          <w:rFonts w:hint="eastAsia"/>
        </w:rPr>
        <w:t>基于已执行的审计工作，我们认为，华孚时尚公司对营业收入的确认符合企业会计准则的规定。</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（二）政府补助</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rPr>
        <w:t>1</w:t>
      </w:r>
      <w:r w:rsidRPr="00966440">
        <w:rPr>
          <w:rFonts w:asciiTheme="minorEastAsia" w:eastAsiaTheme="minorEastAsia" w:hAnsiTheme="minorEastAsia" w:hint="eastAsia"/>
        </w:rPr>
        <w:t>．事项描述</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本年度华孚时尚公司政府补助会计政策及账面金额信息请参阅合并财务报表附注四、注释</w:t>
      </w:r>
      <w:r w:rsidRPr="00966440">
        <w:rPr>
          <w:rFonts w:asciiTheme="minorEastAsia" w:eastAsiaTheme="minorEastAsia" w:hAnsiTheme="minorEastAsia"/>
        </w:rPr>
        <w:t>(</w:t>
      </w:r>
      <w:r w:rsidRPr="00966440">
        <w:rPr>
          <w:rFonts w:asciiTheme="minorEastAsia" w:eastAsiaTheme="minorEastAsia" w:hAnsiTheme="minorEastAsia" w:hint="eastAsia"/>
        </w:rPr>
        <w:t>二十八</w:t>
      </w:r>
      <w:r w:rsidRPr="00966440">
        <w:rPr>
          <w:rFonts w:asciiTheme="minorEastAsia" w:eastAsiaTheme="minorEastAsia" w:hAnsiTheme="minorEastAsia"/>
        </w:rPr>
        <w:t>)</w:t>
      </w:r>
      <w:r w:rsidRPr="00966440">
        <w:rPr>
          <w:rFonts w:asciiTheme="minorEastAsia" w:eastAsiaTheme="minorEastAsia" w:hAnsiTheme="minorEastAsia" w:hint="eastAsia"/>
        </w:rPr>
        <w:t>及附注六、注释</w:t>
      </w:r>
      <w:r w:rsidRPr="00966440">
        <w:rPr>
          <w:rFonts w:asciiTheme="minorEastAsia" w:eastAsiaTheme="minorEastAsia" w:hAnsiTheme="minorEastAsia"/>
        </w:rPr>
        <w:t>44</w:t>
      </w:r>
      <w:r w:rsidRPr="00966440">
        <w:rPr>
          <w:rFonts w:asciiTheme="minorEastAsia" w:eastAsiaTheme="minorEastAsia" w:hAnsiTheme="minorEastAsia" w:hint="eastAsia"/>
        </w:rPr>
        <w:t>。</w:t>
      </w:r>
      <w:r w:rsidRPr="00966440">
        <w:rPr>
          <w:rFonts w:asciiTheme="minorEastAsia" w:eastAsiaTheme="minorEastAsia" w:hAnsiTheme="minorEastAsia"/>
        </w:rPr>
        <w:t>2019</w:t>
      </w:r>
      <w:r w:rsidRPr="00966440">
        <w:rPr>
          <w:rFonts w:asciiTheme="minorEastAsia" w:eastAsiaTheme="minorEastAsia" w:hAnsiTheme="minorEastAsia" w:hint="eastAsia"/>
        </w:rPr>
        <w:t>年度，华孚时尚公司获取得政府补助</w:t>
      </w:r>
      <w:r w:rsidRPr="00966440">
        <w:rPr>
          <w:rFonts w:asciiTheme="minorEastAsia" w:eastAsiaTheme="minorEastAsia" w:hAnsiTheme="minorEastAsia"/>
        </w:rPr>
        <w:t>652,146,952.50</w:t>
      </w:r>
      <w:r w:rsidRPr="00966440">
        <w:rPr>
          <w:rFonts w:asciiTheme="minorEastAsia" w:eastAsiaTheme="minorEastAsia" w:hAnsiTheme="minorEastAsia" w:hint="eastAsia"/>
        </w:rPr>
        <w:t>元（包括从递延收益分摊转入的</w:t>
      </w:r>
      <w:r w:rsidRPr="00966440">
        <w:rPr>
          <w:rFonts w:asciiTheme="minorEastAsia" w:eastAsiaTheme="minorEastAsia" w:hAnsiTheme="minorEastAsia"/>
        </w:rPr>
        <w:t>37,685,713.83</w:t>
      </w:r>
      <w:r w:rsidRPr="00966440">
        <w:rPr>
          <w:rFonts w:asciiTheme="minorEastAsia" w:eastAsiaTheme="minorEastAsia" w:hAnsiTheme="minorEastAsia" w:hint="eastAsia"/>
        </w:rPr>
        <w:t>元）。由于政府补助对于华孚时尚公司财务报表的重要性，因此我们将政府补助的确认认定为关键审计事项。</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rPr>
        <w:t>2</w:t>
      </w:r>
      <w:r w:rsidRPr="00966440">
        <w:rPr>
          <w:rFonts w:asciiTheme="minorEastAsia" w:eastAsiaTheme="minorEastAsia" w:hAnsiTheme="minorEastAsia" w:hint="eastAsia"/>
        </w:rPr>
        <w:t>．审计应对</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我们针对政府补助所实施的重要审计程序包括：</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rPr>
        <w:t>(1)</w:t>
      </w:r>
      <w:r w:rsidRPr="00966440">
        <w:rPr>
          <w:rFonts w:asciiTheme="minorEastAsia" w:eastAsiaTheme="minorEastAsia" w:hAnsiTheme="minorEastAsia" w:hint="eastAsia"/>
        </w:rPr>
        <w:t>我们对华孚时尚公司政府补助的获取、使用、记录等关键内部控制设计和执行进行了解和测试，评价其内部控制是否有效。</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rPr>
        <w:t>(2)</w:t>
      </w:r>
      <w:r w:rsidRPr="00966440">
        <w:rPr>
          <w:rFonts w:asciiTheme="minorEastAsia" w:eastAsiaTheme="minorEastAsia" w:hAnsiTheme="minorEastAsia" w:hint="eastAsia"/>
        </w:rPr>
        <w:t>我们评估了华孚时尚公司对于政府补助确认和计量的相关会计政策。</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rPr>
        <w:t>(3)</w:t>
      </w:r>
      <w:r w:rsidRPr="00966440">
        <w:rPr>
          <w:rFonts w:asciiTheme="minorEastAsia" w:eastAsiaTheme="minorEastAsia" w:hAnsiTheme="minorEastAsia" w:hint="eastAsia"/>
        </w:rPr>
        <w:t>我们检查了华孚时尚公司</w:t>
      </w:r>
      <w:r w:rsidRPr="00966440">
        <w:rPr>
          <w:rFonts w:asciiTheme="minorEastAsia" w:eastAsiaTheme="minorEastAsia" w:hAnsiTheme="minorEastAsia"/>
        </w:rPr>
        <w:t>2019</w:t>
      </w:r>
      <w:r w:rsidRPr="00966440">
        <w:rPr>
          <w:rFonts w:asciiTheme="minorEastAsia" w:eastAsiaTheme="minorEastAsia" w:hAnsiTheme="minorEastAsia" w:hint="eastAsia"/>
        </w:rPr>
        <w:t>年度与重大政府补助有关的收款情况及相关补助文件，根据相关文件内容，逐项判断其是与资产相关还是与收益相关，以及是否满足政府补助所附条件。</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rPr>
        <w:t>(4)</w:t>
      </w:r>
      <w:r w:rsidRPr="00966440">
        <w:rPr>
          <w:rFonts w:asciiTheme="minorEastAsia" w:eastAsiaTheme="minorEastAsia" w:hAnsiTheme="minorEastAsia" w:hint="eastAsia"/>
        </w:rPr>
        <w:t>对于与收益相关的政府补助，我们检查了作为补助对象的相关费用性支出的发生和计入损益的情况，据此检查了相关政府补助结转损益是否与对应支出相配比。</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rPr>
        <w:t>(5)</w:t>
      </w:r>
      <w:r w:rsidRPr="00966440">
        <w:rPr>
          <w:rFonts w:asciiTheme="minorEastAsia" w:eastAsiaTheme="minorEastAsia" w:hAnsiTheme="minorEastAsia" w:hint="eastAsia"/>
        </w:rPr>
        <w:t>对于与资产相关的政府补助，我们核对了对应资产购建的资本性支出的总金额，核实了补助与资产项目之间的对应关系；对于相应资产已达到预定可使用状态的情形，我们检查了由此类政府补助所形成的递延收益结转损益的金额，并确定该等递延收益系在相关资产的使用寿命内平均分配计入当期损益。</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rPr>
        <w:t>(6)</w:t>
      </w:r>
      <w:r w:rsidRPr="00966440">
        <w:rPr>
          <w:rFonts w:asciiTheme="minorEastAsia" w:eastAsiaTheme="minorEastAsia" w:hAnsiTheme="minorEastAsia" w:hint="eastAsia"/>
        </w:rPr>
        <w:t>结合其他应收款审计，对于应收账</w:t>
      </w:r>
      <w:proofErr w:type="gramStart"/>
      <w:r w:rsidRPr="00966440">
        <w:rPr>
          <w:rFonts w:asciiTheme="minorEastAsia" w:eastAsiaTheme="minorEastAsia" w:hAnsiTheme="minorEastAsia" w:hint="eastAsia"/>
        </w:rPr>
        <w:t>龄</w:t>
      </w:r>
      <w:proofErr w:type="gramEnd"/>
      <w:r w:rsidRPr="00966440">
        <w:rPr>
          <w:rFonts w:asciiTheme="minorEastAsia" w:eastAsiaTheme="minorEastAsia" w:hAnsiTheme="minorEastAsia" w:hint="eastAsia"/>
        </w:rPr>
        <w:t>较长的政府补助项目，我们了解其原因并进行了函证。</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基于已执行的审计工作，我们认为，华孚时尚公司对政府补助的列报与披露是合理。</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其他信息</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华孚时尚公司管理层对其他信息负责。其他信息包括</w:t>
      </w:r>
      <w:r w:rsidRPr="00966440">
        <w:rPr>
          <w:rFonts w:asciiTheme="minorEastAsia" w:eastAsiaTheme="minorEastAsia" w:hAnsiTheme="minorEastAsia"/>
        </w:rPr>
        <w:t>2019</w:t>
      </w:r>
      <w:r w:rsidRPr="00966440">
        <w:rPr>
          <w:rFonts w:asciiTheme="minorEastAsia" w:eastAsiaTheme="minorEastAsia" w:hAnsiTheme="minorEastAsia" w:hint="eastAsia"/>
        </w:rPr>
        <w:t>年年度报告中涵盖的信息，但不包括财务报表和我们的审计报告。</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我们对财务报表发表的审计意见</w:t>
      </w:r>
      <w:proofErr w:type="gramStart"/>
      <w:r w:rsidRPr="00966440">
        <w:rPr>
          <w:rFonts w:asciiTheme="minorEastAsia" w:eastAsiaTheme="minorEastAsia" w:hAnsiTheme="minorEastAsia" w:hint="eastAsia"/>
        </w:rPr>
        <w:t>不</w:t>
      </w:r>
      <w:proofErr w:type="gramEnd"/>
      <w:r w:rsidRPr="00966440">
        <w:rPr>
          <w:rFonts w:asciiTheme="minorEastAsia" w:eastAsiaTheme="minorEastAsia" w:hAnsiTheme="minorEastAsia" w:hint="eastAsia"/>
        </w:rPr>
        <w:t>涵盖其他信息，我们也不对其他信息发表任何形式的</w:t>
      </w:r>
      <w:proofErr w:type="gramStart"/>
      <w:r w:rsidRPr="00966440">
        <w:rPr>
          <w:rFonts w:asciiTheme="minorEastAsia" w:eastAsiaTheme="minorEastAsia" w:hAnsiTheme="minorEastAsia" w:hint="eastAsia"/>
        </w:rPr>
        <w:t>鉴证</w:t>
      </w:r>
      <w:proofErr w:type="gramEnd"/>
      <w:r w:rsidRPr="00966440">
        <w:rPr>
          <w:rFonts w:asciiTheme="minorEastAsia" w:eastAsiaTheme="minorEastAsia" w:hAnsiTheme="minorEastAsia" w:hint="eastAsia"/>
        </w:rPr>
        <w:t>结论。</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结合我们对财务报表的审计，我们的责任是阅读其他信息，在此过程中，考虑其他信息是否与财务报表或我们在审计过程中了解的情况存在重大不一致或者似乎存在重大错报。</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基于我们已执行的工作，如果我们确定其他信息存在重大错报，我们应当报告该事实。在这方面，我们无任何事项需要报告。</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管理层和治理层对财务报表的责任</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华孚时尚公司管理</w:t>
      </w:r>
      <w:proofErr w:type="gramStart"/>
      <w:r w:rsidRPr="00966440">
        <w:rPr>
          <w:rFonts w:asciiTheme="minorEastAsia" w:eastAsiaTheme="minorEastAsia" w:hAnsiTheme="minorEastAsia" w:hint="eastAsia"/>
        </w:rPr>
        <w:t>层负责</w:t>
      </w:r>
      <w:proofErr w:type="gramEnd"/>
      <w:r w:rsidRPr="00966440">
        <w:rPr>
          <w:rFonts w:asciiTheme="minorEastAsia" w:eastAsiaTheme="minorEastAsia" w:hAnsiTheme="minorEastAsia" w:hint="eastAsia"/>
        </w:rPr>
        <w:t>按照企业会计准则的规定编制财务报表，使其实现公允反映，并设计、执行和维护必要的内部控制，以使财务报表不存在由于舞弊或错误导致的重大错报。</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在编制财务报表时，华孚时尚公司管理</w:t>
      </w:r>
      <w:proofErr w:type="gramStart"/>
      <w:r w:rsidRPr="00966440">
        <w:rPr>
          <w:rFonts w:asciiTheme="minorEastAsia" w:eastAsiaTheme="minorEastAsia" w:hAnsiTheme="minorEastAsia" w:hint="eastAsia"/>
        </w:rPr>
        <w:t>层负责</w:t>
      </w:r>
      <w:proofErr w:type="gramEnd"/>
      <w:r w:rsidRPr="00966440">
        <w:rPr>
          <w:rFonts w:asciiTheme="minorEastAsia" w:eastAsiaTheme="minorEastAsia" w:hAnsiTheme="minorEastAsia" w:hint="eastAsia"/>
        </w:rPr>
        <w:t>评估华孚时尚公司的持续经营能力，披露与持续经营相关的事项（如适用），并运用持续经营假设，除非管理</w:t>
      </w:r>
      <w:proofErr w:type="gramStart"/>
      <w:r w:rsidRPr="00966440">
        <w:rPr>
          <w:rFonts w:asciiTheme="minorEastAsia" w:eastAsiaTheme="minorEastAsia" w:hAnsiTheme="minorEastAsia" w:hint="eastAsia"/>
        </w:rPr>
        <w:t>层计划</w:t>
      </w:r>
      <w:proofErr w:type="gramEnd"/>
      <w:r w:rsidRPr="00966440">
        <w:rPr>
          <w:rFonts w:asciiTheme="minorEastAsia" w:eastAsiaTheme="minorEastAsia" w:hAnsiTheme="minorEastAsia" w:hint="eastAsia"/>
        </w:rPr>
        <w:t>清算华孚时尚公司、终止运营或别无其他现实的选择。</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治理</w:t>
      </w:r>
      <w:proofErr w:type="gramStart"/>
      <w:r w:rsidRPr="00966440">
        <w:rPr>
          <w:rFonts w:asciiTheme="minorEastAsia" w:eastAsiaTheme="minorEastAsia" w:hAnsiTheme="minorEastAsia" w:hint="eastAsia"/>
        </w:rPr>
        <w:t>层负责</w:t>
      </w:r>
      <w:proofErr w:type="gramEnd"/>
      <w:r w:rsidRPr="00966440">
        <w:rPr>
          <w:rFonts w:asciiTheme="minorEastAsia" w:eastAsiaTheme="minorEastAsia" w:hAnsiTheme="minorEastAsia" w:hint="eastAsia"/>
        </w:rPr>
        <w:t>监督华孚时尚公司的财务报告过程。</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lastRenderedPageBreak/>
        <w:t>注册会计师对财务报表审计的责任</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sidRPr="00966440">
        <w:rPr>
          <w:rFonts w:asciiTheme="minorEastAsia" w:eastAsiaTheme="minorEastAsia" w:hAnsiTheme="minorEastAsia" w:hint="eastAsia"/>
        </w:rPr>
        <w:t>报存在</w:t>
      </w:r>
      <w:proofErr w:type="gramEnd"/>
      <w:r w:rsidRPr="00966440">
        <w:rPr>
          <w:rFonts w:asciiTheme="minorEastAsia" w:eastAsiaTheme="minorEastAsia" w:hAnsiTheme="minorEastAsia" w:hint="eastAsia"/>
        </w:rPr>
        <w:t>时总能发现。错报可能由于舞弊或错误导致，如果合理预期错报单独或汇总起来可能影响财务报表使用者依据财务报表</w:t>
      </w:r>
      <w:proofErr w:type="gramStart"/>
      <w:r w:rsidRPr="00966440">
        <w:rPr>
          <w:rFonts w:asciiTheme="minorEastAsia" w:eastAsiaTheme="minorEastAsia" w:hAnsiTheme="minorEastAsia" w:hint="eastAsia"/>
        </w:rPr>
        <w:t>作出</w:t>
      </w:r>
      <w:proofErr w:type="gramEnd"/>
      <w:r w:rsidRPr="00966440">
        <w:rPr>
          <w:rFonts w:asciiTheme="minorEastAsia" w:eastAsiaTheme="minorEastAsia" w:hAnsiTheme="minorEastAsia" w:hint="eastAsia"/>
        </w:rPr>
        <w:t>的经济决策，则通常认为错报是重大的。</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在按照审计准则执行审计工作的过程中，我们运用职业判断，并保持职业怀疑。同时，我们也执行以下工作：</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了解与审计相关的内部控制，以设计恰当的审计程序。</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评价管理层选用会计政策的恰当性和</w:t>
      </w:r>
      <w:proofErr w:type="gramStart"/>
      <w:r w:rsidRPr="00966440">
        <w:rPr>
          <w:rFonts w:asciiTheme="minorEastAsia" w:eastAsiaTheme="minorEastAsia" w:hAnsiTheme="minorEastAsia" w:hint="eastAsia"/>
        </w:rPr>
        <w:t>作出</w:t>
      </w:r>
      <w:proofErr w:type="gramEnd"/>
      <w:r w:rsidRPr="00966440">
        <w:rPr>
          <w:rFonts w:asciiTheme="minorEastAsia" w:eastAsiaTheme="minorEastAsia" w:hAnsiTheme="minorEastAsia" w:hint="eastAsia"/>
        </w:rPr>
        <w:t>会计估计及相关披露的合理性。</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对管理层使用持续经营假设的恰当性得出结论。同时，根据获取的审计证据，就可能导致对华孚时尚公司持续经营能力产生重大疑虑的事项或情况是否存在重大不确定性得出结论。如果我们得出结论认为存在重大不确定性，审计准则要求我们在审计报告中提请报告使用者注意财务报表中的相关披露；如果披露不充分，我们应当发表非无保留意见。我们的结论基于截至审计报告日可获得的信息。然而，未来的事项或情况可能导致华孚时尚公司不能持续经营。</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评价财务报表的总</w:t>
      </w:r>
      <w:proofErr w:type="gramStart"/>
      <w:r w:rsidRPr="00966440">
        <w:rPr>
          <w:rFonts w:asciiTheme="minorEastAsia" w:eastAsiaTheme="minorEastAsia" w:hAnsiTheme="minorEastAsia" w:hint="eastAsia"/>
        </w:rPr>
        <w:t>体列</w:t>
      </w:r>
      <w:proofErr w:type="gramEnd"/>
      <w:r w:rsidRPr="00966440">
        <w:rPr>
          <w:rFonts w:asciiTheme="minorEastAsia" w:eastAsiaTheme="minorEastAsia" w:hAnsiTheme="minorEastAsia" w:hint="eastAsia"/>
        </w:rPr>
        <w:t>报、结构和内容（包括披露），并评价财务报表是否公允反映相关交易和事项。</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就华孚时尚公司中实体或业务活动的财务信息获取充分、适当的审计证据，以对财务报表发表意见。我们负责指导、监督和执行集团审计。我们对审计意见承担全部责任。</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我们与治理层就计划的审计范围、时间安排和重大审计发现等事项进行沟通，包括沟通我们在审计中识别出的值得关注的内部控制缺陷。</w:t>
      </w:r>
    </w:p>
    <w:p w:rsidR="00A552D6" w:rsidRPr="00966440"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我们还就已遵守与独立性相关的职业道德要求向治理层提供声明，并与治理层沟通可能被</w:t>
      </w:r>
      <w:proofErr w:type="gramStart"/>
      <w:r w:rsidRPr="00966440">
        <w:rPr>
          <w:rFonts w:asciiTheme="minorEastAsia" w:eastAsiaTheme="minorEastAsia" w:hAnsiTheme="minorEastAsia" w:hint="eastAsia"/>
        </w:rPr>
        <w:t>合理认为</w:t>
      </w:r>
      <w:proofErr w:type="gramEnd"/>
      <w:r w:rsidRPr="00966440">
        <w:rPr>
          <w:rFonts w:asciiTheme="minorEastAsia" w:eastAsiaTheme="minorEastAsia" w:hAnsiTheme="minorEastAsia" w:hint="eastAsia"/>
        </w:rPr>
        <w:t>影响我们独立性的所有关系和其他事项，以及相关的防范措施（如适用）。</w:t>
      </w:r>
    </w:p>
    <w:p w:rsidR="00A552D6" w:rsidRDefault="00121B49" w:rsidP="00966440">
      <w:pPr>
        <w:ind w:firstLineChars="200" w:firstLine="360"/>
        <w:jc w:val="left"/>
        <w:rPr>
          <w:rFonts w:asciiTheme="minorEastAsia" w:eastAsiaTheme="minorEastAsia" w:hAnsiTheme="minorEastAsia"/>
        </w:rPr>
      </w:pPr>
      <w:r w:rsidRPr="00966440">
        <w:rPr>
          <w:rFonts w:asciiTheme="minorEastAsia" w:eastAsiaTheme="minorEastAsia" w:hAnsiTheme="minorEastAsia" w:hint="eastAsia"/>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966440" w:rsidRDefault="00966440" w:rsidP="00966440">
      <w:pPr>
        <w:ind w:firstLineChars="200" w:firstLine="360"/>
        <w:jc w:val="left"/>
        <w:rPr>
          <w:rFonts w:asciiTheme="minorEastAsia" w:eastAsiaTheme="minorEastAsia" w:hAnsiTheme="minorEastAsia"/>
        </w:rPr>
      </w:pPr>
    </w:p>
    <w:tbl>
      <w:tblPr>
        <w:tblpPr w:leftFromText="180" w:rightFromText="180" w:vertAnchor="text" w:horzAnchor="margin" w:tblpXSpec="center" w:tblpY="613"/>
        <w:tblW w:w="9792" w:type="dxa"/>
        <w:tblLayout w:type="fixed"/>
        <w:tblLook w:val="04A0" w:firstRow="1" w:lastRow="0" w:firstColumn="1" w:lastColumn="0" w:noHBand="0" w:noVBand="1"/>
      </w:tblPr>
      <w:tblGrid>
        <w:gridCol w:w="4760"/>
        <w:gridCol w:w="3320"/>
        <w:gridCol w:w="1712"/>
      </w:tblGrid>
      <w:tr w:rsidR="00966440" w:rsidTr="003B687D">
        <w:trPr>
          <w:trHeight w:val="490"/>
        </w:trPr>
        <w:tc>
          <w:tcPr>
            <w:tcW w:w="4760" w:type="dxa"/>
            <w:vAlign w:val="center"/>
          </w:tcPr>
          <w:p w:rsidR="00966440" w:rsidRPr="00966440" w:rsidRDefault="00966440" w:rsidP="00966440">
            <w:pPr>
              <w:snapToGrid w:val="0"/>
              <w:ind w:firstLineChars="71" w:firstLine="128"/>
              <w:rPr>
                <w:rFonts w:ascii="宋体" w:hAnsi="宋体"/>
                <w:color w:val="000000" w:themeColor="text1"/>
                <w:kern w:val="0"/>
              </w:rPr>
            </w:pPr>
            <w:r w:rsidRPr="00966440">
              <w:rPr>
                <w:rFonts w:ascii="宋体" w:hAnsi="宋体"/>
                <w:color w:val="000000" w:themeColor="text1"/>
                <w:kern w:val="0"/>
              </w:rPr>
              <w:t>大华会计师事务所(特殊普通合伙)</w:t>
            </w:r>
          </w:p>
        </w:tc>
        <w:tc>
          <w:tcPr>
            <w:tcW w:w="3320" w:type="dxa"/>
            <w:vAlign w:val="bottom"/>
          </w:tcPr>
          <w:p w:rsidR="00966440" w:rsidRPr="00966440" w:rsidRDefault="00966440" w:rsidP="00966440">
            <w:pPr>
              <w:snapToGrid w:val="0"/>
              <w:ind w:firstLineChars="271" w:firstLine="488"/>
              <w:jc w:val="right"/>
              <w:rPr>
                <w:rFonts w:ascii="宋体" w:hAnsi="宋体"/>
                <w:color w:val="000000" w:themeColor="text1"/>
                <w:kern w:val="0"/>
              </w:rPr>
            </w:pPr>
            <w:r w:rsidRPr="00966440">
              <w:rPr>
                <w:rFonts w:ascii="宋体" w:hAnsi="宋体"/>
                <w:color w:val="000000" w:themeColor="text1"/>
                <w:kern w:val="0"/>
              </w:rPr>
              <w:t>中国注册会计师</w:t>
            </w:r>
            <w:r w:rsidRPr="00966440">
              <w:rPr>
                <w:rFonts w:ascii="宋体" w:hAnsi="宋体" w:hint="eastAsia"/>
                <w:color w:val="000000" w:themeColor="text1"/>
                <w:kern w:val="0"/>
              </w:rPr>
              <w:t>:</w:t>
            </w:r>
          </w:p>
        </w:tc>
        <w:tc>
          <w:tcPr>
            <w:tcW w:w="1712" w:type="dxa"/>
            <w:tcBorders>
              <w:bottom w:val="single" w:sz="4" w:space="0" w:color="auto"/>
            </w:tcBorders>
            <w:vAlign w:val="center"/>
          </w:tcPr>
          <w:p w:rsidR="00966440" w:rsidRPr="00966440" w:rsidRDefault="00966440" w:rsidP="00966440">
            <w:pPr>
              <w:snapToGrid w:val="0"/>
              <w:ind w:firstLineChars="71" w:firstLine="128"/>
              <w:rPr>
                <w:rFonts w:ascii="宋体" w:hAnsi="宋体"/>
                <w:color w:val="000000" w:themeColor="text1"/>
                <w:kern w:val="0"/>
              </w:rPr>
            </w:pPr>
            <w:r w:rsidRPr="00966440">
              <w:rPr>
                <w:rFonts w:ascii="宋体" w:hAnsi="宋体" w:hint="eastAsia"/>
                <w:color w:val="000000" w:themeColor="text1"/>
                <w:kern w:val="0"/>
              </w:rPr>
              <w:t xml:space="preserve">    </w:t>
            </w:r>
          </w:p>
        </w:tc>
      </w:tr>
      <w:tr w:rsidR="00966440" w:rsidTr="003B687D">
        <w:trPr>
          <w:trHeight w:hRule="exact" w:val="834"/>
        </w:trPr>
        <w:tc>
          <w:tcPr>
            <w:tcW w:w="4760" w:type="dxa"/>
            <w:vMerge w:val="restart"/>
            <w:vAlign w:val="center"/>
          </w:tcPr>
          <w:p w:rsidR="00966440" w:rsidRPr="00966440" w:rsidRDefault="00966440" w:rsidP="00966440">
            <w:pPr>
              <w:snapToGrid w:val="0"/>
              <w:ind w:firstLineChars="500" w:firstLine="900"/>
              <w:rPr>
                <w:rFonts w:ascii="宋体" w:hAnsi="宋体"/>
                <w:color w:val="000000" w:themeColor="text1"/>
                <w:kern w:val="0"/>
              </w:rPr>
            </w:pPr>
            <w:r w:rsidRPr="00966440">
              <w:rPr>
                <w:rFonts w:ascii="宋体" w:hAnsi="宋体"/>
                <w:color w:val="000000" w:themeColor="text1"/>
              </w:rPr>
              <w:t>中国</w:t>
            </w:r>
            <w:r w:rsidRPr="00966440">
              <w:rPr>
                <w:rFonts w:ascii="宋体" w:hAnsi="宋体"/>
                <w:b/>
                <w:color w:val="000000" w:themeColor="text1"/>
              </w:rPr>
              <w:t>·</w:t>
            </w:r>
            <w:r w:rsidRPr="00966440">
              <w:rPr>
                <w:rFonts w:ascii="宋体" w:hAnsi="宋体"/>
                <w:color w:val="000000" w:themeColor="text1"/>
              </w:rPr>
              <w:t>北京</w:t>
            </w:r>
          </w:p>
        </w:tc>
        <w:tc>
          <w:tcPr>
            <w:tcW w:w="5032" w:type="dxa"/>
            <w:gridSpan w:val="2"/>
            <w:vAlign w:val="center"/>
          </w:tcPr>
          <w:p w:rsidR="00966440" w:rsidRPr="00966440" w:rsidRDefault="00966440" w:rsidP="00966440">
            <w:pPr>
              <w:snapToGrid w:val="0"/>
              <w:ind w:firstLineChars="1050" w:firstLine="1890"/>
              <w:rPr>
                <w:rFonts w:ascii="宋体" w:hAnsi="宋体"/>
                <w:color w:val="000000" w:themeColor="text1"/>
                <w:kern w:val="0"/>
              </w:rPr>
            </w:pPr>
            <w:r w:rsidRPr="00966440">
              <w:rPr>
                <w:rFonts w:ascii="宋体" w:hAnsi="宋体"/>
                <w:color w:val="000000" w:themeColor="text1"/>
                <w:kern w:val="0"/>
              </w:rPr>
              <w:t>(</w:t>
            </w:r>
            <w:r w:rsidRPr="00966440">
              <w:rPr>
                <w:rFonts w:ascii="宋体" w:hAnsi="宋体" w:hint="eastAsia"/>
                <w:color w:val="000000" w:themeColor="text1"/>
                <w:kern w:val="0"/>
              </w:rPr>
              <w:t>项目</w:t>
            </w:r>
            <w:r w:rsidRPr="00966440">
              <w:rPr>
                <w:rFonts w:ascii="宋体" w:hAnsi="宋体"/>
                <w:color w:val="000000" w:themeColor="text1"/>
                <w:kern w:val="0"/>
              </w:rPr>
              <w:t>合伙人</w:t>
            </w:r>
            <w:r w:rsidRPr="00966440">
              <w:rPr>
                <w:rFonts w:ascii="宋体" w:hAnsi="宋体" w:hint="eastAsia"/>
                <w:color w:val="000000" w:themeColor="text1"/>
                <w:kern w:val="0"/>
              </w:rPr>
              <w:t xml:space="preserve">)  </w:t>
            </w:r>
            <w:r w:rsidRPr="00966440">
              <w:rPr>
                <w:rFonts w:ascii="宋体" w:hAnsi="宋体"/>
                <w:color w:val="000000" w:themeColor="text1"/>
                <w:kern w:val="0"/>
              </w:rPr>
              <w:t xml:space="preserve">   </w:t>
            </w:r>
            <w:r>
              <w:rPr>
                <w:rFonts w:ascii="宋体" w:hAnsi="宋体" w:hint="eastAsia"/>
                <w:color w:val="000000" w:themeColor="text1"/>
                <w:kern w:val="0"/>
              </w:rPr>
              <w:t xml:space="preserve">   </w:t>
            </w:r>
            <w:r w:rsidRPr="00966440">
              <w:rPr>
                <w:rFonts w:ascii="宋体" w:hAnsi="宋体" w:hint="eastAsia"/>
                <w:color w:val="000000" w:themeColor="text1"/>
                <w:kern w:val="0"/>
              </w:rPr>
              <w:t>张媛媛</w:t>
            </w:r>
          </w:p>
        </w:tc>
      </w:tr>
      <w:tr w:rsidR="00966440" w:rsidTr="003B687D">
        <w:trPr>
          <w:trHeight w:val="661"/>
        </w:trPr>
        <w:tc>
          <w:tcPr>
            <w:tcW w:w="4760" w:type="dxa"/>
            <w:vMerge/>
            <w:vAlign w:val="center"/>
          </w:tcPr>
          <w:p w:rsidR="00966440" w:rsidRPr="00966440" w:rsidRDefault="00966440" w:rsidP="003B687D">
            <w:pPr>
              <w:snapToGrid w:val="0"/>
              <w:ind w:firstLine="560"/>
              <w:jc w:val="center"/>
              <w:rPr>
                <w:rFonts w:ascii="宋体" w:hAnsi="宋体"/>
                <w:color w:val="000000" w:themeColor="text1"/>
                <w:kern w:val="0"/>
              </w:rPr>
            </w:pPr>
          </w:p>
        </w:tc>
        <w:tc>
          <w:tcPr>
            <w:tcW w:w="3320" w:type="dxa"/>
            <w:vAlign w:val="bottom"/>
          </w:tcPr>
          <w:p w:rsidR="00966440" w:rsidRPr="00966440" w:rsidRDefault="00966440" w:rsidP="00966440">
            <w:pPr>
              <w:snapToGrid w:val="0"/>
              <w:ind w:firstLineChars="300" w:firstLine="540"/>
              <w:jc w:val="right"/>
              <w:rPr>
                <w:rFonts w:ascii="宋体" w:hAnsi="宋体"/>
                <w:color w:val="000000" w:themeColor="text1"/>
                <w:kern w:val="0"/>
              </w:rPr>
            </w:pPr>
            <w:r w:rsidRPr="00966440">
              <w:rPr>
                <w:rFonts w:ascii="宋体" w:hAnsi="宋体"/>
                <w:color w:val="000000" w:themeColor="text1"/>
                <w:kern w:val="0"/>
              </w:rPr>
              <w:t>中国注册会计师</w:t>
            </w:r>
            <w:r w:rsidRPr="00966440">
              <w:rPr>
                <w:rFonts w:ascii="宋体" w:hAnsi="宋体" w:hint="eastAsia"/>
                <w:color w:val="000000" w:themeColor="text1"/>
                <w:kern w:val="0"/>
              </w:rPr>
              <w:t>:</w:t>
            </w:r>
          </w:p>
        </w:tc>
        <w:tc>
          <w:tcPr>
            <w:tcW w:w="1712" w:type="dxa"/>
            <w:tcBorders>
              <w:bottom w:val="single" w:sz="4" w:space="0" w:color="auto"/>
            </w:tcBorders>
            <w:vAlign w:val="center"/>
          </w:tcPr>
          <w:p w:rsidR="00966440" w:rsidRPr="00966440" w:rsidRDefault="00966440" w:rsidP="003B687D">
            <w:pPr>
              <w:snapToGrid w:val="0"/>
              <w:ind w:firstLine="560"/>
              <w:rPr>
                <w:rFonts w:ascii="宋体" w:hAnsi="宋体"/>
                <w:color w:val="000000" w:themeColor="text1"/>
                <w:kern w:val="0"/>
              </w:rPr>
            </w:pPr>
            <w:r w:rsidRPr="00966440">
              <w:rPr>
                <w:rFonts w:ascii="宋体" w:hAnsi="宋体" w:hint="eastAsia"/>
                <w:color w:val="000000" w:themeColor="text1"/>
                <w:kern w:val="0"/>
              </w:rPr>
              <w:t xml:space="preserve"> </w:t>
            </w:r>
            <w:r w:rsidRPr="00966440">
              <w:rPr>
                <w:rFonts w:ascii="宋体" w:hAnsi="宋体"/>
                <w:color w:val="000000" w:themeColor="text1"/>
                <w:kern w:val="0"/>
                <w:bdr w:val="single" w:sz="4" w:space="0" w:color="auto"/>
              </w:rPr>
              <w:t xml:space="preserve"> </w:t>
            </w:r>
          </w:p>
        </w:tc>
      </w:tr>
      <w:tr w:rsidR="00966440" w:rsidTr="003B687D">
        <w:trPr>
          <w:trHeight w:hRule="exact" w:val="567"/>
        </w:trPr>
        <w:tc>
          <w:tcPr>
            <w:tcW w:w="4760" w:type="dxa"/>
            <w:vMerge/>
            <w:vAlign w:val="center"/>
          </w:tcPr>
          <w:p w:rsidR="00966440" w:rsidRPr="00966440" w:rsidRDefault="00966440" w:rsidP="003B687D">
            <w:pPr>
              <w:snapToGrid w:val="0"/>
              <w:ind w:firstLine="560"/>
              <w:jc w:val="center"/>
              <w:rPr>
                <w:rFonts w:ascii="宋体" w:hAnsi="宋体"/>
                <w:color w:val="000000" w:themeColor="text1"/>
                <w:kern w:val="0"/>
              </w:rPr>
            </w:pPr>
          </w:p>
        </w:tc>
        <w:tc>
          <w:tcPr>
            <w:tcW w:w="5032" w:type="dxa"/>
            <w:gridSpan w:val="2"/>
            <w:vAlign w:val="center"/>
          </w:tcPr>
          <w:p w:rsidR="00966440" w:rsidRPr="00966440" w:rsidRDefault="00966440" w:rsidP="00966440">
            <w:pPr>
              <w:snapToGrid w:val="0"/>
              <w:ind w:firstLineChars="2121" w:firstLine="3818"/>
              <w:rPr>
                <w:rFonts w:ascii="宋体" w:hAnsi="宋体"/>
                <w:color w:val="000000" w:themeColor="text1"/>
                <w:kern w:val="0"/>
              </w:rPr>
            </w:pPr>
            <w:r w:rsidRPr="00966440">
              <w:rPr>
                <w:rFonts w:ascii="宋体" w:hAnsi="宋体" w:hint="eastAsia"/>
                <w:color w:val="000000" w:themeColor="text1"/>
                <w:kern w:val="0"/>
              </w:rPr>
              <w:t>陈磊</w:t>
            </w:r>
          </w:p>
        </w:tc>
      </w:tr>
      <w:tr w:rsidR="00966440" w:rsidTr="003B687D">
        <w:trPr>
          <w:trHeight w:hRule="exact" w:val="567"/>
        </w:trPr>
        <w:tc>
          <w:tcPr>
            <w:tcW w:w="4760" w:type="dxa"/>
            <w:vAlign w:val="center"/>
          </w:tcPr>
          <w:p w:rsidR="00966440" w:rsidRPr="00966440" w:rsidRDefault="00966440" w:rsidP="003B687D">
            <w:pPr>
              <w:snapToGrid w:val="0"/>
              <w:ind w:firstLine="560"/>
              <w:jc w:val="center"/>
              <w:rPr>
                <w:rFonts w:ascii="宋体" w:hAnsi="宋体"/>
                <w:color w:val="000000" w:themeColor="text1"/>
                <w:kern w:val="0"/>
              </w:rPr>
            </w:pPr>
          </w:p>
        </w:tc>
        <w:tc>
          <w:tcPr>
            <w:tcW w:w="5032" w:type="dxa"/>
            <w:gridSpan w:val="2"/>
            <w:vAlign w:val="center"/>
          </w:tcPr>
          <w:p w:rsidR="00966440" w:rsidRPr="00966440" w:rsidRDefault="00966440" w:rsidP="00966440">
            <w:pPr>
              <w:snapToGrid w:val="0"/>
              <w:ind w:firstLineChars="1500" w:firstLine="2700"/>
              <w:rPr>
                <w:rFonts w:ascii="宋体" w:hAnsi="宋体"/>
                <w:color w:val="000000" w:themeColor="text1"/>
                <w:kern w:val="0"/>
              </w:rPr>
            </w:pPr>
            <w:r w:rsidRPr="00966440">
              <w:rPr>
                <w:rFonts w:ascii="宋体" w:hAnsi="宋体"/>
                <w:color w:val="000000" w:themeColor="text1"/>
                <w:kern w:val="0"/>
              </w:rPr>
              <w:t>二〇二〇</w:t>
            </w:r>
            <w:r w:rsidRPr="00966440">
              <w:rPr>
                <w:rFonts w:ascii="宋体" w:hAnsi="宋体"/>
                <w:color w:val="000000" w:themeColor="text1"/>
              </w:rPr>
              <w:t>年</w:t>
            </w:r>
            <w:r w:rsidRPr="00966440">
              <w:rPr>
                <w:rFonts w:ascii="宋体" w:hAnsi="宋体" w:hint="eastAsia"/>
                <w:color w:val="000000" w:themeColor="text1"/>
              </w:rPr>
              <w:t>四</w:t>
            </w:r>
            <w:r w:rsidRPr="00966440">
              <w:rPr>
                <w:rFonts w:ascii="宋体" w:hAnsi="宋体"/>
                <w:color w:val="000000" w:themeColor="text1"/>
              </w:rPr>
              <w:t>月</w:t>
            </w:r>
            <w:r w:rsidRPr="00966440">
              <w:rPr>
                <w:rFonts w:ascii="宋体" w:hAnsi="宋体" w:hint="eastAsia"/>
                <w:color w:val="000000" w:themeColor="text1"/>
              </w:rPr>
              <w:t>二十七</w:t>
            </w:r>
            <w:r w:rsidRPr="00966440">
              <w:rPr>
                <w:rFonts w:ascii="宋体" w:hAnsi="宋体"/>
                <w:color w:val="000000" w:themeColor="text1"/>
              </w:rPr>
              <w:t>日</w:t>
            </w:r>
          </w:p>
        </w:tc>
      </w:tr>
    </w:tbl>
    <w:p w:rsidR="00A552D6" w:rsidRDefault="00A552D6">
      <w:pPr>
        <w:autoSpaceDE w:val="0"/>
        <w:autoSpaceDN w:val="0"/>
        <w:adjustRightInd w:val="0"/>
        <w:spacing w:before="0" w:after="0"/>
        <w:ind w:firstLine="560"/>
        <w:rPr>
          <w:rFonts w:eastAsia="Times New Roman"/>
          <w:kern w:val="0"/>
          <w:sz w:val="28"/>
          <w:szCs w:val="24"/>
          <w:lang w:val="zh-CN"/>
        </w:rPr>
      </w:pPr>
    </w:p>
    <w:p w:rsidR="00A552D6" w:rsidRDefault="00121B49">
      <w:pPr>
        <w:pStyle w:val="Chapter"/>
        <w:outlineLvl w:val="1"/>
        <w:rPr>
          <w:bCs w:val="0"/>
        </w:rPr>
      </w:pPr>
      <w:r>
        <w:rPr>
          <w:bCs w:val="0"/>
        </w:rPr>
        <w:lastRenderedPageBreak/>
        <w:t>二、财务报表</w:t>
      </w:r>
    </w:p>
    <w:p w:rsidR="00A552D6" w:rsidRDefault="00121B49">
      <w:pPr>
        <w:jc w:val="left"/>
        <w:rPr>
          <w:szCs w:val="24"/>
        </w:rPr>
      </w:pPr>
      <w:r>
        <w:rPr>
          <w:szCs w:val="24"/>
        </w:rPr>
        <w:t>财务附注中报表的单位为：元</w:t>
      </w:r>
    </w:p>
    <w:p w:rsidR="00A552D6" w:rsidRDefault="00121B49">
      <w:pPr>
        <w:pStyle w:val="Section"/>
        <w:outlineLvl w:val="2"/>
        <w:rPr>
          <w:bCs w:val="0"/>
          <w:szCs w:val="24"/>
        </w:rPr>
      </w:pPr>
      <w:r>
        <w:rPr>
          <w:bCs w:val="0"/>
          <w:szCs w:val="24"/>
        </w:rPr>
        <w:t>1</w:t>
      </w:r>
      <w:r>
        <w:rPr>
          <w:bCs w:val="0"/>
          <w:szCs w:val="24"/>
        </w:rPr>
        <w:t>、合并资产负债表</w:t>
      </w:r>
    </w:p>
    <w:p w:rsidR="00A552D6" w:rsidRDefault="00121B49">
      <w:pPr>
        <w:jc w:val="left"/>
        <w:rPr>
          <w:szCs w:val="24"/>
        </w:rPr>
      </w:pPr>
      <w:r>
        <w:rPr>
          <w:szCs w:val="24"/>
        </w:rPr>
        <w:t>编制单位：华孚时尚股份有限公司</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r>
              <w:rPr>
                <w:szCs w:val="24"/>
              </w:rPr>
              <w:t>12</w:t>
            </w:r>
            <w:r>
              <w:rPr>
                <w:szCs w:val="24"/>
              </w:rPr>
              <w:t>月</w:t>
            </w:r>
            <w:r>
              <w:rPr>
                <w:szCs w:val="24"/>
              </w:rPr>
              <w:t>31</w:t>
            </w:r>
            <w:r>
              <w:rPr>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r>
              <w:rPr>
                <w:szCs w:val="24"/>
              </w:rPr>
              <w:t>12</w:t>
            </w:r>
            <w:r>
              <w:rPr>
                <w:szCs w:val="24"/>
              </w:rPr>
              <w:t>月</w:t>
            </w:r>
            <w:r>
              <w:rPr>
                <w:szCs w:val="24"/>
              </w:rPr>
              <w:t>31</w:t>
            </w:r>
            <w:r>
              <w:rPr>
                <w:szCs w:val="24"/>
              </w:rPr>
              <w:t>日</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2,547,113,496.53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2,968,565,170.95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597,752,485.16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43,172,658.90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65,485,707.16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105,205,298.72</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756,313,986.56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836,412,552.78</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854,490,979.79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1,051,864,316.65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546,285,775.15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624,919,347.99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4,654,506.42</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5,499,476,971.98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5,494,094,470.92</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492,502,166.44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845,385,499.04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11,359,421,568.77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11,969,619,315.95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97,783,921.20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176,395,963.05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960,000.00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88,276,081.28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5,268,038,475.44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5,109,439,683.11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340,959,082.04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380,656,652.49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799,044,443.48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662,821,972.31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9,585,820.23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3,861,366.21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52,180,178.28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49,336,427.81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100,653,308.93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67,409,746.42</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141,320,594.07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193,519,372.76</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6,976,453,946.80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6,565,789,142.31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18,335,875,515.57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18,535,408,458.26</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8,181,373,784.70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9,000,185,599.03</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67,790,773.32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35,448,247.29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542,262,014.02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401,684,585.76</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1,032,700,717.76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764,601,214.85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98,681,838.35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97,305,762.22</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74,677,670.91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150,623,886.49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328,504,374.82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258,761,886.01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9,944,132.22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21,120,729.60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10,455,991,173.88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10,728,611,181.65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1,062,236,818.00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276,172,939.57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4,367,138.45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4,367,138.45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100,148,483.72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138,378,058.55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33,490,660.12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35,332,287.97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1,200,243,100.29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454,250,424.54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11,656,234,274.17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11,182,861,606.19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2,410,047,632.25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2,587,404,257.32</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-399,476.20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143,822.04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214,019,364.65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192,694,057.98</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2,757,712,156.60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2,879,480,918.70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6,300,744,089.76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6,982,950,451.99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378,897,151.64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369,596,400.08</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6,679,641,241.40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7,352,546,852.07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18,335,875,515.57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18,535,408,458.26</w:t>
            </w:r>
          </w:p>
        </w:tc>
      </w:tr>
    </w:tbl>
    <w:p w:rsidR="00A552D6" w:rsidRDefault="00121B49">
      <w:pPr>
        <w:spacing w:before="300"/>
        <w:rPr>
          <w:szCs w:val="24"/>
        </w:rPr>
      </w:pPr>
      <w:r>
        <w:rPr>
          <w:szCs w:val="24"/>
        </w:rPr>
        <w:t>法定代表人：孙伟挺</w:t>
      </w:r>
      <w:r>
        <w:rPr>
          <w:szCs w:val="24"/>
        </w:rPr>
        <w:t xml:space="preserve">                    </w:t>
      </w:r>
      <w:r>
        <w:rPr>
          <w:szCs w:val="24"/>
        </w:rPr>
        <w:t>主管会计工作负责人：陈玲芬</w:t>
      </w:r>
      <w:r>
        <w:rPr>
          <w:szCs w:val="24"/>
        </w:rPr>
        <w:t xml:space="preserve">                    </w:t>
      </w:r>
      <w:r>
        <w:rPr>
          <w:szCs w:val="24"/>
        </w:rPr>
        <w:t>会计机构负责人：王国友</w:t>
      </w:r>
    </w:p>
    <w:p w:rsidR="00A552D6" w:rsidRDefault="00121B49">
      <w:pPr>
        <w:pStyle w:val="Section"/>
        <w:outlineLvl w:val="2"/>
        <w:rPr>
          <w:bCs w:val="0"/>
          <w:szCs w:val="24"/>
        </w:rPr>
      </w:pPr>
      <w:r>
        <w:rPr>
          <w:bCs w:val="0"/>
          <w:szCs w:val="24"/>
        </w:rPr>
        <w:t>2</w:t>
      </w:r>
      <w:r>
        <w:rPr>
          <w:bCs w:val="0"/>
          <w:szCs w:val="24"/>
        </w:rPr>
        <w:t>、母公司资产负债表</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r>
              <w:rPr>
                <w:szCs w:val="24"/>
              </w:rPr>
              <w:t>12</w:t>
            </w:r>
            <w:r>
              <w:rPr>
                <w:szCs w:val="24"/>
              </w:rPr>
              <w:t>月</w:t>
            </w:r>
            <w:r>
              <w:rPr>
                <w:szCs w:val="24"/>
              </w:rPr>
              <w:t>31</w:t>
            </w:r>
            <w:r>
              <w:rPr>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r>
              <w:rPr>
                <w:szCs w:val="24"/>
              </w:rPr>
              <w:t>12</w:t>
            </w:r>
            <w:r>
              <w:rPr>
                <w:szCs w:val="24"/>
              </w:rPr>
              <w:t>月</w:t>
            </w:r>
            <w:r>
              <w:rPr>
                <w:szCs w:val="24"/>
              </w:rPr>
              <w:t>31</w:t>
            </w:r>
            <w:r>
              <w:rPr>
                <w:szCs w:val="24"/>
              </w:rPr>
              <w:t>日</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183,459,675.36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279,011,793.45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1,786,413.80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134,914,154.45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94,317,306.87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10,760,549.31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166,385,135.72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323,291,735.58</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21,223,574.12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344,242,603.54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337,880,000.00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167,709,289.35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257,413,509.94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2,061,766.33</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634,881,395.22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1,351,696,112.60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84,821,975.30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65,314,135.38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402,018,363.85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420,325,688.30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1,376,332.05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697,480.54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140,213,075.61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141,700,368.77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1,869,616.86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1,910,346.29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184,494.95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607,384.00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5,030,595,857.27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5,069,683,081.77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5,665,477,252.49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6,421,379,194.37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353,540,638.13</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362,000,000.00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800,000,000.00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96,474,836.00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95,723,966.18</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447,107,851.48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98,465,689.27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7,880,133.27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8,985,792.69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4,298,197.56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10,273,591.07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215,084,702.86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217,116,360.41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1,532,845,721.17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1,584,106,037.75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2,581,818.00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2,581,818.00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9,568,056.00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10,227,012.00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4,055,100.82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5,650,327.70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16,204,974.82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18,459,157.70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1,549,050,695.99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1,602,565,195.45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2,761,872,315.95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2,761,872,315.95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182,423,926.12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161,098,619.45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229,786,997.41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540,597,143.97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4,116,426,556.50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4,818,813,998.92</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5,665,477,252.49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6,421,379,194.37</w:t>
            </w:r>
          </w:p>
        </w:tc>
      </w:tr>
    </w:tbl>
    <w:p w:rsidR="00A552D6" w:rsidRDefault="00121B49">
      <w:pPr>
        <w:pStyle w:val="Section"/>
        <w:outlineLvl w:val="2"/>
        <w:rPr>
          <w:bCs w:val="0"/>
          <w:szCs w:val="24"/>
        </w:rPr>
      </w:pPr>
      <w:r>
        <w:rPr>
          <w:bCs w:val="0"/>
          <w:szCs w:val="24"/>
        </w:rPr>
        <w:t>3</w:t>
      </w:r>
      <w:r>
        <w:rPr>
          <w:bCs w:val="0"/>
          <w:szCs w:val="24"/>
        </w:rPr>
        <w:t>、合并利润表</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年度</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年度</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15,886,871,683.43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14,307,464,898.22</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15,886,871,683.43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14,307,464,898.22</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15,852,816,364.02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13,934,898,239.45</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14,638,175,298.76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12,802,476,284.43</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提取保险责任合同准备金净额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71,948,232.98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89,082,400.32</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215,883,084.96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240,286,408.52</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459,122,166.53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398,786,680.31</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102,547,988.38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101,118,212.92</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365,139,592.41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303,148,252.95</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338,498,284.68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254,072,684.96</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12,881,086.26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21,107,148.05</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382,590,760.97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364,755,245.04</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94,176,514.13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80,215,553.85</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-294,934.97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以摊</w:t>
            </w:r>
            <w:proofErr w:type="gramStart"/>
            <w:r>
              <w:rPr>
                <w:szCs w:val="24"/>
              </w:rPr>
              <w:t>余成本</w:t>
            </w:r>
            <w:proofErr w:type="gramEnd"/>
            <w:r>
              <w:rPr>
                <w:szCs w:val="24"/>
              </w:rPr>
              <w:t>计量的金融</w:t>
            </w:r>
            <w:r>
              <w:rPr>
                <w:szCs w:val="24"/>
              </w:rPr>
              <w:lastRenderedPageBreak/>
              <w:t>资产终止确认收益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汇兑收益（损失以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净敞口套期收益（损失以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公允价值变动收益（损失以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-14,186,323.13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5,678,492.99</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信用减值损失（损失以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-14,376,202.12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资产减值损失（损失以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-8,792,198.15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-51,755,550.73</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资产处置收益（损失以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-29,571,144.58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81,214,969.46</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三、营业利润（亏损以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443,896,726.53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852,675,369.38</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12,292,823.79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20,360,011.72</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3,997,643.40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8,525,477.00</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四、利润总额（亏损总额以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452,191,906.92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864,509,904.10</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41,496,820.90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115,821,854.48</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五、净利润（净亏损以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410,695,086.02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748,688,049.62</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持续经营净利润（净亏损以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410,695,086.02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748,688,049.62</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终止经营净利润（净亏损以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402,294,451.12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746,980,716.48</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8,400,634.90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1,707,333.14</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-543,298.24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-8,221,134.21</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-543,298.24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-8,221,134.21</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-9,039,619.04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-9,039,619.04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w:t>
            </w:r>
            <w:r>
              <w:rPr>
                <w:szCs w:val="24"/>
              </w:rPr>
              <w:t>4.</w:t>
            </w:r>
            <w:r>
              <w:rPr>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5.</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8,496,320.80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-8,221,134.21</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可供出售金融资产公允价值变动损益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-5,923,921.25</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5.</w:t>
            </w:r>
            <w:r>
              <w:rPr>
                <w:szCs w:val="24"/>
              </w:rPr>
              <w:t>持有至到期</w:t>
            </w:r>
            <w:proofErr w:type="gramStart"/>
            <w:r>
              <w:rPr>
                <w:szCs w:val="24"/>
              </w:rPr>
              <w:t>投资重</w:t>
            </w:r>
            <w:proofErr w:type="gramEnd"/>
            <w:r>
              <w:rPr>
                <w:szCs w:val="24"/>
              </w:rPr>
              <w:t>分类为可供出售金融资产损益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6.</w:t>
            </w:r>
            <w:r>
              <w:rPr>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7.</w:t>
            </w:r>
            <w:r>
              <w:rPr>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8.</w:t>
            </w:r>
            <w:r>
              <w:rPr>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8,496,320.80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-2,297,212.96</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9.</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410,151,787.78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740,466,915.41</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401,751,152.88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738,759,582.27</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8,400,634.90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1,707,333.14</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0.50</w:t>
            </w:r>
          </w:p>
        </w:tc>
      </w:tr>
      <w:tr w:rsidR="00A552D6">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0.50</w:t>
            </w:r>
          </w:p>
        </w:tc>
      </w:tr>
    </w:tbl>
    <w:p w:rsidR="00A552D6" w:rsidRDefault="00121B49">
      <w:pPr>
        <w:jc w:val="left"/>
        <w:rPr>
          <w:szCs w:val="24"/>
        </w:rPr>
      </w:pPr>
      <w:r>
        <w:rPr>
          <w:szCs w:val="24"/>
        </w:rPr>
        <w:t>本期发生同</w:t>
      </w:r>
      <w:proofErr w:type="gramStart"/>
      <w:r>
        <w:rPr>
          <w:szCs w:val="24"/>
        </w:rPr>
        <w:t>一控制</w:t>
      </w:r>
      <w:proofErr w:type="gramEnd"/>
      <w:r>
        <w:rPr>
          <w:szCs w:val="24"/>
        </w:rPr>
        <w:t>下企业合并的，被合并方在合并前实现的净利润为：</w:t>
      </w:r>
      <w:r>
        <w:rPr>
          <w:szCs w:val="24"/>
        </w:rPr>
        <w:t>1,010,808.99</w:t>
      </w:r>
      <w:r>
        <w:rPr>
          <w:szCs w:val="24"/>
        </w:rPr>
        <w:t>元，上期被合并方实现的净利润为：</w:t>
      </w:r>
      <w:r>
        <w:rPr>
          <w:szCs w:val="24"/>
        </w:rPr>
        <w:t>0.00</w:t>
      </w:r>
      <w:r>
        <w:rPr>
          <w:szCs w:val="24"/>
        </w:rPr>
        <w:t>元。</w:t>
      </w:r>
    </w:p>
    <w:p w:rsidR="00A552D6" w:rsidRDefault="00121B49">
      <w:pPr>
        <w:spacing w:before="300"/>
        <w:rPr>
          <w:szCs w:val="24"/>
        </w:rPr>
      </w:pPr>
      <w:r>
        <w:rPr>
          <w:szCs w:val="24"/>
        </w:rPr>
        <w:t>法定代表人：孙伟挺</w:t>
      </w:r>
      <w:r>
        <w:rPr>
          <w:szCs w:val="24"/>
        </w:rPr>
        <w:t xml:space="preserve">                    </w:t>
      </w:r>
      <w:r>
        <w:rPr>
          <w:szCs w:val="24"/>
        </w:rPr>
        <w:t>主管会计工作负责人：陈玲芬</w:t>
      </w:r>
      <w:r>
        <w:rPr>
          <w:szCs w:val="24"/>
        </w:rPr>
        <w:t xml:space="preserve">                    </w:t>
      </w:r>
      <w:r>
        <w:rPr>
          <w:szCs w:val="24"/>
        </w:rPr>
        <w:t>会计机构负责人：王国友</w:t>
      </w:r>
    </w:p>
    <w:p w:rsidR="00A552D6" w:rsidRDefault="00121B49">
      <w:pPr>
        <w:pStyle w:val="Section"/>
        <w:outlineLvl w:val="2"/>
        <w:rPr>
          <w:bCs w:val="0"/>
          <w:szCs w:val="24"/>
        </w:rPr>
      </w:pPr>
      <w:r>
        <w:rPr>
          <w:bCs w:val="0"/>
          <w:szCs w:val="24"/>
        </w:rPr>
        <w:t>4</w:t>
      </w:r>
      <w:r>
        <w:rPr>
          <w:bCs w:val="0"/>
          <w:szCs w:val="24"/>
        </w:rPr>
        <w:t>、母公司利润表</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年度</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858,184,919.14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813,807,328.08</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781,900,160.15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710,817,383.37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6,530,509.78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9,647,922.10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7,166,379.84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6,961,350.41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29,474,810.64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25,147,190.66</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30,034,128.97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28,501,549.87</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17,530,358.65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18,291,992.53</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18,273,956.01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18,842,686.35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913,002.83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865,083.51</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64,287,668.26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68,675,176.99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168,661,486.22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498,468,729.24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以摊</w:t>
            </w:r>
            <w:proofErr w:type="gramStart"/>
            <w:r>
              <w:rPr>
                <w:szCs w:val="24"/>
              </w:rPr>
              <w:t>余成本</w:t>
            </w:r>
            <w:proofErr w:type="gramEnd"/>
            <w:r>
              <w:rPr>
                <w:szCs w:val="24"/>
              </w:rPr>
              <w:t>计量的金融资产终止确认收益（损失以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净敞口套期收益（损失以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公允价值变动收益（损失以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信用减值损失（损失以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19,994.78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资产减值损失（损失以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-1,397,847.06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-485,142.68</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资产处置收益（损失以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-258,420.09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233,427.80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二、营业利润（亏损以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216,861,453.22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581,332,130.49</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64,239.24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39,721.26</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1,903,347.45</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三、利润总额（亏损总额以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216,925,667.66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579,468,504.30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3,672,601.00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5,220,270.66</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（一）持续经营净利润（净亏损以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（二）终止经营净利润（净亏损</w:t>
            </w:r>
            <w:r>
              <w:rPr>
                <w:szCs w:val="24"/>
              </w:rPr>
              <w:lastRenderedPageBreak/>
              <w:t>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5.</w:t>
            </w:r>
            <w:r>
              <w:rPr>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5.</w:t>
            </w:r>
            <w:r>
              <w:rPr>
                <w:szCs w:val="24"/>
              </w:rPr>
              <w:t>持有至到期</w:t>
            </w:r>
            <w:proofErr w:type="gramStart"/>
            <w:r>
              <w:rPr>
                <w:szCs w:val="24"/>
              </w:rPr>
              <w:t>投资重</w:t>
            </w:r>
            <w:proofErr w:type="gramEnd"/>
            <w:r>
              <w:rPr>
                <w:szCs w:val="24"/>
              </w:rPr>
              <w:t>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6.</w:t>
            </w:r>
            <w:r>
              <w:rPr>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7.</w:t>
            </w:r>
            <w:r>
              <w:rPr>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8.</w:t>
            </w:r>
            <w:r>
              <w:rPr>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9.</w:t>
            </w:r>
            <w:r>
              <w:rPr>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236,231,971.22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606,266,757.24</w:t>
            </w: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pStyle w:val="Section"/>
        <w:outlineLvl w:val="2"/>
        <w:rPr>
          <w:bCs w:val="0"/>
          <w:szCs w:val="24"/>
        </w:rPr>
      </w:pPr>
      <w:r>
        <w:rPr>
          <w:bCs w:val="0"/>
          <w:szCs w:val="24"/>
        </w:rPr>
        <w:t>5</w:t>
      </w:r>
      <w:r>
        <w:rPr>
          <w:bCs w:val="0"/>
          <w:szCs w:val="24"/>
        </w:rPr>
        <w:t>、合并现金流量表</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年度</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19,131,144,372.08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16,035,539,839.76</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收到再保业务现金净额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160,329,917.63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234,933,466.91</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500,805,672.26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677,996,462.55</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19,792,279,961.97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16,948,469,769.22</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16,115,466,292.04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15,087,077,002.27</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982,402,785.27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1,166,609,142.40</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347,210,585.67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499,628,180.04</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454,277,821.58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676,224,799.01</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17,899,357,484.56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17,429,539,123.72</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1,892,922,477.41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-481,069,354.50</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8,872,994.00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400,627,006.00</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99,379,103.65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160,920,467.53</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93,511,418.38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47,094,701.96</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356,154,178.67</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201,763,516.03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964,796,354.16</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774,875,261.92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506,612,106.23</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68,705,619.39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323,088,757.81</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44,148,021.68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37,033,405.87</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373,039,776.73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1,260,768,679.72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866,734,269.91</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-1,059,005,163.69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98,062,084.25</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13,136,252,582.63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11,008,325,211.69</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658,780,006.43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13,795,032,589.06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11,008,325,211.69</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13,059,000,518.53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8,603,463,466.98</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715,636,400.91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1,064,943,685.74</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597,354,583.49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864,623,859.05</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14,371,991,502.93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10,533,031,011.77</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-576,958,913.87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475,294,199.92</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-19,695,223.33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-4,136,032.52</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237,263,176.52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88,150,897.15</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1,678,198,660.93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1,590,047,763.78</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1,915,461,837.45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1,678,198,660.93</w:t>
            </w:r>
          </w:p>
        </w:tc>
      </w:tr>
    </w:tbl>
    <w:p w:rsidR="00A552D6" w:rsidRDefault="00121B49">
      <w:pPr>
        <w:pStyle w:val="Section"/>
        <w:outlineLvl w:val="2"/>
        <w:rPr>
          <w:bCs w:val="0"/>
          <w:szCs w:val="24"/>
        </w:rPr>
      </w:pPr>
      <w:r>
        <w:rPr>
          <w:bCs w:val="0"/>
          <w:szCs w:val="24"/>
        </w:rPr>
        <w:lastRenderedPageBreak/>
        <w:t>6</w:t>
      </w:r>
      <w:r>
        <w:rPr>
          <w:bCs w:val="0"/>
          <w:szCs w:val="24"/>
        </w:rPr>
        <w:t>、母公司现金流量表</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年度</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4,860,608,709.23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4,333,763,412.69</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2,184,454.53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5,724,428.54</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197,620,332.59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124,027,569.35</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5,060,413,496.35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4,463,515,410.58</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4,465,928,146.66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3,099,734,489.02</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109,666,458.82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122,572,649.45</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33,324,827.13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34,414,646.20</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160,901,588.77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16,836,130.03</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4,769,821,021.38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3,273,557,914.70</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290,592,474.97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1,189,957,495.88</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8,872,994.00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25,127,006.00</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506,541,486.22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374,244,743.75</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991,697.80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2,623,000.00</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516,406,178.02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401,994,749.75</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24,210,948.08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82,045,267.01</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1,000,000,000.00</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24,210,948.08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1,082,045,267.01</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492,195,229.94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-680,050,517.26</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353,540,638.13</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139,152,288.40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764,152,288.40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353,540,638.13</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578,540,638.13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521,011,862.56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506,341,213.89</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323,155,738.46</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1,503,415,484.18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829,496,952.35</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-739,263,195.78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-475,956,314.22</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75,661.18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-172,672.72</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43,600,170.31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33,777,991.68</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42,004,214.04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8,226,222.36</w:t>
            </w:r>
          </w:p>
        </w:tc>
      </w:tr>
      <w:tr w:rsidR="00A552D6">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85,604,384.35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42,004,214.04</w:t>
            </w:r>
          </w:p>
        </w:tc>
      </w:tr>
    </w:tbl>
    <w:p w:rsidR="00A552D6" w:rsidRDefault="00121B49">
      <w:pPr>
        <w:pStyle w:val="Section"/>
        <w:outlineLvl w:val="2"/>
        <w:rPr>
          <w:bCs w:val="0"/>
          <w:szCs w:val="24"/>
        </w:rPr>
      </w:pPr>
      <w:r>
        <w:rPr>
          <w:bCs w:val="0"/>
          <w:szCs w:val="24"/>
        </w:rPr>
        <w:t>7</w:t>
      </w:r>
      <w:r>
        <w:rPr>
          <w:bCs w:val="0"/>
          <w:szCs w:val="24"/>
        </w:rPr>
        <w:t>、合并所有者权益变动表</w:t>
      </w:r>
    </w:p>
    <w:p w:rsidR="00A552D6" w:rsidRDefault="00121B49">
      <w:pPr>
        <w:jc w:val="left"/>
        <w:rPr>
          <w:szCs w:val="24"/>
        </w:rPr>
      </w:pPr>
      <w:r>
        <w:rPr>
          <w:szCs w:val="24"/>
        </w:rPr>
        <w:t>本期金额</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A552D6">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年度</w:t>
            </w:r>
          </w:p>
        </w:tc>
      </w:tr>
      <w:tr w:rsidR="00A552D6">
        <w:tc>
          <w:tcPr>
            <w:tcW w:w="125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所有者权益合计</w:t>
            </w:r>
          </w:p>
        </w:tc>
      </w:tr>
      <w:tr w:rsidR="00A552D6">
        <w:tc>
          <w:tcPr>
            <w:tcW w:w="125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25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2,587,404,257.32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143,822.04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192,694,057.98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2,879,480,918.70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6,982,950,451.99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369,596,400.08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7,352,546,852.07</w:t>
            </w: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加：会计政策变更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同</w:t>
            </w:r>
            <w:proofErr w:type="gramStart"/>
            <w:r>
              <w:rPr>
                <w:szCs w:val="24"/>
              </w:rPr>
              <w:t>一控制</w:t>
            </w:r>
            <w:proofErr w:type="gramEnd"/>
            <w:r>
              <w:rPr>
                <w:szCs w:val="24"/>
              </w:rPr>
              <w:t>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二、本年期初余额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w:t>
            </w:r>
            <w:r>
              <w:rPr>
                <w:szCs w:val="24"/>
              </w:rPr>
              <w:lastRenderedPageBreak/>
              <w:t>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2,587,404,257.32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143,822.04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192,694,057.98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2,879,480,918.70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6,982,950,451.99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369,596,400.08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7,352,546,852.07</w:t>
            </w: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三、本期增减变动金额（减少以</w:t>
            </w:r>
            <w:r>
              <w:rPr>
                <w:szCs w:val="24"/>
              </w:rPr>
              <w:t>“</w:t>
            </w:r>
            <w:r>
              <w:rPr>
                <w:szCs w:val="24"/>
              </w:rPr>
              <w:t>－</w:t>
            </w:r>
            <w:r>
              <w:rPr>
                <w:szCs w:val="24"/>
              </w:rPr>
              <w:t>”</w:t>
            </w:r>
            <w:r>
              <w:rPr>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-177,356,625.07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-543,298.24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-121,768,762.10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-682,206,362.23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9,300,751.56</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-672,905,610.67</w:t>
            </w: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-543,298.24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402,294,451.12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401,751,152.88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8,400,634.90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410,151,787.78</w:t>
            </w: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-177,356,625.07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-581,219,608.56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900,116.66</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-580,319,491.90</w:t>
            </w: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-177,356,625.07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-581,219,608.56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900,116.66</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-580,319,491.90</w:t>
            </w: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-524,063,213.22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-502,737,906.55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-502,737,906.55</w:t>
            </w: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．对所有者（或股东）的分配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-502,737,906.55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-502,737,906.55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-502,737,906.55</w:t>
            </w: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．盈余公积转增资本（或股</w:t>
            </w:r>
            <w:r>
              <w:rPr>
                <w:szCs w:val="24"/>
              </w:rPr>
              <w:lastRenderedPageBreak/>
              <w:t>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3</w:t>
            </w:r>
            <w:r>
              <w:rPr>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5</w:t>
            </w:r>
            <w:r>
              <w:rPr>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6</w:t>
            </w:r>
            <w:r>
              <w:rPr>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四、本期期末余额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2,410,047,632.25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-399,476.20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214,019,364.65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2,757,712,156.60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6,300,744,089.76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378,897,151.64</w:t>
            </w:r>
          </w:p>
        </w:tc>
        <w:tc>
          <w:tcPr>
            <w:tcW w:w="578"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6,679,641,241.40</w:t>
            </w:r>
          </w:p>
        </w:tc>
      </w:tr>
    </w:tbl>
    <w:p w:rsidR="00A552D6" w:rsidRDefault="00121B49">
      <w:pPr>
        <w:jc w:val="left"/>
        <w:rPr>
          <w:szCs w:val="24"/>
        </w:rPr>
      </w:pPr>
      <w:r>
        <w:rPr>
          <w:szCs w:val="24"/>
        </w:rPr>
        <w:t>上期金额</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A552D6">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年年度</w:t>
            </w:r>
          </w:p>
        </w:tc>
      </w:tr>
      <w:tr w:rsidR="00A552D6">
        <w:tc>
          <w:tcPr>
            <w:tcW w:w="121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所有者权益合计</w:t>
            </w:r>
          </w:p>
        </w:tc>
      </w:tr>
      <w:tr w:rsidR="00A552D6">
        <w:tc>
          <w:tcPr>
            <w:tcW w:w="121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21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1,012,917,037.00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3,031,272,782.19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8,364,956.25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135,269,234.62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2,695,260,089.00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6,883,084,099.06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356,868,059.55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7,239,952,158.61</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同</w:t>
            </w:r>
            <w:proofErr w:type="gramStart"/>
            <w:r>
              <w:rPr>
                <w:szCs w:val="24"/>
              </w:rPr>
              <w:t>一控制</w:t>
            </w:r>
            <w:proofErr w:type="gramEnd"/>
            <w:r>
              <w:rPr>
                <w:szCs w:val="24"/>
              </w:rPr>
              <w:t>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二、本年期初</w:t>
            </w:r>
            <w:r>
              <w:rPr>
                <w:szCs w:val="24"/>
              </w:rPr>
              <w:lastRenderedPageBreak/>
              <w:t>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1,012</w:t>
            </w:r>
            <w:r>
              <w:rPr>
                <w:szCs w:val="24"/>
              </w:rPr>
              <w:lastRenderedPageBreak/>
              <w:t>,917,037.00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3,031,</w:t>
            </w:r>
            <w:r>
              <w:rPr>
                <w:szCs w:val="24"/>
              </w:rPr>
              <w:lastRenderedPageBreak/>
              <w:t>272,782.19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8,364,</w:t>
            </w:r>
            <w:r>
              <w:rPr>
                <w:szCs w:val="24"/>
              </w:rPr>
              <w:lastRenderedPageBreak/>
              <w:t>956.25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135,26</w:t>
            </w:r>
            <w:r>
              <w:rPr>
                <w:szCs w:val="24"/>
              </w:rPr>
              <w:lastRenderedPageBreak/>
              <w:t>9,234.62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2,695,</w:t>
            </w:r>
            <w:r>
              <w:rPr>
                <w:szCs w:val="24"/>
              </w:rPr>
              <w:lastRenderedPageBreak/>
              <w:t>260,089.00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6,883,</w:t>
            </w:r>
            <w:r>
              <w:rPr>
                <w:szCs w:val="24"/>
              </w:rPr>
              <w:lastRenderedPageBreak/>
              <w:t>084,099.06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356,868</w:t>
            </w:r>
            <w:r>
              <w:rPr>
                <w:szCs w:val="24"/>
              </w:rPr>
              <w:lastRenderedPageBreak/>
              <w:t>,059.55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7,239,9</w:t>
            </w:r>
            <w:r>
              <w:rPr>
                <w:szCs w:val="24"/>
              </w:rPr>
              <w:lastRenderedPageBreak/>
              <w:t>52,158.61</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三、本期增减变动金额（减少以</w:t>
            </w:r>
            <w:r>
              <w:rPr>
                <w:szCs w:val="24"/>
              </w:rPr>
              <w:t>“</w:t>
            </w:r>
            <w:r>
              <w:rPr>
                <w:szCs w:val="24"/>
              </w:rPr>
              <w:t>－</w:t>
            </w:r>
            <w:r>
              <w:rPr>
                <w:szCs w:val="24"/>
              </w:rPr>
              <w:t>”</w:t>
            </w:r>
            <w:r>
              <w:rPr>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-443,868,524.87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-8,221,134.21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184,220,829.70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99,866,352.93</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12,728,340.53</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112,594,693.46</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-8,221,134.21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746,980,716.48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738,759,582.27</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1,707,333.14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740,466,915.41</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-116,272.44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-196,264,431.49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17,878,159.37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-178,386,272.12</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-116,272.44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-116,272.44</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17,878,159.37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17,761,886.93</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-563,883,341.86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-506,458,518.50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-6,857,151.98</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-513,315,670.48</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．对所有者（或股东）的分配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-506,458,518.50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-6,857,151.98</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-513,315,670.48</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．资本公积转</w:t>
            </w:r>
            <w:r>
              <w:rPr>
                <w:szCs w:val="24"/>
              </w:rPr>
              <w:lastRenderedPageBreak/>
              <w:t>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506,4</w:t>
            </w:r>
            <w:r>
              <w:rPr>
                <w:szCs w:val="24"/>
              </w:rPr>
              <w:lastRenderedPageBreak/>
              <w:t>58,518.00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w:t>
            </w:r>
            <w:r>
              <w:rPr>
                <w:szCs w:val="24"/>
              </w:rPr>
              <w:lastRenderedPageBreak/>
              <w:t>58,518.00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2</w:t>
            </w:r>
            <w:r>
              <w:rPr>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5</w:t>
            </w:r>
            <w:r>
              <w:rPr>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6</w:t>
            </w:r>
            <w:r>
              <w:rPr>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62,706,265.57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1,123,455.08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63,829,720.65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63,829,720.65</w:t>
            </w:r>
          </w:p>
        </w:tc>
      </w:tr>
      <w:tr w:rsidR="00A552D6">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2,587,404,257.32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143,822.04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192,694,057.98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2,879,480,918.70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6,982,950,451.99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369,596,400.08</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7,352,546,852.07</w:t>
            </w:r>
          </w:p>
        </w:tc>
      </w:tr>
    </w:tbl>
    <w:p w:rsidR="00A552D6" w:rsidRDefault="00121B49">
      <w:pPr>
        <w:pStyle w:val="Section"/>
        <w:outlineLvl w:val="2"/>
        <w:rPr>
          <w:bCs w:val="0"/>
          <w:szCs w:val="24"/>
        </w:rPr>
      </w:pPr>
      <w:r>
        <w:rPr>
          <w:bCs w:val="0"/>
          <w:szCs w:val="24"/>
        </w:rPr>
        <w:t>8</w:t>
      </w:r>
      <w:r>
        <w:rPr>
          <w:bCs w:val="0"/>
          <w:szCs w:val="24"/>
        </w:rPr>
        <w:t>、母公司所有者权益变动表</w:t>
      </w:r>
    </w:p>
    <w:p w:rsidR="00A552D6" w:rsidRDefault="00121B49">
      <w:pPr>
        <w:jc w:val="left"/>
        <w:rPr>
          <w:szCs w:val="24"/>
        </w:rPr>
      </w:pPr>
      <w:r>
        <w:rPr>
          <w:szCs w:val="24"/>
        </w:rPr>
        <w:t>本期金额</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06"/>
        <w:gridCol w:w="628"/>
        <w:gridCol w:w="604"/>
        <w:gridCol w:w="604"/>
        <w:gridCol w:w="605"/>
        <w:gridCol w:w="726"/>
        <w:gridCol w:w="727"/>
        <w:gridCol w:w="726"/>
        <w:gridCol w:w="727"/>
        <w:gridCol w:w="726"/>
        <w:gridCol w:w="615"/>
        <w:gridCol w:w="710"/>
        <w:gridCol w:w="863"/>
      </w:tblGrid>
      <w:tr w:rsidR="00A552D6">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年度</w:t>
            </w:r>
          </w:p>
        </w:tc>
      </w:tr>
      <w:tr w:rsidR="00A552D6">
        <w:tc>
          <w:tcPr>
            <w:tcW w:w="130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所有者权益合计</w:t>
            </w:r>
          </w:p>
        </w:tc>
      </w:tr>
      <w:tr w:rsidR="00A552D6">
        <w:tc>
          <w:tcPr>
            <w:tcW w:w="130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161,098,619.45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540,597,143.97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4,818,813,998.92</w:t>
            </w: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前期</w:t>
            </w:r>
            <w:r>
              <w:rPr>
                <w:szCs w:val="24"/>
              </w:rPr>
              <w:lastRenderedPageBreak/>
              <w:t>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161,098,619.45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540,597,143.97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4,818,813,998.92</w:t>
            </w: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-9,039,619.04</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-310,810,146.56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-702,387,442.42</w:t>
            </w: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-9,039,619.04</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213,253,066.66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204,213,447.62</w:t>
            </w: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．股份支付计入所有者权益的金额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-524,063,213.22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-502,737,906.55</w:t>
            </w: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-502,737,906.55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-502,737,906.55</w:t>
            </w: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（四）所有者权益内部结转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．资本公积转增资本（或股本）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．盈余公积转增资本（或股</w:t>
            </w:r>
            <w:r>
              <w:rPr>
                <w:szCs w:val="24"/>
              </w:rPr>
              <w:lastRenderedPageBreak/>
              <w:t>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3</w:t>
            </w:r>
            <w:r>
              <w:rPr>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5</w:t>
            </w:r>
            <w:r>
              <w:rPr>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6</w:t>
            </w:r>
            <w:r>
              <w:rPr>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182,423,926.12</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229,786,997.41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4,116,426,556.50</w:t>
            </w:r>
          </w:p>
        </w:tc>
      </w:tr>
    </w:tbl>
    <w:p w:rsidR="00A552D6" w:rsidRDefault="00121B49">
      <w:pPr>
        <w:jc w:val="left"/>
        <w:rPr>
          <w:szCs w:val="24"/>
        </w:rPr>
      </w:pPr>
      <w:r>
        <w:rPr>
          <w:szCs w:val="24"/>
        </w:rPr>
        <w:t>上期金额</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31"/>
        <w:gridCol w:w="594"/>
        <w:gridCol w:w="572"/>
        <w:gridCol w:w="572"/>
        <w:gridCol w:w="572"/>
        <w:gridCol w:w="685"/>
        <w:gridCol w:w="686"/>
        <w:gridCol w:w="685"/>
        <w:gridCol w:w="781"/>
        <w:gridCol w:w="665"/>
        <w:gridCol w:w="798"/>
        <w:gridCol w:w="797"/>
        <w:gridCol w:w="930"/>
      </w:tblGrid>
      <w:tr w:rsidR="00A552D6">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年年度</w:t>
            </w:r>
          </w:p>
        </w:tc>
      </w:tr>
      <w:tr w:rsidR="00A552D6">
        <w:tc>
          <w:tcPr>
            <w:tcW w:w="1231"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所有者权益合计</w:t>
            </w:r>
          </w:p>
        </w:tc>
      </w:tr>
      <w:tr w:rsidR="00A552D6">
        <w:tc>
          <w:tcPr>
            <w:tcW w:w="1231"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1,012,917,037.00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3,268,330,833.95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37,942,444.85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103,673,796.09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530,232,252.19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4,953,096,364.08</w:t>
            </w: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二、本年期初余额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1,012,917,037.00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3,268,330,833.95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37,942,444.85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103,673,796.09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530,232,252.19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4,953,096,364.08</w:t>
            </w: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-5,923,921.25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10,364,891.78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-134,282,365.16</w:t>
            </w: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（一）综合收益</w:t>
            </w:r>
            <w:r>
              <w:rPr>
                <w:szCs w:val="24"/>
              </w:rPr>
              <w:lastRenderedPageBreak/>
              <w:t>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-5,923,9</w:t>
            </w:r>
            <w:r>
              <w:rPr>
                <w:szCs w:val="24"/>
              </w:rPr>
              <w:lastRenderedPageBreak/>
              <w:t>21.25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w:t>
            </w:r>
            <w:r>
              <w:rPr>
                <w:szCs w:val="24"/>
              </w:rPr>
              <w:lastRenderedPageBreak/>
              <w:t>33.64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568,324,31</w:t>
            </w:r>
            <w:r>
              <w:rPr>
                <w:szCs w:val="24"/>
              </w:rPr>
              <w:lastRenderedPageBreak/>
              <w:t>2.39</w:t>
            </w: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．股份支付计入所有者权益的金额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-563,883,341.86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-506,458,518.50</w:t>
            </w: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-57,424,823.36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-506,458,518.50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-506,458,518.50</w:t>
            </w: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-506,458,518.00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5</w:t>
            </w:r>
            <w:r>
              <w:rPr>
                <w:szCs w:val="24"/>
              </w:rPr>
              <w:t>．其他综合收益结转留存收益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6</w:t>
            </w:r>
            <w:r>
              <w:rPr>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1</w:t>
            </w:r>
            <w:r>
              <w:rPr>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161,098,619.45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540,597,143.97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4,818,813,998.92</w:t>
            </w:r>
          </w:p>
        </w:tc>
      </w:tr>
    </w:tbl>
    <w:p w:rsidR="00A552D6" w:rsidRDefault="00121B49">
      <w:pPr>
        <w:pStyle w:val="Chapter"/>
        <w:outlineLvl w:val="1"/>
        <w:rPr>
          <w:bCs w:val="0"/>
        </w:rPr>
      </w:pPr>
      <w:r>
        <w:rPr>
          <w:bCs w:val="0"/>
        </w:rPr>
        <w:t>三、公司基本情况</w:t>
      </w:r>
    </w:p>
    <w:p w:rsidR="00A552D6" w:rsidRPr="00126F17" w:rsidRDefault="00121B49" w:rsidP="00126F17">
      <w:pPr>
        <w:ind w:firstLineChars="200" w:firstLine="361"/>
        <w:jc w:val="left"/>
        <w:rPr>
          <w:rFonts w:asciiTheme="minorEastAsia" w:eastAsiaTheme="minorEastAsia" w:hAnsiTheme="minorEastAsia"/>
          <w:b/>
        </w:rPr>
      </w:pPr>
      <w:r w:rsidRPr="00126F17">
        <w:rPr>
          <w:rFonts w:asciiTheme="minorEastAsia" w:eastAsiaTheme="minorEastAsia" w:hAnsiTheme="minorEastAsia" w:hint="eastAsia"/>
          <w:b/>
        </w:rPr>
        <w:t>历史沿革、注册地、组织形式和总部地址</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华孚时尚股份有限公司（以下简称</w:t>
      </w:r>
      <w:r w:rsidRPr="00126F17">
        <w:rPr>
          <w:rFonts w:asciiTheme="minorEastAsia" w:eastAsiaTheme="minorEastAsia" w:hAnsiTheme="minorEastAsia"/>
        </w:rPr>
        <w:t>“</w:t>
      </w:r>
      <w:r w:rsidRPr="00126F17">
        <w:rPr>
          <w:rFonts w:asciiTheme="minorEastAsia" w:eastAsiaTheme="minorEastAsia" w:hAnsiTheme="minorEastAsia" w:hint="eastAsia"/>
        </w:rPr>
        <w:t>公司</w:t>
      </w:r>
      <w:r w:rsidRPr="00126F17">
        <w:rPr>
          <w:rFonts w:asciiTheme="minorEastAsia" w:eastAsiaTheme="minorEastAsia" w:hAnsiTheme="minorEastAsia"/>
        </w:rPr>
        <w:t>”</w:t>
      </w:r>
      <w:r w:rsidRPr="00126F17">
        <w:rPr>
          <w:rFonts w:asciiTheme="minorEastAsia" w:eastAsiaTheme="minorEastAsia" w:hAnsiTheme="minorEastAsia" w:hint="eastAsia"/>
        </w:rPr>
        <w:t>或</w:t>
      </w:r>
      <w:r w:rsidRPr="00126F17">
        <w:rPr>
          <w:rFonts w:asciiTheme="minorEastAsia" w:eastAsiaTheme="minorEastAsia" w:hAnsiTheme="minorEastAsia"/>
        </w:rPr>
        <w:t>“</w:t>
      </w:r>
      <w:r w:rsidRPr="00126F17">
        <w:rPr>
          <w:rFonts w:asciiTheme="minorEastAsia" w:eastAsiaTheme="minorEastAsia" w:hAnsiTheme="minorEastAsia" w:hint="eastAsia"/>
        </w:rPr>
        <w:t>本公司</w:t>
      </w:r>
      <w:r w:rsidRPr="00126F17">
        <w:rPr>
          <w:rFonts w:asciiTheme="minorEastAsia" w:eastAsiaTheme="minorEastAsia" w:hAnsiTheme="minorEastAsia"/>
        </w:rPr>
        <w:t>”</w:t>
      </w:r>
      <w:r w:rsidRPr="00126F17">
        <w:rPr>
          <w:rFonts w:asciiTheme="minorEastAsia" w:eastAsiaTheme="minorEastAsia" w:hAnsiTheme="minorEastAsia" w:hint="eastAsia"/>
        </w:rPr>
        <w:t>）系于</w:t>
      </w:r>
      <w:r w:rsidRPr="00126F17">
        <w:rPr>
          <w:rFonts w:asciiTheme="minorEastAsia" w:eastAsiaTheme="minorEastAsia" w:hAnsiTheme="minorEastAsia"/>
        </w:rPr>
        <w:t>2000</w:t>
      </w:r>
      <w:r w:rsidRPr="00126F17">
        <w:rPr>
          <w:rFonts w:asciiTheme="minorEastAsia" w:eastAsiaTheme="minorEastAsia" w:hAnsiTheme="minorEastAsia" w:hint="eastAsia"/>
        </w:rPr>
        <w:t>年</w:t>
      </w:r>
      <w:r w:rsidRPr="00126F17">
        <w:rPr>
          <w:rFonts w:asciiTheme="minorEastAsia" w:eastAsiaTheme="minorEastAsia" w:hAnsiTheme="minorEastAsia"/>
        </w:rPr>
        <w:t>10</w:t>
      </w:r>
      <w:r w:rsidRPr="00126F17">
        <w:rPr>
          <w:rFonts w:asciiTheme="minorEastAsia" w:eastAsiaTheme="minorEastAsia" w:hAnsiTheme="minorEastAsia" w:hint="eastAsia"/>
        </w:rPr>
        <w:t>月经安徽省体改委【皖体改函</w:t>
      </w:r>
      <w:r w:rsidRPr="00126F17">
        <w:rPr>
          <w:rFonts w:asciiTheme="minorEastAsia" w:eastAsiaTheme="minorEastAsia" w:hAnsiTheme="minorEastAsia"/>
        </w:rPr>
        <w:t>[2000]79</w:t>
      </w:r>
      <w:r w:rsidRPr="00126F17">
        <w:rPr>
          <w:rFonts w:asciiTheme="minorEastAsia" w:eastAsiaTheme="minorEastAsia" w:hAnsiTheme="minorEastAsia" w:hint="eastAsia"/>
        </w:rPr>
        <w:t>号】、安徽省人民政府【皖府股字</w:t>
      </w:r>
      <w:r w:rsidRPr="00126F17">
        <w:rPr>
          <w:rFonts w:asciiTheme="minorEastAsia" w:eastAsiaTheme="minorEastAsia" w:hAnsiTheme="minorEastAsia"/>
        </w:rPr>
        <w:t>[2000]</w:t>
      </w:r>
      <w:r w:rsidRPr="00126F17">
        <w:rPr>
          <w:rFonts w:asciiTheme="minorEastAsia" w:eastAsiaTheme="minorEastAsia" w:hAnsiTheme="minorEastAsia" w:hint="eastAsia"/>
        </w:rPr>
        <w:t>第</w:t>
      </w:r>
      <w:r w:rsidRPr="00126F17">
        <w:rPr>
          <w:rFonts w:asciiTheme="minorEastAsia" w:eastAsiaTheme="minorEastAsia" w:hAnsiTheme="minorEastAsia"/>
        </w:rPr>
        <w:t>37</w:t>
      </w:r>
      <w:r w:rsidRPr="00126F17">
        <w:rPr>
          <w:rFonts w:asciiTheme="minorEastAsia" w:eastAsiaTheme="minorEastAsia" w:hAnsiTheme="minorEastAsia" w:hint="eastAsia"/>
        </w:rPr>
        <w:t>号】文批准，由安徽飞亚纺织集团有限公司</w:t>
      </w:r>
      <w:r w:rsidRPr="00126F17">
        <w:rPr>
          <w:rFonts w:asciiTheme="minorEastAsia" w:eastAsiaTheme="minorEastAsia" w:hAnsiTheme="minorEastAsia"/>
        </w:rPr>
        <w:t>(</w:t>
      </w:r>
      <w:r w:rsidRPr="00126F17">
        <w:rPr>
          <w:rFonts w:asciiTheme="minorEastAsia" w:eastAsiaTheme="minorEastAsia" w:hAnsiTheme="minorEastAsia" w:hint="eastAsia"/>
        </w:rPr>
        <w:t>以下简称</w:t>
      </w:r>
      <w:r w:rsidRPr="00126F17">
        <w:rPr>
          <w:rFonts w:asciiTheme="minorEastAsia" w:eastAsiaTheme="minorEastAsia" w:hAnsiTheme="minorEastAsia"/>
        </w:rPr>
        <w:t>“</w:t>
      </w:r>
      <w:r w:rsidRPr="00126F17">
        <w:rPr>
          <w:rFonts w:asciiTheme="minorEastAsia" w:eastAsiaTheme="minorEastAsia" w:hAnsiTheme="minorEastAsia" w:hint="eastAsia"/>
        </w:rPr>
        <w:t>飞亚集团</w:t>
      </w:r>
      <w:r w:rsidRPr="00126F17">
        <w:rPr>
          <w:rFonts w:asciiTheme="minorEastAsia" w:eastAsiaTheme="minorEastAsia" w:hAnsiTheme="minorEastAsia"/>
        </w:rPr>
        <w:t>”)</w:t>
      </w:r>
      <w:r w:rsidRPr="00126F17">
        <w:rPr>
          <w:rFonts w:asciiTheme="minorEastAsia" w:eastAsiaTheme="minorEastAsia" w:hAnsiTheme="minorEastAsia" w:hint="eastAsia"/>
        </w:rPr>
        <w:t>作为主发起人，联合上海东华大学科技园发展有限公司、淮北印染集团公司、上海市纺织科学研究院、安徽省国有资产运营有限公司、淮北市国有资产运营有限公司等五家企业共同发起，采用募集方式设立的股份有限公司。并于</w:t>
      </w:r>
      <w:r w:rsidRPr="00126F17">
        <w:rPr>
          <w:rFonts w:asciiTheme="minorEastAsia" w:eastAsiaTheme="minorEastAsia" w:hAnsiTheme="minorEastAsia"/>
        </w:rPr>
        <w:t xml:space="preserve">2000 </w:t>
      </w:r>
      <w:r w:rsidRPr="00126F17">
        <w:rPr>
          <w:rFonts w:asciiTheme="minorEastAsia" w:eastAsiaTheme="minorEastAsia" w:hAnsiTheme="minorEastAsia" w:hint="eastAsia"/>
        </w:rPr>
        <w:t>年</w:t>
      </w:r>
      <w:r w:rsidRPr="00126F17">
        <w:rPr>
          <w:rFonts w:asciiTheme="minorEastAsia" w:eastAsiaTheme="minorEastAsia" w:hAnsiTheme="minorEastAsia"/>
        </w:rPr>
        <w:t xml:space="preserve">10 </w:t>
      </w:r>
      <w:r w:rsidRPr="00126F17">
        <w:rPr>
          <w:rFonts w:asciiTheme="minorEastAsia" w:eastAsiaTheme="minorEastAsia" w:hAnsiTheme="minorEastAsia" w:hint="eastAsia"/>
        </w:rPr>
        <w:t>月</w:t>
      </w:r>
      <w:r w:rsidRPr="00126F17">
        <w:rPr>
          <w:rFonts w:asciiTheme="minorEastAsia" w:eastAsiaTheme="minorEastAsia" w:hAnsiTheme="minorEastAsia"/>
        </w:rPr>
        <w:t xml:space="preserve">31 </w:t>
      </w:r>
      <w:r w:rsidRPr="00126F17">
        <w:rPr>
          <w:rFonts w:asciiTheme="minorEastAsia" w:eastAsiaTheme="minorEastAsia" w:hAnsiTheme="minorEastAsia" w:hint="eastAsia"/>
        </w:rPr>
        <w:t>日在安徽省工商行政管理局登记注册，注册资本为</w:t>
      </w:r>
      <w:r w:rsidRPr="00126F17">
        <w:rPr>
          <w:rFonts w:asciiTheme="minorEastAsia" w:eastAsiaTheme="minorEastAsia" w:hAnsiTheme="minorEastAsia"/>
        </w:rPr>
        <w:t xml:space="preserve">6,000.00 </w:t>
      </w:r>
      <w:r w:rsidRPr="00126F17">
        <w:rPr>
          <w:rFonts w:asciiTheme="minorEastAsia" w:eastAsiaTheme="minorEastAsia" w:hAnsiTheme="minorEastAsia" w:hint="eastAsia"/>
        </w:rPr>
        <w:t>万元。根据本公司</w:t>
      </w:r>
      <w:r w:rsidRPr="00126F17">
        <w:rPr>
          <w:rFonts w:asciiTheme="minorEastAsia" w:eastAsiaTheme="minorEastAsia" w:hAnsiTheme="minorEastAsia"/>
        </w:rPr>
        <w:t xml:space="preserve">2003 </w:t>
      </w:r>
      <w:r w:rsidRPr="00126F17">
        <w:rPr>
          <w:rFonts w:asciiTheme="minorEastAsia" w:eastAsiaTheme="minorEastAsia" w:hAnsiTheme="minorEastAsia" w:hint="eastAsia"/>
        </w:rPr>
        <w:t>年第一次临时股东大会决议，并经中国证券监督管理委员会证</w:t>
      </w:r>
      <w:proofErr w:type="gramStart"/>
      <w:r w:rsidRPr="00126F17">
        <w:rPr>
          <w:rFonts w:asciiTheme="minorEastAsia" w:eastAsiaTheme="minorEastAsia" w:hAnsiTheme="minorEastAsia" w:hint="eastAsia"/>
        </w:rPr>
        <w:t>监发行字</w:t>
      </w:r>
      <w:proofErr w:type="gramEnd"/>
      <w:r w:rsidRPr="00126F17">
        <w:rPr>
          <w:rFonts w:asciiTheme="minorEastAsia" w:eastAsiaTheme="minorEastAsia" w:hAnsiTheme="minorEastAsia"/>
        </w:rPr>
        <w:t>[2005]9</w:t>
      </w:r>
      <w:r w:rsidRPr="00126F17">
        <w:rPr>
          <w:rFonts w:asciiTheme="minorEastAsia" w:eastAsiaTheme="minorEastAsia" w:hAnsiTheme="minorEastAsia" w:hint="eastAsia"/>
        </w:rPr>
        <w:t>号文核准，本公司于</w:t>
      </w:r>
      <w:r w:rsidRPr="00126F17">
        <w:rPr>
          <w:rFonts w:asciiTheme="minorEastAsia" w:eastAsiaTheme="minorEastAsia" w:hAnsiTheme="minorEastAsia"/>
        </w:rPr>
        <w:t xml:space="preserve">2005 </w:t>
      </w:r>
      <w:r w:rsidRPr="00126F17">
        <w:rPr>
          <w:rFonts w:asciiTheme="minorEastAsia" w:eastAsiaTheme="minorEastAsia" w:hAnsiTheme="minorEastAsia" w:hint="eastAsia"/>
        </w:rPr>
        <w:t>年</w:t>
      </w:r>
      <w:r w:rsidRPr="00126F17">
        <w:rPr>
          <w:rFonts w:asciiTheme="minorEastAsia" w:eastAsiaTheme="minorEastAsia" w:hAnsiTheme="minorEastAsia"/>
        </w:rPr>
        <w:t xml:space="preserve">4 </w:t>
      </w:r>
      <w:r w:rsidRPr="00126F17">
        <w:rPr>
          <w:rFonts w:asciiTheme="minorEastAsia" w:eastAsiaTheme="minorEastAsia" w:hAnsiTheme="minorEastAsia" w:hint="eastAsia"/>
        </w:rPr>
        <w:t>月向社会公众公开发行股票</w:t>
      </w:r>
      <w:r w:rsidRPr="00126F17">
        <w:rPr>
          <w:rFonts w:asciiTheme="minorEastAsia" w:eastAsiaTheme="minorEastAsia" w:hAnsiTheme="minorEastAsia"/>
        </w:rPr>
        <w:t>4,000</w:t>
      </w:r>
      <w:r w:rsidRPr="00126F17">
        <w:rPr>
          <w:rFonts w:asciiTheme="minorEastAsia" w:eastAsiaTheme="minorEastAsia" w:hAnsiTheme="minorEastAsia" w:hint="eastAsia"/>
        </w:rPr>
        <w:t>万股，同年</w:t>
      </w:r>
      <w:r w:rsidRPr="00126F17">
        <w:rPr>
          <w:rFonts w:asciiTheme="minorEastAsia" w:eastAsiaTheme="minorEastAsia" w:hAnsiTheme="minorEastAsia"/>
        </w:rPr>
        <w:t xml:space="preserve">4 </w:t>
      </w:r>
      <w:r w:rsidRPr="00126F17">
        <w:rPr>
          <w:rFonts w:asciiTheme="minorEastAsia" w:eastAsiaTheme="minorEastAsia" w:hAnsiTheme="minorEastAsia" w:hint="eastAsia"/>
        </w:rPr>
        <w:t>月</w:t>
      </w:r>
      <w:r w:rsidRPr="00126F17">
        <w:rPr>
          <w:rFonts w:asciiTheme="minorEastAsia" w:eastAsiaTheme="minorEastAsia" w:hAnsiTheme="minorEastAsia"/>
        </w:rPr>
        <w:t>27</w:t>
      </w:r>
      <w:r w:rsidRPr="00126F17">
        <w:rPr>
          <w:rFonts w:asciiTheme="minorEastAsia" w:eastAsiaTheme="minorEastAsia" w:hAnsiTheme="minorEastAsia" w:hint="eastAsia"/>
        </w:rPr>
        <w:t>日在深圳证券交易所挂牌上市，至此公司注册资本增至</w:t>
      </w:r>
      <w:r w:rsidRPr="00126F17">
        <w:rPr>
          <w:rFonts w:asciiTheme="minorEastAsia" w:eastAsiaTheme="minorEastAsia" w:hAnsiTheme="minorEastAsia"/>
        </w:rPr>
        <w:t>10,000.00</w:t>
      </w:r>
      <w:r w:rsidRPr="00126F17">
        <w:rPr>
          <w:rFonts w:asciiTheme="minorEastAsia" w:eastAsiaTheme="minorEastAsia" w:hAnsiTheme="minorEastAsia" w:hint="eastAsia"/>
        </w:rPr>
        <w:t>万元。</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2008</w:t>
      </w:r>
      <w:r w:rsidRPr="00126F17">
        <w:rPr>
          <w:rFonts w:asciiTheme="minorEastAsia" w:eastAsiaTheme="minorEastAsia" w:hAnsiTheme="minorEastAsia" w:hint="eastAsia"/>
        </w:rPr>
        <w:t>年</w:t>
      </w:r>
      <w:r w:rsidRPr="00126F17">
        <w:rPr>
          <w:rFonts w:asciiTheme="minorEastAsia" w:eastAsiaTheme="minorEastAsia" w:hAnsiTheme="minorEastAsia"/>
        </w:rPr>
        <w:t>1</w:t>
      </w:r>
      <w:r w:rsidRPr="00126F17">
        <w:rPr>
          <w:rFonts w:asciiTheme="minorEastAsia" w:eastAsiaTheme="minorEastAsia" w:hAnsiTheme="minorEastAsia" w:hint="eastAsia"/>
        </w:rPr>
        <w:t>月</w:t>
      </w:r>
      <w:r w:rsidRPr="00126F17">
        <w:rPr>
          <w:rFonts w:asciiTheme="minorEastAsia" w:eastAsiaTheme="minorEastAsia" w:hAnsiTheme="minorEastAsia"/>
        </w:rPr>
        <w:t>22</w:t>
      </w:r>
      <w:r w:rsidRPr="00126F17">
        <w:rPr>
          <w:rFonts w:asciiTheme="minorEastAsia" w:eastAsiaTheme="minorEastAsia" w:hAnsiTheme="minorEastAsia" w:hint="eastAsia"/>
        </w:rPr>
        <w:t>日淮北市人民政府国有资产监督管理委员会与华孚控股有限公司</w:t>
      </w:r>
      <w:r w:rsidRPr="00126F17">
        <w:rPr>
          <w:rFonts w:asciiTheme="minorEastAsia" w:eastAsiaTheme="minorEastAsia" w:hAnsiTheme="minorEastAsia"/>
        </w:rPr>
        <w:t>(</w:t>
      </w:r>
      <w:r w:rsidRPr="00126F17">
        <w:rPr>
          <w:rFonts w:asciiTheme="minorEastAsia" w:eastAsiaTheme="minorEastAsia" w:hAnsiTheme="minorEastAsia" w:hint="eastAsia"/>
        </w:rPr>
        <w:t>以下简称</w:t>
      </w:r>
      <w:r w:rsidRPr="00126F17">
        <w:rPr>
          <w:rFonts w:asciiTheme="minorEastAsia" w:eastAsiaTheme="minorEastAsia" w:hAnsiTheme="minorEastAsia"/>
        </w:rPr>
        <w:t>“</w:t>
      </w:r>
      <w:r w:rsidRPr="00126F17">
        <w:rPr>
          <w:rFonts w:asciiTheme="minorEastAsia" w:eastAsiaTheme="minorEastAsia" w:hAnsiTheme="minorEastAsia" w:hint="eastAsia"/>
        </w:rPr>
        <w:t>华孚控股</w:t>
      </w:r>
      <w:r w:rsidRPr="00126F17">
        <w:rPr>
          <w:rFonts w:asciiTheme="minorEastAsia" w:eastAsiaTheme="minorEastAsia" w:hAnsiTheme="minorEastAsia"/>
        </w:rPr>
        <w:t>”)</w:t>
      </w:r>
      <w:proofErr w:type="gramStart"/>
      <w:r w:rsidRPr="00126F17">
        <w:rPr>
          <w:rFonts w:asciiTheme="minorEastAsia" w:eastAsiaTheme="minorEastAsia" w:hAnsiTheme="minorEastAsia" w:hint="eastAsia"/>
        </w:rPr>
        <w:t>签定</w:t>
      </w:r>
      <w:proofErr w:type="gramEnd"/>
      <w:r w:rsidRPr="00126F17">
        <w:rPr>
          <w:rFonts w:asciiTheme="minorEastAsia" w:eastAsiaTheme="minorEastAsia" w:hAnsiTheme="minorEastAsia" w:hint="eastAsia"/>
        </w:rPr>
        <w:t>《产权交易合同》，华孚控股拟收购淮北市人民政府国有资产监督管理委员会持有的飞亚集团</w:t>
      </w:r>
      <w:r w:rsidRPr="00126F17">
        <w:rPr>
          <w:rFonts w:asciiTheme="minorEastAsia" w:eastAsiaTheme="minorEastAsia" w:hAnsiTheme="minorEastAsia"/>
        </w:rPr>
        <w:t>100%</w:t>
      </w:r>
      <w:r w:rsidRPr="00126F17">
        <w:rPr>
          <w:rFonts w:asciiTheme="minorEastAsia" w:eastAsiaTheme="minorEastAsia" w:hAnsiTheme="minorEastAsia" w:hint="eastAsia"/>
        </w:rPr>
        <w:t>的股权，飞亚集团持有本公司</w:t>
      </w:r>
      <w:r w:rsidRPr="00126F17">
        <w:rPr>
          <w:rFonts w:asciiTheme="minorEastAsia" w:eastAsiaTheme="minorEastAsia" w:hAnsiTheme="minorEastAsia"/>
        </w:rPr>
        <w:t>40.55%</w:t>
      </w:r>
      <w:r w:rsidRPr="00126F17">
        <w:rPr>
          <w:rFonts w:asciiTheme="minorEastAsia" w:eastAsiaTheme="minorEastAsia" w:hAnsiTheme="minorEastAsia" w:hint="eastAsia"/>
        </w:rPr>
        <w:t>的股权。</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上述转让经</w:t>
      </w:r>
      <w:r w:rsidRPr="00126F17">
        <w:rPr>
          <w:rFonts w:asciiTheme="minorEastAsia" w:eastAsiaTheme="minorEastAsia" w:hAnsiTheme="minorEastAsia"/>
        </w:rPr>
        <w:t>2008</w:t>
      </w:r>
      <w:r w:rsidRPr="00126F17">
        <w:rPr>
          <w:rFonts w:asciiTheme="minorEastAsia" w:eastAsiaTheme="minorEastAsia" w:hAnsiTheme="minorEastAsia" w:hint="eastAsia"/>
        </w:rPr>
        <w:t>年</w:t>
      </w:r>
      <w:r w:rsidRPr="00126F17">
        <w:rPr>
          <w:rFonts w:asciiTheme="minorEastAsia" w:eastAsiaTheme="minorEastAsia" w:hAnsiTheme="minorEastAsia"/>
        </w:rPr>
        <w:t>4</w:t>
      </w:r>
      <w:r w:rsidRPr="00126F17">
        <w:rPr>
          <w:rFonts w:asciiTheme="minorEastAsia" w:eastAsiaTheme="minorEastAsia" w:hAnsiTheme="minorEastAsia" w:hint="eastAsia"/>
        </w:rPr>
        <w:t>月</w:t>
      </w:r>
      <w:r w:rsidRPr="00126F17">
        <w:rPr>
          <w:rFonts w:asciiTheme="minorEastAsia" w:eastAsiaTheme="minorEastAsia" w:hAnsiTheme="minorEastAsia"/>
        </w:rPr>
        <w:t>6</w:t>
      </w:r>
      <w:r w:rsidRPr="00126F17">
        <w:rPr>
          <w:rFonts w:asciiTheme="minorEastAsia" w:eastAsiaTheme="minorEastAsia" w:hAnsiTheme="minorEastAsia" w:hint="eastAsia"/>
        </w:rPr>
        <w:t>日国务院国有资产监督管理委员会国资产权［</w:t>
      </w:r>
      <w:r w:rsidRPr="00126F17">
        <w:rPr>
          <w:rFonts w:asciiTheme="minorEastAsia" w:eastAsiaTheme="minorEastAsia" w:hAnsiTheme="minorEastAsia"/>
        </w:rPr>
        <w:t>2008</w:t>
      </w:r>
      <w:r w:rsidRPr="00126F17">
        <w:rPr>
          <w:rFonts w:asciiTheme="minorEastAsia" w:eastAsiaTheme="minorEastAsia" w:hAnsiTheme="minorEastAsia" w:hint="eastAsia"/>
        </w:rPr>
        <w:t>］</w:t>
      </w:r>
      <w:r w:rsidRPr="00126F17">
        <w:rPr>
          <w:rFonts w:asciiTheme="minorEastAsia" w:eastAsiaTheme="minorEastAsia" w:hAnsiTheme="minorEastAsia"/>
        </w:rPr>
        <w:t>357</w:t>
      </w:r>
      <w:r w:rsidRPr="00126F17">
        <w:rPr>
          <w:rFonts w:asciiTheme="minorEastAsia" w:eastAsiaTheme="minorEastAsia" w:hAnsiTheme="minorEastAsia" w:hint="eastAsia"/>
        </w:rPr>
        <w:t>号《关于安徽飞亚纺织发展股份有限公司间接转让涉及的国有股东性质变更有关问题的批复》以及</w:t>
      </w:r>
      <w:r w:rsidRPr="00126F17">
        <w:rPr>
          <w:rFonts w:asciiTheme="minorEastAsia" w:eastAsiaTheme="minorEastAsia" w:hAnsiTheme="minorEastAsia"/>
        </w:rPr>
        <w:t>2008</w:t>
      </w:r>
      <w:r w:rsidRPr="00126F17">
        <w:rPr>
          <w:rFonts w:asciiTheme="minorEastAsia" w:eastAsiaTheme="minorEastAsia" w:hAnsiTheme="minorEastAsia" w:hint="eastAsia"/>
        </w:rPr>
        <w:t>年</w:t>
      </w:r>
      <w:r w:rsidRPr="00126F17">
        <w:rPr>
          <w:rFonts w:asciiTheme="minorEastAsia" w:eastAsiaTheme="minorEastAsia" w:hAnsiTheme="minorEastAsia"/>
        </w:rPr>
        <w:t>6</w:t>
      </w:r>
      <w:r w:rsidRPr="00126F17">
        <w:rPr>
          <w:rFonts w:asciiTheme="minorEastAsia" w:eastAsiaTheme="minorEastAsia" w:hAnsiTheme="minorEastAsia" w:hint="eastAsia"/>
        </w:rPr>
        <w:t>月</w:t>
      </w:r>
      <w:r w:rsidRPr="00126F17">
        <w:rPr>
          <w:rFonts w:asciiTheme="minorEastAsia" w:eastAsiaTheme="minorEastAsia" w:hAnsiTheme="minorEastAsia"/>
        </w:rPr>
        <w:t>27</w:t>
      </w:r>
      <w:r w:rsidRPr="00126F17">
        <w:rPr>
          <w:rFonts w:asciiTheme="minorEastAsia" w:eastAsiaTheme="minorEastAsia" w:hAnsiTheme="minorEastAsia" w:hint="eastAsia"/>
        </w:rPr>
        <w:t>日中国证券监督管理委员会证监许可［</w:t>
      </w:r>
      <w:r w:rsidRPr="00126F17">
        <w:rPr>
          <w:rFonts w:asciiTheme="minorEastAsia" w:eastAsiaTheme="minorEastAsia" w:hAnsiTheme="minorEastAsia"/>
        </w:rPr>
        <w:t>2008</w:t>
      </w:r>
      <w:r w:rsidRPr="00126F17">
        <w:rPr>
          <w:rFonts w:asciiTheme="minorEastAsia" w:eastAsiaTheme="minorEastAsia" w:hAnsiTheme="minorEastAsia" w:hint="eastAsia"/>
        </w:rPr>
        <w:t>］</w:t>
      </w:r>
      <w:r w:rsidRPr="00126F17">
        <w:rPr>
          <w:rFonts w:asciiTheme="minorEastAsia" w:eastAsiaTheme="minorEastAsia" w:hAnsiTheme="minorEastAsia"/>
        </w:rPr>
        <w:t>849</w:t>
      </w:r>
      <w:r w:rsidRPr="00126F17">
        <w:rPr>
          <w:rFonts w:asciiTheme="minorEastAsia" w:eastAsiaTheme="minorEastAsia" w:hAnsiTheme="minorEastAsia" w:hint="eastAsia"/>
        </w:rPr>
        <w:t>号《关于核准华孚控股有限公司公告安徽飞亚纺织发展股份有限公司收购报告书的批复》批准。</w:t>
      </w:r>
      <w:r w:rsidRPr="00126F17">
        <w:rPr>
          <w:rFonts w:asciiTheme="minorEastAsia" w:eastAsiaTheme="minorEastAsia" w:hAnsiTheme="minorEastAsia"/>
        </w:rPr>
        <w:t>2008</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10</w:t>
      </w:r>
      <w:r w:rsidRPr="00126F17">
        <w:rPr>
          <w:rFonts w:asciiTheme="minorEastAsia" w:eastAsiaTheme="minorEastAsia" w:hAnsiTheme="minorEastAsia" w:hint="eastAsia"/>
        </w:rPr>
        <w:t>日完成工商变更登记手续，变更后飞亚集团变更为华孚控股全资子公司。</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2008</w:t>
      </w:r>
      <w:r w:rsidRPr="00126F17">
        <w:rPr>
          <w:rFonts w:asciiTheme="minorEastAsia" w:eastAsiaTheme="minorEastAsia" w:hAnsiTheme="minorEastAsia" w:hint="eastAsia"/>
        </w:rPr>
        <w:t>年</w:t>
      </w:r>
      <w:r w:rsidRPr="00126F17">
        <w:rPr>
          <w:rFonts w:asciiTheme="minorEastAsia" w:eastAsiaTheme="minorEastAsia" w:hAnsiTheme="minorEastAsia"/>
        </w:rPr>
        <w:t>1</w:t>
      </w:r>
      <w:r w:rsidRPr="00126F17">
        <w:rPr>
          <w:rFonts w:asciiTheme="minorEastAsia" w:eastAsiaTheme="minorEastAsia" w:hAnsiTheme="minorEastAsia" w:hint="eastAsia"/>
        </w:rPr>
        <w:t>月</w:t>
      </w:r>
      <w:r w:rsidRPr="00126F17">
        <w:rPr>
          <w:rFonts w:asciiTheme="minorEastAsia" w:eastAsiaTheme="minorEastAsia" w:hAnsiTheme="minorEastAsia"/>
        </w:rPr>
        <w:t>30</w:t>
      </w:r>
      <w:r w:rsidRPr="00126F17">
        <w:rPr>
          <w:rFonts w:asciiTheme="minorEastAsia" w:eastAsiaTheme="minorEastAsia" w:hAnsiTheme="minorEastAsia" w:hint="eastAsia"/>
        </w:rPr>
        <w:t>日，飞亚集团分别与受让方廖煜、赵伟光和陈敏签署了股权转让协议。飞亚集团以协议转让方式分别向廖煜、赵伟光和陈敏转让</w:t>
      </w:r>
      <w:r w:rsidRPr="00126F17">
        <w:rPr>
          <w:rFonts w:asciiTheme="minorEastAsia" w:eastAsiaTheme="minorEastAsia" w:hAnsiTheme="minorEastAsia"/>
        </w:rPr>
        <w:t>499</w:t>
      </w:r>
      <w:r w:rsidRPr="00126F17">
        <w:rPr>
          <w:rFonts w:asciiTheme="minorEastAsia" w:eastAsiaTheme="minorEastAsia" w:hAnsiTheme="minorEastAsia" w:hint="eastAsia"/>
        </w:rPr>
        <w:t>万股本公司股权，合计转让</w:t>
      </w:r>
      <w:r w:rsidRPr="00126F17">
        <w:rPr>
          <w:rFonts w:asciiTheme="minorEastAsia" w:eastAsiaTheme="minorEastAsia" w:hAnsiTheme="minorEastAsia"/>
        </w:rPr>
        <w:t>1,497</w:t>
      </w:r>
      <w:r w:rsidRPr="00126F17">
        <w:rPr>
          <w:rFonts w:asciiTheme="minorEastAsia" w:eastAsiaTheme="minorEastAsia" w:hAnsiTheme="minorEastAsia" w:hint="eastAsia"/>
        </w:rPr>
        <w:t>万股权，占本公司总股本的</w:t>
      </w:r>
      <w:r w:rsidRPr="00126F17">
        <w:rPr>
          <w:rFonts w:asciiTheme="minorEastAsia" w:eastAsiaTheme="minorEastAsia" w:hAnsiTheme="minorEastAsia"/>
        </w:rPr>
        <w:t>14.97%</w:t>
      </w:r>
      <w:r w:rsidRPr="00126F17">
        <w:rPr>
          <w:rFonts w:asciiTheme="minorEastAsia" w:eastAsiaTheme="minorEastAsia" w:hAnsiTheme="minorEastAsia" w:hint="eastAsia"/>
        </w:rPr>
        <w:t>。飞亚集团减持后持有本公司</w:t>
      </w:r>
      <w:r w:rsidRPr="00126F17">
        <w:rPr>
          <w:rFonts w:asciiTheme="minorEastAsia" w:eastAsiaTheme="minorEastAsia" w:hAnsiTheme="minorEastAsia"/>
        </w:rPr>
        <w:t>2,557.91</w:t>
      </w:r>
      <w:r w:rsidRPr="00126F17">
        <w:rPr>
          <w:rFonts w:asciiTheme="minorEastAsia" w:eastAsiaTheme="minorEastAsia" w:hAnsiTheme="minorEastAsia" w:hint="eastAsia"/>
        </w:rPr>
        <w:t>万股，占总股本的</w:t>
      </w:r>
      <w:r w:rsidRPr="00126F17">
        <w:rPr>
          <w:rFonts w:asciiTheme="minorEastAsia" w:eastAsiaTheme="minorEastAsia" w:hAnsiTheme="minorEastAsia"/>
        </w:rPr>
        <w:t>25.58%</w:t>
      </w:r>
      <w:r w:rsidRPr="00126F17">
        <w:rPr>
          <w:rFonts w:asciiTheme="minorEastAsia" w:eastAsiaTheme="minorEastAsia" w:hAnsiTheme="minorEastAsia" w:hint="eastAsia"/>
        </w:rPr>
        <w:t>，该转让于</w:t>
      </w:r>
      <w:r w:rsidRPr="00126F17">
        <w:rPr>
          <w:rFonts w:asciiTheme="minorEastAsia" w:eastAsiaTheme="minorEastAsia" w:hAnsiTheme="minorEastAsia"/>
        </w:rPr>
        <w:t>2008</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3</w:t>
      </w:r>
      <w:r w:rsidRPr="00126F17">
        <w:rPr>
          <w:rFonts w:asciiTheme="minorEastAsia" w:eastAsiaTheme="minorEastAsia" w:hAnsiTheme="minorEastAsia" w:hint="eastAsia"/>
        </w:rPr>
        <w:t>日完成股权过户手续。</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本公司</w:t>
      </w:r>
      <w:r w:rsidRPr="00126F17">
        <w:rPr>
          <w:rFonts w:asciiTheme="minorEastAsia" w:eastAsiaTheme="minorEastAsia" w:hAnsiTheme="minorEastAsia"/>
        </w:rPr>
        <w:t>2008</w:t>
      </w:r>
      <w:r w:rsidRPr="00126F17">
        <w:rPr>
          <w:rFonts w:asciiTheme="minorEastAsia" w:eastAsiaTheme="minorEastAsia" w:hAnsiTheme="minorEastAsia" w:hint="eastAsia"/>
        </w:rPr>
        <w:t>年</w:t>
      </w:r>
      <w:r w:rsidRPr="00126F17">
        <w:rPr>
          <w:rFonts w:asciiTheme="minorEastAsia" w:eastAsiaTheme="minorEastAsia" w:hAnsiTheme="minorEastAsia"/>
        </w:rPr>
        <w:t>5</w:t>
      </w:r>
      <w:r w:rsidRPr="00126F17">
        <w:rPr>
          <w:rFonts w:asciiTheme="minorEastAsia" w:eastAsiaTheme="minorEastAsia" w:hAnsiTheme="minorEastAsia" w:hint="eastAsia"/>
        </w:rPr>
        <w:t>月</w:t>
      </w:r>
      <w:r w:rsidRPr="00126F17">
        <w:rPr>
          <w:rFonts w:asciiTheme="minorEastAsia" w:eastAsiaTheme="minorEastAsia" w:hAnsiTheme="minorEastAsia"/>
        </w:rPr>
        <w:t>15</w:t>
      </w:r>
      <w:r w:rsidRPr="00126F17">
        <w:rPr>
          <w:rFonts w:asciiTheme="minorEastAsia" w:eastAsiaTheme="minorEastAsia" w:hAnsiTheme="minorEastAsia" w:hint="eastAsia"/>
        </w:rPr>
        <w:t>日与华孚控股、深圳市华人投资有限公司及朱翠云、宋江、顾振华、潘金平、齐昌玮、张小荷、项小岳、王斌签署了《非公开发行股份与资产购买协议书》，并经</w:t>
      </w:r>
      <w:r w:rsidRPr="00126F17">
        <w:rPr>
          <w:rFonts w:asciiTheme="minorEastAsia" w:eastAsiaTheme="minorEastAsia" w:hAnsiTheme="minorEastAsia"/>
        </w:rPr>
        <w:t>2008</w:t>
      </w:r>
      <w:r w:rsidRPr="00126F17">
        <w:rPr>
          <w:rFonts w:asciiTheme="minorEastAsia" w:eastAsiaTheme="minorEastAsia" w:hAnsiTheme="minorEastAsia" w:hint="eastAsia"/>
        </w:rPr>
        <w:t>年第三届董事会第三次会议决议、</w:t>
      </w:r>
      <w:r w:rsidRPr="00126F17">
        <w:rPr>
          <w:rFonts w:asciiTheme="minorEastAsia" w:eastAsiaTheme="minorEastAsia" w:hAnsiTheme="minorEastAsia"/>
        </w:rPr>
        <w:t>2008</w:t>
      </w:r>
      <w:r w:rsidRPr="00126F17">
        <w:rPr>
          <w:rFonts w:asciiTheme="minorEastAsia" w:eastAsiaTheme="minorEastAsia" w:hAnsiTheme="minorEastAsia" w:hint="eastAsia"/>
        </w:rPr>
        <w:t>年第二次临时股东大会决议通过，本公司以通过非公开发行</w:t>
      </w:r>
      <w:r w:rsidRPr="00126F17">
        <w:rPr>
          <w:rFonts w:asciiTheme="minorEastAsia" w:eastAsiaTheme="minorEastAsia" w:hAnsiTheme="minorEastAsia"/>
        </w:rPr>
        <w:t>13,511.10</w:t>
      </w:r>
      <w:r w:rsidRPr="00126F17">
        <w:rPr>
          <w:rFonts w:asciiTheme="minorEastAsia" w:eastAsiaTheme="minorEastAsia" w:hAnsiTheme="minorEastAsia" w:hint="eastAsia"/>
        </w:rPr>
        <w:t>万股普通股为对价，认购华孚控股、深圳市华人投资有限公司及朱翠云、宋江、顾振华、潘金平、齐昌玮、张小荷、项小岳、王斌八位自然人合计持有的深圳市华孚进出口有限公司</w:t>
      </w:r>
      <w:r w:rsidRPr="00126F17">
        <w:rPr>
          <w:rFonts w:asciiTheme="minorEastAsia" w:eastAsiaTheme="minorEastAsia" w:hAnsiTheme="minorEastAsia"/>
        </w:rPr>
        <w:t>100%</w:t>
      </w:r>
      <w:r w:rsidRPr="00126F17">
        <w:rPr>
          <w:rFonts w:asciiTheme="minorEastAsia" w:eastAsiaTheme="minorEastAsia" w:hAnsiTheme="minorEastAsia" w:hint="eastAsia"/>
        </w:rPr>
        <w:t>股权；认购华孚控股持有的江西华孚色纺有限公司</w:t>
      </w:r>
      <w:r w:rsidRPr="00126F17">
        <w:rPr>
          <w:rFonts w:asciiTheme="minorEastAsia" w:eastAsiaTheme="minorEastAsia" w:hAnsiTheme="minorEastAsia"/>
        </w:rPr>
        <w:t>40%</w:t>
      </w:r>
      <w:r w:rsidRPr="00126F17">
        <w:rPr>
          <w:rFonts w:asciiTheme="minorEastAsia" w:eastAsiaTheme="minorEastAsia" w:hAnsiTheme="minorEastAsia" w:hint="eastAsia"/>
        </w:rPr>
        <w:t>股权、持有的浙江缙云华孚纺织有限公司</w:t>
      </w:r>
      <w:r w:rsidRPr="00126F17">
        <w:rPr>
          <w:rFonts w:asciiTheme="minorEastAsia" w:eastAsiaTheme="minorEastAsia" w:hAnsiTheme="minorEastAsia"/>
        </w:rPr>
        <w:t>29.70%</w:t>
      </w:r>
      <w:r w:rsidRPr="00126F17">
        <w:rPr>
          <w:rFonts w:asciiTheme="minorEastAsia" w:eastAsiaTheme="minorEastAsia" w:hAnsiTheme="minorEastAsia" w:hint="eastAsia"/>
        </w:rPr>
        <w:t>股权以及持有的浙江金棉纺织有限公司</w:t>
      </w:r>
      <w:r w:rsidRPr="00126F17">
        <w:rPr>
          <w:rFonts w:asciiTheme="minorEastAsia" w:eastAsiaTheme="minorEastAsia" w:hAnsiTheme="minorEastAsia"/>
        </w:rPr>
        <w:t>37.50%</w:t>
      </w:r>
      <w:r w:rsidRPr="00126F17">
        <w:rPr>
          <w:rFonts w:asciiTheme="minorEastAsia" w:eastAsiaTheme="minorEastAsia" w:hAnsiTheme="minorEastAsia" w:hint="eastAsia"/>
        </w:rPr>
        <w:t>股权</w:t>
      </w:r>
      <w:r w:rsidRPr="00126F17">
        <w:rPr>
          <w:rFonts w:asciiTheme="minorEastAsia" w:eastAsiaTheme="minorEastAsia" w:hAnsiTheme="minorEastAsia"/>
        </w:rPr>
        <w:t>(</w:t>
      </w:r>
      <w:r w:rsidRPr="00126F17">
        <w:rPr>
          <w:rFonts w:asciiTheme="minorEastAsia" w:eastAsiaTheme="minorEastAsia" w:hAnsiTheme="minorEastAsia" w:hint="eastAsia"/>
        </w:rPr>
        <w:t>以下简称</w:t>
      </w:r>
      <w:r w:rsidRPr="00126F17">
        <w:rPr>
          <w:rFonts w:asciiTheme="minorEastAsia" w:eastAsiaTheme="minorEastAsia" w:hAnsiTheme="minorEastAsia"/>
        </w:rPr>
        <w:t>“</w:t>
      </w:r>
      <w:r w:rsidRPr="00126F17">
        <w:rPr>
          <w:rFonts w:asciiTheme="minorEastAsia" w:eastAsiaTheme="minorEastAsia" w:hAnsiTheme="minorEastAsia" w:hint="eastAsia"/>
        </w:rPr>
        <w:t>标的资产</w:t>
      </w:r>
      <w:r w:rsidRPr="00126F17">
        <w:rPr>
          <w:rFonts w:asciiTheme="minorEastAsia" w:eastAsiaTheme="minorEastAsia" w:hAnsiTheme="minorEastAsia"/>
        </w:rPr>
        <w:t>”)</w:t>
      </w:r>
      <w:r w:rsidRPr="00126F17">
        <w:rPr>
          <w:rFonts w:asciiTheme="minorEastAsia" w:eastAsiaTheme="minorEastAsia" w:hAnsiTheme="minorEastAsia" w:hint="eastAsia"/>
        </w:rPr>
        <w:t>。</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2008</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29</w:t>
      </w:r>
      <w:r w:rsidRPr="00126F17">
        <w:rPr>
          <w:rFonts w:asciiTheme="minorEastAsia" w:eastAsiaTheme="minorEastAsia" w:hAnsiTheme="minorEastAsia" w:hint="eastAsia"/>
        </w:rPr>
        <w:t>日，根据中国证券监督管理委员会上市公司并购重组审核委员会审核结果，本公司发行股份购买资产暨关联交易获得有条件通过。</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2008</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31</w:t>
      </w:r>
      <w:r w:rsidRPr="00126F17">
        <w:rPr>
          <w:rFonts w:asciiTheme="minorEastAsia" w:eastAsiaTheme="minorEastAsia" w:hAnsiTheme="minorEastAsia" w:hint="eastAsia"/>
        </w:rPr>
        <w:t>日，本公司召开</w:t>
      </w:r>
      <w:r w:rsidRPr="00126F17">
        <w:rPr>
          <w:rFonts w:asciiTheme="minorEastAsia" w:eastAsiaTheme="minorEastAsia" w:hAnsiTheme="minorEastAsia"/>
        </w:rPr>
        <w:t>2008</w:t>
      </w:r>
      <w:r w:rsidRPr="00126F17">
        <w:rPr>
          <w:rFonts w:asciiTheme="minorEastAsia" w:eastAsiaTheme="minorEastAsia" w:hAnsiTheme="minorEastAsia" w:hint="eastAsia"/>
        </w:rPr>
        <w:t>年第四次临时股东大会，决议通过《关于变更公司注册名称的议案》，本公司注册名称拟由</w:t>
      </w:r>
      <w:r w:rsidRPr="00126F17">
        <w:rPr>
          <w:rFonts w:asciiTheme="minorEastAsia" w:eastAsiaTheme="minorEastAsia" w:hAnsiTheme="minorEastAsia"/>
        </w:rPr>
        <w:t>“</w:t>
      </w:r>
      <w:r w:rsidRPr="00126F17">
        <w:rPr>
          <w:rFonts w:asciiTheme="minorEastAsia" w:eastAsiaTheme="minorEastAsia" w:hAnsiTheme="minorEastAsia" w:hint="eastAsia"/>
        </w:rPr>
        <w:t>安徽飞亚纺织发展股份有限公司</w:t>
      </w:r>
      <w:r w:rsidRPr="00126F17">
        <w:rPr>
          <w:rFonts w:asciiTheme="minorEastAsia" w:eastAsiaTheme="minorEastAsia" w:hAnsiTheme="minorEastAsia"/>
        </w:rPr>
        <w:t>”</w:t>
      </w:r>
      <w:r w:rsidRPr="00126F17">
        <w:rPr>
          <w:rFonts w:asciiTheme="minorEastAsia" w:eastAsiaTheme="minorEastAsia" w:hAnsiTheme="minorEastAsia" w:hint="eastAsia"/>
        </w:rPr>
        <w:t>变更为</w:t>
      </w:r>
      <w:r w:rsidRPr="00126F17">
        <w:rPr>
          <w:rFonts w:asciiTheme="minorEastAsia" w:eastAsiaTheme="minorEastAsia" w:hAnsiTheme="minorEastAsia"/>
        </w:rPr>
        <w:t>“</w:t>
      </w:r>
      <w:r w:rsidRPr="00126F17">
        <w:rPr>
          <w:rFonts w:asciiTheme="minorEastAsia" w:eastAsiaTheme="minorEastAsia" w:hAnsiTheme="minorEastAsia" w:hint="eastAsia"/>
        </w:rPr>
        <w:t>安徽华孚色纺股份有限公司</w:t>
      </w:r>
      <w:r w:rsidRPr="00126F17">
        <w:rPr>
          <w:rFonts w:asciiTheme="minorEastAsia" w:eastAsiaTheme="minorEastAsia" w:hAnsiTheme="minorEastAsia"/>
        </w:rPr>
        <w:t>”</w:t>
      </w:r>
      <w:r w:rsidRPr="00126F17">
        <w:rPr>
          <w:rFonts w:asciiTheme="minorEastAsia" w:eastAsiaTheme="minorEastAsia" w:hAnsiTheme="minorEastAsia" w:hint="eastAsia"/>
        </w:rPr>
        <w:t>，并于</w:t>
      </w:r>
      <w:r w:rsidRPr="00126F17">
        <w:rPr>
          <w:rFonts w:asciiTheme="minorEastAsia" w:eastAsiaTheme="minorEastAsia" w:hAnsiTheme="minorEastAsia"/>
        </w:rPr>
        <w:t>2009</w:t>
      </w:r>
      <w:r w:rsidRPr="00126F17">
        <w:rPr>
          <w:rFonts w:asciiTheme="minorEastAsia" w:eastAsiaTheme="minorEastAsia" w:hAnsiTheme="minorEastAsia" w:hint="eastAsia"/>
        </w:rPr>
        <w:t>年</w:t>
      </w:r>
      <w:r w:rsidRPr="00126F17">
        <w:rPr>
          <w:rFonts w:asciiTheme="minorEastAsia" w:eastAsiaTheme="minorEastAsia" w:hAnsiTheme="minorEastAsia"/>
        </w:rPr>
        <w:t>1</w:t>
      </w:r>
      <w:r w:rsidRPr="00126F17">
        <w:rPr>
          <w:rFonts w:asciiTheme="minorEastAsia" w:eastAsiaTheme="minorEastAsia" w:hAnsiTheme="minorEastAsia" w:hint="eastAsia"/>
        </w:rPr>
        <w:t>月</w:t>
      </w:r>
      <w:r w:rsidRPr="00126F17">
        <w:rPr>
          <w:rFonts w:asciiTheme="minorEastAsia" w:eastAsiaTheme="minorEastAsia" w:hAnsiTheme="minorEastAsia"/>
        </w:rPr>
        <w:t>5</w:t>
      </w:r>
      <w:r w:rsidRPr="00126F17">
        <w:rPr>
          <w:rFonts w:asciiTheme="minorEastAsia" w:eastAsiaTheme="minorEastAsia" w:hAnsiTheme="minorEastAsia" w:hint="eastAsia"/>
        </w:rPr>
        <w:t>日完成工商变更登记手续。</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2009</w:t>
      </w:r>
      <w:r w:rsidRPr="00126F17">
        <w:rPr>
          <w:rFonts w:asciiTheme="minorEastAsia" w:eastAsiaTheme="minorEastAsia" w:hAnsiTheme="minorEastAsia" w:hint="eastAsia"/>
        </w:rPr>
        <w:t>年</w:t>
      </w:r>
      <w:r w:rsidRPr="00126F17">
        <w:rPr>
          <w:rFonts w:asciiTheme="minorEastAsia" w:eastAsiaTheme="minorEastAsia" w:hAnsiTheme="minorEastAsia"/>
        </w:rPr>
        <w:t>3</w:t>
      </w:r>
      <w:r w:rsidRPr="00126F17">
        <w:rPr>
          <w:rFonts w:asciiTheme="minorEastAsia" w:eastAsiaTheme="minorEastAsia" w:hAnsiTheme="minorEastAsia" w:hint="eastAsia"/>
        </w:rPr>
        <w:t>月</w:t>
      </w:r>
      <w:r w:rsidRPr="00126F17">
        <w:rPr>
          <w:rFonts w:asciiTheme="minorEastAsia" w:eastAsiaTheme="minorEastAsia" w:hAnsiTheme="minorEastAsia"/>
        </w:rPr>
        <w:t>19</w:t>
      </w:r>
      <w:r w:rsidRPr="00126F17">
        <w:rPr>
          <w:rFonts w:asciiTheme="minorEastAsia" w:eastAsiaTheme="minorEastAsia" w:hAnsiTheme="minorEastAsia" w:hint="eastAsia"/>
        </w:rPr>
        <w:t>日，本公司召开</w:t>
      </w:r>
      <w:r w:rsidRPr="00126F17">
        <w:rPr>
          <w:rFonts w:asciiTheme="minorEastAsia" w:eastAsiaTheme="minorEastAsia" w:hAnsiTheme="minorEastAsia"/>
        </w:rPr>
        <w:t>2008</w:t>
      </w:r>
      <w:r w:rsidRPr="00126F17">
        <w:rPr>
          <w:rFonts w:asciiTheme="minorEastAsia" w:eastAsiaTheme="minorEastAsia" w:hAnsiTheme="minorEastAsia" w:hint="eastAsia"/>
        </w:rPr>
        <w:t>年度股东大会，决议通过《关于变更公司注册名称的议案》，本公司注册名称拟由</w:t>
      </w:r>
      <w:r w:rsidRPr="00126F17">
        <w:rPr>
          <w:rFonts w:asciiTheme="minorEastAsia" w:eastAsiaTheme="minorEastAsia" w:hAnsiTheme="minorEastAsia"/>
        </w:rPr>
        <w:t>“</w:t>
      </w:r>
      <w:r w:rsidRPr="00126F17">
        <w:rPr>
          <w:rFonts w:asciiTheme="minorEastAsia" w:eastAsiaTheme="minorEastAsia" w:hAnsiTheme="minorEastAsia" w:hint="eastAsia"/>
        </w:rPr>
        <w:t>安徽华孚色纺股份有限公司</w:t>
      </w:r>
      <w:r w:rsidRPr="00126F17">
        <w:rPr>
          <w:rFonts w:asciiTheme="minorEastAsia" w:eastAsiaTheme="minorEastAsia" w:hAnsiTheme="minorEastAsia"/>
        </w:rPr>
        <w:t>”</w:t>
      </w:r>
      <w:r w:rsidRPr="00126F17">
        <w:rPr>
          <w:rFonts w:asciiTheme="minorEastAsia" w:eastAsiaTheme="minorEastAsia" w:hAnsiTheme="minorEastAsia" w:hint="eastAsia"/>
        </w:rPr>
        <w:t>变更为</w:t>
      </w:r>
      <w:r w:rsidRPr="00126F17">
        <w:rPr>
          <w:rFonts w:asciiTheme="minorEastAsia" w:eastAsiaTheme="minorEastAsia" w:hAnsiTheme="minorEastAsia"/>
        </w:rPr>
        <w:t>“</w:t>
      </w:r>
      <w:r w:rsidRPr="00126F17">
        <w:rPr>
          <w:rFonts w:asciiTheme="minorEastAsia" w:eastAsiaTheme="minorEastAsia" w:hAnsiTheme="minorEastAsia" w:hint="eastAsia"/>
        </w:rPr>
        <w:t>华孚色纺股份有限公司</w:t>
      </w:r>
      <w:r w:rsidRPr="00126F17">
        <w:rPr>
          <w:rFonts w:asciiTheme="minorEastAsia" w:eastAsiaTheme="minorEastAsia" w:hAnsiTheme="minorEastAsia"/>
        </w:rPr>
        <w:t>”</w:t>
      </w:r>
      <w:r w:rsidRPr="00126F17">
        <w:rPr>
          <w:rFonts w:asciiTheme="minorEastAsia" w:eastAsiaTheme="minorEastAsia" w:hAnsiTheme="minorEastAsia" w:hint="eastAsia"/>
        </w:rPr>
        <w:t>。</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2009</w:t>
      </w:r>
      <w:r w:rsidRPr="00126F17">
        <w:rPr>
          <w:rFonts w:asciiTheme="minorEastAsia" w:eastAsiaTheme="minorEastAsia" w:hAnsiTheme="minorEastAsia" w:hint="eastAsia"/>
        </w:rPr>
        <w:t>年</w:t>
      </w:r>
      <w:r w:rsidRPr="00126F17">
        <w:rPr>
          <w:rFonts w:asciiTheme="minorEastAsia" w:eastAsiaTheme="minorEastAsia" w:hAnsiTheme="minorEastAsia"/>
        </w:rPr>
        <w:t>4</w:t>
      </w:r>
      <w:r w:rsidRPr="00126F17">
        <w:rPr>
          <w:rFonts w:asciiTheme="minorEastAsia" w:eastAsiaTheme="minorEastAsia" w:hAnsiTheme="minorEastAsia" w:hint="eastAsia"/>
        </w:rPr>
        <w:t>月</w:t>
      </w:r>
      <w:r w:rsidRPr="00126F17">
        <w:rPr>
          <w:rFonts w:asciiTheme="minorEastAsia" w:eastAsiaTheme="minorEastAsia" w:hAnsiTheme="minorEastAsia"/>
        </w:rPr>
        <w:t>27</w:t>
      </w:r>
      <w:r w:rsidRPr="00126F17">
        <w:rPr>
          <w:rFonts w:asciiTheme="minorEastAsia" w:eastAsiaTheme="minorEastAsia" w:hAnsiTheme="minorEastAsia" w:hint="eastAsia"/>
        </w:rPr>
        <w:t>日经中国证券监督管理委员会证监许可</w:t>
      </w:r>
      <w:r w:rsidRPr="00126F17">
        <w:rPr>
          <w:rFonts w:asciiTheme="minorEastAsia" w:eastAsiaTheme="minorEastAsia" w:hAnsiTheme="minorEastAsia"/>
        </w:rPr>
        <w:t>[2009]336</w:t>
      </w:r>
      <w:r w:rsidRPr="00126F17">
        <w:rPr>
          <w:rFonts w:asciiTheme="minorEastAsia" w:eastAsiaTheme="minorEastAsia" w:hAnsiTheme="minorEastAsia" w:hint="eastAsia"/>
        </w:rPr>
        <w:t>号《关于核准安徽华孚色纺股份有限公司向华孚控股有限公司等发行股份购买资产的批复》文核准，同意本公司向华孚控股、深圳市华人投资有限公司、朱翠云、宋江、顾振华、</w:t>
      </w:r>
      <w:r w:rsidRPr="00126F17">
        <w:rPr>
          <w:rFonts w:asciiTheme="minorEastAsia" w:eastAsiaTheme="minorEastAsia" w:hAnsiTheme="minorEastAsia" w:hint="eastAsia"/>
        </w:rPr>
        <w:lastRenderedPageBreak/>
        <w:t>潘金平、齐昌玮、张小荷、项小岳、王斌合计发行</w:t>
      </w:r>
      <w:r w:rsidRPr="00126F17">
        <w:rPr>
          <w:rFonts w:asciiTheme="minorEastAsia" w:eastAsiaTheme="minorEastAsia" w:hAnsiTheme="minorEastAsia"/>
        </w:rPr>
        <w:t>13,511.10</w:t>
      </w:r>
      <w:r w:rsidRPr="00126F17">
        <w:rPr>
          <w:rFonts w:asciiTheme="minorEastAsia" w:eastAsiaTheme="minorEastAsia" w:hAnsiTheme="minorEastAsia" w:hint="eastAsia"/>
        </w:rPr>
        <w:t>万股人民币普通股，每股面值</w:t>
      </w:r>
      <w:r w:rsidRPr="00126F17">
        <w:rPr>
          <w:rFonts w:asciiTheme="minorEastAsia" w:eastAsiaTheme="minorEastAsia" w:hAnsiTheme="minorEastAsia"/>
        </w:rPr>
        <w:t>1.00</w:t>
      </w:r>
      <w:r w:rsidRPr="00126F17">
        <w:rPr>
          <w:rFonts w:asciiTheme="minorEastAsia" w:eastAsiaTheme="minorEastAsia" w:hAnsiTheme="minorEastAsia" w:hint="eastAsia"/>
        </w:rPr>
        <w:t>元，用于购买标的资产。</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截止</w:t>
      </w:r>
      <w:r w:rsidRPr="00126F17">
        <w:rPr>
          <w:rFonts w:asciiTheme="minorEastAsia" w:eastAsiaTheme="minorEastAsia" w:hAnsiTheme="minorEastAsia"/>
        </w:rPr>
        <w:t>2009</w:t>
      </w:r>
      <w:r w:rsidRPr="00126F17">
        <w:rPr>
          <w:rFonts w:asciiTheme="minorEastAsia" w:eastAsiaTheme="minorEastAsia" w:hAnsiTheme="minorEastAsia" w:hint="eastAsia"/>
        </w:rPr>
        <w:t>年</w:t>
      </w:r>
      <w:r w:rsidRPr="00126F17">
        <w:rPr>
          <w:rFonts w:asciiTheme="minorEastAsia" w:eastAsiaTheme="minorEastAsia" w:hAnsiTheme="minorEastAsia"/>
        </w:rPr>
        <w:t>5</w:t>
      </w:r>
      <w:r w:rsidRPr="00126F17">
        <w:rPr>
          <w:rFonts w:asciiTheme="minorEastAsia" w:eastAsiaTheme="minorEastAsia" w:hAnsiTheme="minorEastAsia" w:hint="eastAsia"/>
        </w:rPr>
        <w:t>月</w:t>
      </w:r>
      <w:r w:rsidRPr="00126F17">
        <w:rPr>
          <w:rFonts w:asciiTheme="minorEastAsia" w:eastAsiaTheme="minorEastAsia" w:hAnsiTheme="minorEastAsia"/>
        </w:rPr>
        <w:t>20</w:t>
      </w:r>
      <w:r w:rsidRPr="00126F17">
        <w:rPr>
          <w:rFonts w:asciiTheme="minorEastAsia" w:eastAsiaTheme="minorEastAsia" w:hAnsiTheme="minorEastAsia" w:hint="eastAsia"/>
        </w:rPr>
        <w:t>日，华孚控股、深圳市华人投资有限公司、朱翠云、宋江、顾振华、潘金平、齐昌玮、张小荷、项小岳、王斌持有的标的资产按截止</w:t>
      </w:r>
      <w:r w:rsidRPr="00126F17">
        <w:rPr>
          <w:rFonts w:asciiTheme="minorEastAsia" w:eastAsiaTheme="minorEastAsia" w:hAnsiTheme="minorEastAsia"/>
        </w:rPr>
        <w:t>2007</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31</w:t>
      </w:r>
      <w:r w:rsidRPr="00126F17">
        <w:rPr>
          <w:rFonts w:asciiTheme="minorEastAsia" w:eastAsiaTheme="minorEastAsia" w:hAnsiTheme="minorEastAsia" w:hint="eastAsia"/>
        </w:rPr>
        <w:t>日的评估价值</w:t>
      </w:r>
      <w:proofErr w:type="gramStart"/>
      <w:r w:rsidRPr="00126F17">
        <w:rPr>
          <w:rFonts w:asciiTheme="minorEastAsia" w:eastAsiaTheme="minorEastAsia" w:hAnsiTheme="minorEastAsia" w:hint="eastAsia"/>
        </w:rPr>
        <w:t>折股取整数</w:t>
      </w:r>
      <w:proofErr w:type="gramEnd"/>
      <w:r w:rsidRPr="00126F17">
        <w:rPr>
          <w:rFonts w:asciiTheme="minorEastAsia" w:eastAsiaTheme="minorEastAsia" w:hAnsiTheme="minorEastAsia"/>
        </w:rPr>
        <w:t>1,260,585,630.00</w:t>
      </w:r>
      <w:r w:rsidRPr="00126F17">
        <w:rPr>
          <w:rFonts w:asciiTheme="minorEastAsia" w:eastAsiaTheme="minorEastAsia" w:hAnsiTheme="minorEastAsia" w:hint="eastAsia"/>
        </w:rPr>
        <w:t>元作为本次认购股份的对价过户到本公司名下。过户后广东大华德律会计师事务所出具</w:t>
      </w:r>
      <w:proofErr w:type="gramStart"/>
      <w:r w:rsidRPr="00126F17">
        <w:rPr>
          <w:rFonts w:asciiTheme="minorEastAsia" w:eastAsiaTheme="minorEastAsia" w:hAnsiTheme="minorEastAsia" w:hint="eastAsia"/>
        </w:rPr>
        <w:t>华德验字</w:t>
      </w:r>
      <w:proofErr w:type="gramEnd"/>
      <w:r w:rsidRPr="00126F17">
        <w:rPr>
          <w:rFonts w:asciiTheme="minorEastAsia" w:eastAsiaTheme="minorEastAsia" w:hAnsiTheme="minorEastAsia"/>
        </w:rPr>
        <w:t>[2009]43</w:t>
      </w:r>
      <w:r w:rsidRPr="00126F17">
        <w:rPr>
          <w:rFonts w:asciiTheme="minorEastAsia" w:eastAsiaTheme="minorEastAsia" w:hAnsiTheme="minorEastAsia" w:hint="eastAsia"/>
        </w:rPr>
        <w:t>号验资报告验证确认。</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2009</w:t>
      </w:r>
      <w:r w:rsidRPr="00126F17">
        <w:rPr>
          <w:rFonts w:asciiTheme="minorEastAsia" w:eastAsiaTheme="minorEastAsia" w:hAnsiTheme="minorEastAsia" w:hint="eastAsia"/>
        </w:rPr>
        <w:t>年</w:t>
      </w:r>
      <w:r w:rsidRPr="00126F17">
        <w:rPr>
          <w:rFonts w:asciiTheme="minorEastAsia" w:eastAsiaTheme="minorEastAsia" w:hAnsiTheme="minorEastAsia"/>
        </w:rPr>
        <w:t>5</w:t>
      </w:r>
      <w:r w:rsidRPr="00126F17">
        <w:rPr>
          <w:rFonts w:asciiTheme="minorEastAsia" w:eastAsiaTheme="minorEastAsia" w:hAnsiTheme="minorEastAsia" w:hint="eastAsia"/>
        </w:rPr>
        <w:t>月</w:t>
      </w:r>
      <w:r w:rsidRPr="00126F17">
        <w:rPr>
          <w:rFonts w:asciiTheme="minorEastAsia" w:eastAsiaTheme="minorEastAsia" w:hAnsiTheme="minorEastAsia"/>
        </w:rPr>
        <w:t>27</w:t>
      </w:r>
      <w:r w:rsidRPr="00126F17">
        <w:rPr>
          <w:rFonts w:asciiTheme="minorEastAsia" w:eastAsiaTheme="minorEastAsia" w:hAnsiTheme="minorEastAsia" w:hint="eastAsia"/>
        </w:rPr>
        <w:t>日，中国证券登记结算有限责任公司深圳分公司向本公司出具证券登记确认书，本公司新发行</w:t>
      </w:r>
      <w:r w:rsidRPr="00126F17">
        <w:rPr>
          <w:rFonts w:asciiTheme="minorEastAsia" w:eastAsiaTheme="minorEastAsia" w:hAnsiTheme="minorEastAsia"/>
        </w:rPr>
        <w:t>13,511.10</w:t>
      </w:r>
      <w:r w:rsidRPr="00126F17">
        <w:rPr>
          <w:rFonts w:asciiTheme="minorEastAsia" w:eastAsiaTheme="minorEastAsia" w:hAnsiTheme="minorEastAsia" w:hint="eastAsia"/>
        </w:rPr>
        <w:t>万股人民币普通股完成增发登记。</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2009</w:t>
      </w:r>
      <w:r w:rsidRPr="00126F17">
        <w:rPr>
          <w:rFonts w:asciiTheme="minorEastAsia" w:eastAsiaTheme="minorEastAsia" w:hAnsiTheme="minorEastAsia" w:hint="eastAsia"/>
        </w:rPr>
        <w:t>年</w:t>
      </w:r>
      <w:r w:rsidRPr="00126F17">
        <w:rPr>
          <w:rFonts w:asciiTheme="minorEastAsia" w:eastAsiaTheme="minorEastAsia" w:hAnsiTheme="minorEastAsia"/>
        </w:rPr>
        <w:t>6</w:t>
      </w:r>
      <w:r w:rsidRPr="00126F17">
        <w:rPr>
          <w:rFonts w:asciiTheme="minorEastAsia" w:eastAsiaTheme="minorEastAsia" w:hAnsiTheme="minorEastAsia" w:hint="eastAsia"/>
        </w:rPr>
        <w:t>月</w:t>
      </w:r>
      <w:r w:rsidRPr="00126F17">
        <w:rPr>
          <w:rFonts w:asciiTheme="minorEastAsia" w:eastAsiaTheme="minorEastAsia" w:hAnsiTheme="minorEastAsia"/>
        </w:rPr>
        <w:t>9</w:t>
      </w:r>
      <w:r w:rsidRPr="00126F17">
        <w:rPr>
          <w:rFonts w:asciiTheme="minorEastAsia" w:eastAsiaTheme="minorEastAsia" w:hAnsiTheme="minorEastAsia" w:hint="eastAsia"/>
        </w:rPr>
        <w:t>日，本公司增发新股上市，并于</w:t>
      </w:r>
      <w:r w:rsidRPr="00126F17">
        <w:rPr>
          <w:rFonts w:asciiTheme="minorEastAsia" w:eastAsiaTheme="minorEastAsia" w:hAnsiTheme="minorEastAsia"/>
        </w:rPr>
        <w:t>2009</w:t>
      </w:r>
      <w:r w:rsidRPr="00126F17">
        <w:rPr>
          <w:rFonts w:asciiTheme="minorEastAsia" w:eastAsiaTheme="minorEastAsia" w:hAnsiTheme="minorEastAsia" w:hint="eastAsia"/>
        </w:rPr>
        <w:t>年</w:t>
      </w:r>
      <w:r w:rsidRPr="00126F17">
        <w:rPr>
          <w:rFonts w:asciiTheme="minorEastAsia" w:eastAsiaTheme="minorEastAsia" w:hAnsiTheme="minorEastAsia"/>
        </w:rPr>
        <w:t>6</w:t>
      </w:r>
      <w:r w:rsidRPr="00126F17">
        <w:rPr>
          <w:rFonts w:asciiTheme="minorEastAsia" w:eastAsiaTheme="minorEastAsia" w:hAnsiTheme="minorEastAsia" w:hint="eastAsia"/>
        </w:rPr>
        <w:t>月</w:t>
      </w:r>
      <w:r w:rsidRPr="00126F17">
        <w:rPr>
          <w:rFonts w:asciiTheme="minorEastAsia" w:eastAsiaTheme="minorEastAsia" w:hAnsiTheme="minorEastAsia"/>
        </w:rPr>
        <w:t>19</w:t>
      </w:r>
      <w:r w:rsidRPr="00126F17">
        <w:rPr>
          <w:rFonts w:asciiTheme="minorEastAsia" w:eastAsiaTheme="minorEastAsia" w:hAnsiTheme="minorEastAsia" w:hint="eastAsia"/>
        </w:rPr>
        <w:t>日完成工商变更登记，本公司的名称同时变更为</w:t>
      </w:r>
      <w:r w:rsidRPr="00126F17">
        <w:rPr>
          <w:rFonts w:asciiTheme="minorEastAsia" w:eastAsiaTheme="minorEastAsia" w:hAnsiTheme="minorEastAsia"/>
        </w:rPr>
        <w:t>“</w:t>
      </w:r>
      <w:r w:rsidRPr="00126F17">
        <w:rPr>
          <w:rFonts w:asciiTheme="minorEastAsia" w:eastAsiaTheme="minorEastAsia" w:hAnsiTheme="minorEastAsia" w:hint="eastAsia"/>
        </w:rPr>
        <w:t>华孚色纺股份有限公司</w:t>
      </w:r>
      <w:r w:rsidRPr="00126F17">
        <w:rPr>
          <w:rFonts w:asciiTheme="minorEastAsia" w:eastAsiaTheme="minorEastAsia" w:hAnsiTheme="minorEastAsia"/>
        </w:rPr>
        <w:t>”</w:t>
      </w:r>
      <w:r w:rsidRPr="00126F17">
        <w:rPr>
          <w:rFonts w:asciiTheme="minorEastAsia" w:eastAsiaTheme="minorEastAsia" w:hAnsiTheme="minorEastAsia" w:hint="eastAsia"/>
        </w:rPr>
        <w:t>，增发完成后，本公司注册资本变更为人民币</w:t>
      </w:r>
      <w:r w:rsidRPr="00126F17">
        <w:rPr>
          <w:rFonts w:asciiTheme="minorEastAsia" w:eastAsiaTheme="minorEastAsia" w:hAnsiTheme="minorEastAsia"/>
        </w:rPr>
        <w:t>235,111,000.00</w:t>
      </w:r>
      <w:r w:rsidRPr="00126F17">
        <w:rPr>
          <w:rFonts w:asciiTheme="minorEastAsia" w:eastAsiaTheme="minorEastAsia" w:hAnsiTheme="minorEastAsia" w:hint="eastAsia"/>
        </w:rPr>
        <w:t>元。</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经</w:t>
      </w:r>
      <w:r w:rsidRPr="00126F17">
        <w:rPr>
          <w:rFonts w:asciiTheme="minorEastAsia" w:eastAsiaTheme="minorEastAsia" w:hAnsiTheme="minorEastAsia"/>
        </w:rPr>
        <w:t>2010</w:t>
      </w:r>
      <w:r w:rsidRPr="00126F17">
        <w:rPr>
          <w:rFonts w:asciiTheme="minorEastAsia" w:eastAsiaTheme="minorEastAsia" w:hAnsiTheme="minorEastAsia" w:hint="eastAsia"/>
        </w:rPr>
        <w:t>年</w:t>
      </w:r>
      <w:r w:rsidRPr="00126F17">
        <w:rPr>
          <w:rFonts w:asciiTheme="minorEastAsia" w:eastAsiaTheme="minorEastAsia" w:hAnsiTheme="minorEastAsia"/>
        </w:rPr>
        <w:t>1</w:t>
      </w:r>
      <w:r w:rsidRPr="00126F17">
        <w:rPr>
          <w:rFonts w:asciiTheme="minorEastAsia" w:eastAsiaTheme="minorEastAsia" w:hAnsiTheme="minorEastAsia" w:hint="eastAsia"/>
        </w:rPr>
        <w:t>月</w:t>
      </w:r>
      <w:r w:rsidRPr="00126F17">
        <w:rPr>
          <w:rFonts w:asciiTheme="minorEastAsia" w:eastAsiaTheme="minorEastAsia" w:hAnsiTheme="minorEastAsia"/>
        </w:rPr>
        <w:t>13</w:t>
      </w:r>
      <w:r w:rsidRPr="00126F17">
        <w:rPr>
          <w:rFonts w:asciiTheme="minorEastAsia" w:eastAsiaTheme="minorEastAsia" w:hAnsiTheme="minorEastAsia" w:hint="eastAsia"/>
        </w:rPr>
        <w:t>日第四届董事会</w:t>
      </w:r>
      <w:r w:rsidRPr="00126F17">
        <w:rPr>
          <w:rFonts w:asciiTheme="minorEastAsia" w:eastAsiaTheme="minorEastAsia" w:hAnsiTheme="minorEastAsia"/>
        </w:rPr>
        <w:t xml:space="preserve">2010 </w:t>
      </w:r>
      <w:r w:rsidRPr="00126F17">
        <w:rPr>
          <w:rFonts w:asciiTheme="minorEastAsia" w:eastAsiaTheme="minorEastAsia" w:hAnsiTheme="minorEastAsia" w:hint="eastAsia"/>
        </w:rPr>
        <w:t>年第一次临时会议、</w:t>
      </w:r>
      <w:r w:rsidRPr="00126F17">
        <w:rPr>
          <w:rFonts w:asciiTheme="minorEastAsia" w:eastAsiaTheme="minorEastAsia" w:hAnsiTheme="minorEastAsia"/>
        </w:rPr>
        <w:t>2010</w:t>
      </w:r>
      <w:r w:rsidRPr="00126F17">
        <w:rPr>
          <w:rFonts w:asciiTheme="minorEastAsia" w:eastAsiaTheme="minorEastAsia" w:hAnsiTheme="minorEastAsia" w:hint="eastAsia"/>
        </w:rPr>
        <w:t>年</w:t>
      </w:r>
      <w:r w:rsidRPr="00126F17">
        <w:rPr>
          <w:rFonts w:asciiTheme="minorEastAsia" w:eastAsiaTheme="minorEastAsia" w:hAnsiTheme="minorEastAsia"/>
        </w:rPr>
        <w:t>2</w:t>
      </w:r>
      <w:r w:rsidRPr="00126F17">
        <w:rPr>
          <w:rFonts w:asciiTheme="minorEastAsia" w:eastAsiaTheme="minorEastAsia" w:hAnsiTheme="minorEastAsia" w:hint="eastAsia"/>
        </w:rPr>
        <w:t>月</w:t>
      </w:r>
      <w:r w:rsidRPr="00126F17">
        <w:rPr>
          <w:rFonts w:asciiTheme="minorEastAsia" w:eastAsiaTheme="minorEastAsia" w:hAnsiTheme="minorEastAsia"/>
        </w:rPr>
        <w:t>24</w:t>
      </w:r>
      <w:r w:rsidRPr="00126F17">
        <w:rPr>
          <w:rFonts w:asciiTheme="minorEastAsia" w:eastAsiaTheme="minorEastAsia" w:hAnsiTheme="minorEastAsia" w:hint="eastAsia"/>
        </w:rPr>
        <w:t>日第四届董事会第二次会议、</w:t>
      </w:r>
      <w:r w:rsidRPr="00126F17">
        <w:rPr>
          <w:rFonts w:asciiTheme="minorEastAsia" w:eastAsiaTheme="minorEastAsia" w:hAnsiTheme="minorEastAsia"/>
        </w:rPr>
        <w:t>3</w:t>
      </w:r>
      <w:r w:rsidRPr="00126F17">
        <w:rPr>
          <w:rFonts w:asciiTheme="minorEastAsia" w:eastAsiaTheme="minorEastAsia" w:hAnsiTheme="minorEastAsia" w:hint="eastAsia"/>
        </w:rPr>
        <w:t>月</w:t>
      </w:r>
      <w:r w:rsidRPr="00126F17">
        <w:rPr>
          <w:rFonts w:asciiTheme="minorEastAsia" w:eastAsiaTheme="minorEastAsia" w:hAnsiTheme="minorEastAsia"/>
        </w:rPr>
        <w:t>1</w:t>
      </w:r>
      <w:r w:rsidRPr="00126F17">
        <w:rPr>
          <w:rFonts w:asciiTheme="minorEastAsia" w:eastAsiaTheme="minorEastAsia" w:hAnsiTheme="minorEastAsia" w:hint="eastAsia"/>
        </w:rPr>
        <w:t>日第四届董事会</w:t>
      </w:r>
      <w:r w:rsidRPr="00126F17">
        <w:rPr>
          <w:rFonts w:asciiTheme="minorEastAsia" w:eastAsiaTheme="minorEastAsia" w:hAnsiTheme="minorEastAsia"/>
        </w:rPr>
        <w:t>2010</w:t>
      </w:r>
      <w:r w:rsidRPr="00126F17">
        <w:rPr>
          <w:rFonts w:asciiTheme="minorEastAsia" w:eastAsiaTheme="minorEastAsia" w:hAnsiTheme="minorEastAsia" w:hint="eastAsia"/>
        </w:rPr>
        <w:t>年第二次临时会议审议通过，并于</w:t>
      </w:r>
      <w:r w:rsidRPr="00126F17">
        <w:rPr>
          <w:rFonts w:asciiTheme="minorEastAsia" w:eastAsiaTheme="minorEastAsia" w:hAnsiTheme="minorEastAsia"/>
        </w:rPr>
        <w:t>2010</w:t>
      </w:r>
      <w:r w:rsidRPr="00126F17">
        <w:rPr>
          <w:rFonts w:asciiTheme="minorEastAsia" w:eastAsiaTheme="minorEastAsia" w:hAnsiTheme="minorEastAsia" w:hint="eastAsia"/>
        </w:rPr>
        <w:t>年</w:t>
      </w:r>
      <w:r w:rsidRPr="00126F17">
        <w:rPr>
          <w:rFonts w:asciiTheme="minorEastAsia" w:eastAsiaTheme="minorEastAsia" w:hAnsiTheme="minorEastAsia"/>
        </w:rPr>
        <w:t xml:space="preserve">3 </w:t>
      </w:r>
      <w:r w:rsidRPr="00126F17">
        <w:rPr>
          <w:rFonts w:asciiTheme="minorEastAsia" w:eastAsiaTheme="minorEastAsia" w:hAnsiTheme="minorEastAsia" w:hint="eastAsia"/>
        </w:rPr>
        <w:t>月</w:t>
      </w:r>
      <w:r w:rsidRPr="00126F17">
        <w:rPr>
          <w:rFonts w:asciiTheme="minorEastAsia" w:eastAsiaTheme="minorEastAsia" w:hAnsiTheme="minorEastAsia"/>
        </w:rPr>
        <w:t>19</w:t>
      </w:r>
      <w:r w:rsidRPr="00126F17">
        <w:rPr>
          <w:rFonts w:asciiTheme="minorEastAsia" w:eastAsiaTheme="minorEastAsia" w:hAnsiTheme="minorEastAsia" w:hint="eastAsia"/>
        </w:rPr>
        <w:t>日经公司</w:t>
      </w:r>
      <w:r w:rsidRPr="00126F17">
        <w:rPr>
          <w:rFonts w:asciiTheme="minorEastAsia" w:eastAsiaTheme="minorEastAsia" w:hAnsiTheme="minorEastAsia"/>
        </w:rPr>
        <w:t xml:space="preserve">2010 </w:t>
      </w:r>
      <w:r w:rsidRPr="00126F17">
        <w:rPr>
          <w:rFonts w:asciiTheme="minorEastAsia" w:eastAsiaTheme="minorEastAsia" w:hAnsiTheme="minorEastAsia" w:hint="eastAsia"/>
        </w:rPr>
        <w:t>年度第一次临时股东大会审议通过公司向特定对象非公开发行股票。</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2010</w:t>
      </w:r>
      <w:r w:rsidRPr="00126F17">
        <w:rPr>
          <w:rFonts w:asciiTheme="minorEastAsia" w:eastAsiaTheme="minorEastAsia" w:hAnsiTheme="minorEastAsia" w:hint="eastAsia"/>
        </w:rPr>
        <w:t>年</w:t>
      </w:r>
      <w:r w:rsidRPr="00126F17">
        <w:rPr>
          <w:rFonts w:asciiTheme="minorEastAsia" w:eastAsiaTheme="minorEastAsia" w:hAnsiTheme="minorEastAsia"/>
        </w:rPr>
        <w:t>10</w:t>
      </w:r>
      <w:r w:rsidRPr="00126F17">
        <w:rPr>
          <w:rFonts w:asciiTheme="minorEastAsia" w:eastAsiaTheme="minorEastAsia" w:hAnsiTheme="minorEastAsia" w:hint="eastAsia"/>
        </w:rPr>
        <w:t>月</w:t>
      </w:r>
      <w:r w:rsidRPr="00126F17">
        <w:rPr>
          <w:rFonts w:asciiTheme="minorEastAsia" w:eastAsiaTheme="minorEastAsia" w:hAnsiTheme="minorEastAsia"/>
        </w:rPr>
        <w:t>27</w:t>
      </w:r>
      <w:r w:rsidRPr="00126F17">
        <w:rPr>
          <w:rFonts w:asciiTheme="minorEastAsia" w:eastAsiaTheme="minorEastAsia" w:hAnsiTheme="minorEastAsia" w:hint="eastAsia"/>
        </w:rPr>
        <w:t>日，公司本次非公开发行经中国证券监督管理委员会发行审核委员会审核通过。</w:t>
      </w:r>
      <w:r w:rsidRPr="00126F17">
        <w:rPr>
          <w:rFonts w:asciiTheme="minorEastAsia" w:eastAsiaTheme="minorEastAsia" w:hAnsiTheme="minorEastAsia"/>
        </w:rPr>
        <w:t>2010</w:t>
      </w:r>
      <w:r w:rsidRPr="00126F17">
        <w:rPr>
          <w:rFonts w:asciiTheme="minorEastAsia" w:eastAsiaTheme="minorEastAsia" w:hAnsiTheme="minorEastAsia" w:hint="eastAsia"/>
        </w:rPr>
        <w:t>年</w:t>
      </w:r>
      <w:r w:rsidRPr="00126F17">
        <w:rPr>
          <w:rFonts w:asciiTheme="minorEastAsia" w:eastAsiaTheme="minorEastAsia" w:hAnsiTheme="minorEastAsia"/>
        </w:rPr>
        <w:t>11</w:t>
      </w:r>
      <w:r w:rsidRPr="00126F17">
        <w:rPr>
          <w:rFonts w:asciiTheme="minorEastAsia" w:eastAsiaTheme="minorEastAsia" w:hAnsiTheme="minorEastAsia" w:hint="eastAsia"/>
        </w:rPr>
        <w:t>月</w:t>
      </w:r>
      <w:r w:rsidRPr="00126F17">
        <w:rPr>
          <w:rFonts w:asciiTheme="minorEastAsia" w:eastAsiaTheme="minorEastAsia" w:hAnsiTheme="minorEastAsia"/>
        </w:rPr>
        <w:t>12</w:t>
      </w:r>
      <w:r w:rsidRPr="00126F17">
        <w:rPr>
          <w:rFonts w:asciiTheme="minorEastAsia" w:eastAsiaTheme="minorEastAsia" w:hAnsiTheme="minorEastAsia" w:hint="eastAsia"/>
        </w:rPr>
        <w:t>日，中国证监会《关于核准华孚色纺股份有限公司非公开发行股票的批复》</w:t>
      </w:r>
      <w:r w:rsidRPr="00126F17">
        <w:rPr>
          <w:rFonts w:asciiTheme="minorEastAsia" w:eastAsiaTheme="minorEastAsia" w:hAnsiTheme="minorEastAsia"/>
        </w:rPr>
        <w:t>(</w:t>
      </w:r>
      <w:r w:rsidRPr="00126F17">
        <w:rPr>
          <w:rFonts w:asciiTheme="minorEastAsia" w:eastAsiaTheme="minorEastAsia" w:hAnsiTheme="minorEastAsia" w:hint="eastAsia"/>
        </w:rPr>
        <w:t>证监许可</w:t>
      </w:r>
      <w:r w:rsidRPr="00126F17">
        <w:rPr>
          <w:rFonts w:asciiTheme="minorEastAsia" w:eastAsiaTheme="minorEastAsia" w:hAnsiTheme="minorEastAsia"/>
        </w:rPr>
        <w:t xml:space="preserve">[2010]1622 </w:t>
      </w:r>
      <w:r w:rsidRPr="00126F17">
        <w:rPr>
          <w:rFonts w:asciiTheme="minorEastAsia" w:eastAsiaTheme="minorEastAsia" w:hAnsiTheme="minorEastAsia" w:hint="eastAsia"/>
        </w:rPr>
        <w:t>号</w:t>
      </w:r>
      <w:r w:rsidRPr="00126F17">
        <w:rPr>
          <w:rFonts w:asciiTheme="minorEastAsia" w:eastAsiaTheme="minorEastAsia" w:hAnsiTheme="minorEastAsia"/>
        </w:rPr>
        <w:t>)</w:t>
      </w:r>
      <w:r w:rsidRPr="00126F17">
        <w:rPr>
          <w:rFonts w:asciiTheme="minorEastAsia" w:eastAsiaTheme="minorEastAsia" w:hAnsiTheme="minorEastAsia" w:hint="eastAsia"/>
        </w:rPr>
        <w:t>核准公司非公开发行不超过</w:t>
      </w:r>
      <w:r w:rsidRPr="00126F17">
        <w:rPr>
          <w:rFonts w:asciiTheme="minorEastAsia" w:eastAsiaTheme="minorEastAsia" w:hAnsiTheme="minorEastAsia"/>
        </w:rPr>
        <w:t>6,000</w:t>
      </w:r>
      <w:r w:rsidRPr="00126F17">
        <w:rPr>
          <w:rFonts w:asciiTheme="minorEastAsia" w:eastAsiaTheme="minorEastAsia" w:hAnsiTheme="minorEastAsia" w:hint="eastAsia"/>
        </w:rPr>
        <w:t>万股新股。该批复自核准之日起六个月内有效。</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公司于</w:t>
      </w:r>
      <w:r w:rsidRPr="00126F17">
        <w:rPr>
          <w:rFonts w:asciiTheme="minorEastAsia" w:eastAsiaTheme="minorEastAsia" w:hAnsiTheme="minorEastAsia"/>
        </w:rPr>
        <w:t>2010</w:t>
      </w:r>
      <w:r w:rsidRPr="00126F17">
        <w:rPr>
          <w:rFonts w:asciiTheme="minorEastAsia" w:eastAsiaTheme="minorEastAsia" w:hAnsiTheme="minorEastAsia" w:hint="eastAsia"/>
        </w:rPr>
        <w:t>年</w:t>
      </w:r>
      <w:r w:rsidRPr="00126F17">
        <w:rPr>
          <w:rFonts w:asciiTheme="minorEastAsia" w:eastAsiaTheme="minorEastAsia" w:hAnsiTheme="minorEastAsia"/>
        </w:rPr>
        <w:t>11</w:t>
      </w:r>
      <w:r w:rsidRPr="00126F17">
        <w:rPr>
          <w:rFonts w:asciiTheme="minorEastAsia" w:eastAsiaTheme="minorEastAsia" w:hAnsiTheme="minorEastAsia" w:hint="eastAsia"/>
        </w:rPr>
        <w:t>月</w:t>
      </w:r>
      <w:r w:rsidRPr="00126F17">
        <w:rPr>
          <w:rFonts w:asciiTheme="minorEastAsia" w:eastAsiaTheme="minorEastAsia" w:hAnsiTheme="minorEastAsia"/>
        </w:rPr>
        <w:t>26</w:t>
      </w:r>
      <w:r w:rsidRPr="00126F17">
        <w:rPr>
          <w:rFonts w:asciiTheme="minorEastAsia" w:eastAsiaTheme="minorEastAsia" w:hAnsiTheme="minorEastAsia" w:hint="eastAsia"/>
        </w:rPr>
        <w:t>日以非公开发行股票的方式向</w:t>
      </w:r>
      <w:r w:rsidRPr="00126F17">
        <w:rPr>
          <w:rFonts w:asciiTheme="minorEastAsia" w:eastAsiaTheme="minorEastAsia" w:hAnsiTheme="minorEastAsia"/>
        </w:rPr>
        <w:t>7</w:t>
      </w:r>
      <w:proofErr w:type="gramStart"/>
      <w:r w:rsidRPr="00126F17">
        <w:rPr>
          <w:rFonts w:asciiTheme="minorEastAsia" w:eastAsiaTheme="minorEastAsia" w:hAnsiTheme="minorEastAsia" w:hint="eastAsia"/>
        </w:rPr>
        <w:t>名特定</w:t>
      </w:r>
      <w:proofErr w:type="gramEnd"/>
      <w:r w:rsidRPr="00126F17">
        <w:rPr>
          <w:rFonts w:asciiTheme="minorEastAsia" w:eastAsiaTheme="minorEastAsia" w:hAnsiTheme="minorEastAsia" w:hint="eastAsia"/>
        </w:rPr>
        <w:t>对象发行了</w:t>
      </w:r>
      <w:r w:rsidRPr="00126F17">
        <w:rPr>
          <w:rFonts w:asciiTheme="minorEastAsia" w:eastAsiaTheme="minorEastAsia" w:hAnsiTheme="minorEastAsia"/>
        </w:rPr>
        <w:t xml:space="preserve">4,255.3191 </w:t>
      </w:r>
      <w:r w:rsidRPr="00126F17">
        <w:rPr>
          <w:rFonts w:asciiTheme="minorEastAsia" w:eastAsiaTheme="minorEastAsia" w:hAnsiTheme="minorEastAsia" w:hint="eastAsia"/>
        </w:rPr>
        <w:t>万股人民币普通股</w:t>
      </w:r>
      <w:r w:rsidRPr="00126F17">
        <w:rPr>
          <w:rFonts w:asciiTheme="minorEastAsia" w:eastAsiaTheme="minorEastAsia" w:hAnsiTheme="minorEastAsia"/>
        </w:rPr>
        <w:t xml:space="preserve">(A </w:t>
      </w:r>
      <w:r w:rsidRPr="00126F17">
        <w:rPr>
          <w:rFonts w:asciiTheme="minorEastAsia" w:eastAsiaTheme="minorEastAsia" w:hAnsiTheme="minorEastAsia" w:hint="eastAsia"/>
        </w:rPr>
        <w:t>股</w:t>
      </w:r>
      <w:r w:rsidRPr="00126F17">
        <w:rPr>
          <w:rFonts w:asciiTheme="minorEastAsia" w:eastAsiaTheme="minorEastAsia" w:hAnsiTheme="minorEastAsia"/>
        </w:rPr>
        <w:t>)</w:t>
      </w:r>
      <w:r w:rsidRPr="00126F17">
        <w:rPr>
          <w:rFonts w:asciiTheme="minorEastAsia" w:eastAsiaTheme="minorEastAsia" w:hAnsiTheme="minorEastAsia" w:hint="eastAsia"/>
        </w:rPr>
        <w:t>。根据立信大华会计师事务所有限公司出具的立信</w:t>
      </w:r>
      <w:proofErr w:type="gramStart"/>
      <w:r w:rsidRPr="00126F17">
        <w:rPr>
          <w:rFonts w:asciiTheme="minorEastAsia" w:eastAsiaTheme="minorEastAsia" w:hAnsiTheme="minorEastAsia" w:hint="eastAsia"/>
        </w:rPr>
        <w:t>大华验字</w:t>
      </w:r>
      <w:proofErr w:type="gramEnd"/>
      <w:r w:rsidRPr="00126F17">
        <w:rPr>
          <w:rFonts w:asciiTheme="minorEastAsia" w:eastAsiaTheme="minorEastAsia" w:hAnsiTheme="minorEastAsia" w:hint="eastAsia"/>
        </w:rPr>
        <w:t>【</w:t>
      </w:r>
      <w:r w:rsidRPr="00126F17">
        <w:rPr>
          <w:rFonts w:asciiTheme="minorEastAsia" w:eastAsiaTheme="minorEastAsia" w:hAnsiTheme="minorEastAsia"/>
        </w:rPr>
        <w:t>2010</w:t>
      </w:r>
      <w:r w:rsidRPr="00126F17">
        <w:rPr>
          <w:rFonts w:asciiTheme="minorEastAsia" w:eastAsiaTheme="minorEastAsia" w:hAnsiTheme="minorEastAsia" w:hint="eastAsia"/>
        </w:rPr>
        <w:t>】</w:t>
      </w:r>
      <w:r w:rsidRPr="00126F17">
        <w:rPr>
          <w:rFonts w:asciiTheme="minorEastAsia" w:eastAsiaTheme="minorEastAsia" w:hAnsiTheme="minorEastAsia"/>
        </w:rPr>
        <w:t xml:space="preserve">169 </w:t>
      </w:r>
      <w:r w:rsidRPr="00126F17">
        <w:rPr>
          <w:rFonts w:asciiTheme="minorEastAsia" w:eastAsiaTheme="minorEastAsia" w:hAnsiTheme="minorEastAsia" w:hint="eastAsia"/>
        </w:rPr>
        <w:t>号验资报告，本次发行募集资金总额</w:t>
      </w:r>
      <w:r w:rsidRPr="00126F17">
        <w:rPr>
          <w:rFonts w:asciiTheme="minorEastAsia" w:eastAsiaTheme="minorEastAsia" w:hAnsiTheme="minorEastAsia"/>
        </w:rPr>
        <w:t>99,999.99885</w:t>
      </w:r>
      <w:r w:rsidRPr="00126F17">
        <w:rPr>
          <w:rFonts w:asciiTheme="minorEastAsia" w:eastAsiaTheme="minorEastAsia" w:hAnsiTheme="minorEastAsia" w:hint="eastAsia"/>
        </w:rPr>
        <w:t>万元，扣除发行费用</w:t>
      </w:r>
      <w:r w:rsidRPr="00126F17">
        <w:rPr>
          <w:rFonts w:asciiTheme="minorEastAsia" w:eastAsiaTheme="minorEastAsia" w:hAnsiTheme="minorEastAsia"/>
        </w:rPr>
        <w:t>2,004.055319</w:t>
      </w:r>
      <w:r w:rsidRPr="00126F17">
        <w:rPr>
          <w:rFonts w:asciiTheme="minorEastAsia" w:eastAsiaTheme="minorEastAsia" w:hAnsiTheme="minorEastAsia" w:hint="eastAsia"/>
        </w:rPr>
        <w:t>万元，募集资金净额</w:t>
      </w:r>
      <w:r w:rsidRPr="00126F17">
        <w:rPr>
          <w:rFonts w:asciiTheme="minorEastAsia" w:eastAsiaTheme="minorEastAsia" w:hAnsiTheme="minorEastAsia"/>
        </w:rPr>
        <w:t>97,995.943531</w:t>
      </w:r>
      <w:r w:rsidRPr="00126F17">
        <w:rPr>
          <w:rFonts w:asciiTheme="minorEastAsia" w:eastAsiaTheme="minorEastAsia" w:hAnsiTheme="minorEastAsia" w:hint="eastAsia"/>
        </w:rPr>
        <w:t>万元。</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本次发行新增股份已于</w:t>
      </w:r>
      <w:r w:rsidRPr="00126F17">
        <w:rPr>
          <w:rFonts w:asciiTheme="minorEastAsia" w:eastAsiaTheme="minorEastAsia" w:hAnsiTheme="minorEastAsia"/>
        </w:rPr>
        <w:t>2010</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10</w:t>
      </w:r>
      <w:r w:rsidRPr="00126F17">
        <w:rPr>
          <w:rFonts w:asciiTheme="minorEastAsia" w:eastAsiaTheme="minorEastAsia" w:hAnsiTheme="minorEastAsia" w:hint="eastAsia"/>
        </w:rPr>
        <w:t>日在中国证券登记结算有限责任公司深圳分公司办理完毕登记托管手续。本次发行新增股份的性质为有限</w:t>
      </w:r>
      <w:proofErr w:type="gramStart"/>
      <w:r w:rsidRPr="00126F17">
        <w:rPr>
          <w:rFonts w:asciiTheme="minorEastAsia" w:eastAsiaTheme="minorEastAsia" w:hAnsiTheme="minorEastAsia" w:hint="eastAsia"/>
        </w:rPr>
        <w:t>售条件</w:t>
      </w:r>
      <w:proofErr w:type="gramEnd"/>
      <w:r w:rsidRPr="00126F17">
        <w:rPr>
          <w:rFonts w:asciiTheme="minorEastAsia" w:eastAsiaTheme="minorEastAsia" w:hAnsiTheme="minorEastAsia" w:hint="eastAsia"/>
        </w:rPr>
        <w:t>股份，上市流通日为</w:t>
      </w:r>
      <w:r w:rsidRPr="00126F17">
        <w:rPr>
          <w:rFonts w:asciiTheme="minorEastAsia" w:eastAsiaTheme="minorEastAsia" w:hAnsiTheme="minorEastAsia"/>
        </w:rPr>
        <w:t>2011</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16</w:t>
      </w:r>
      <w:r w:rsidRPr="00126F17">
        <w:rPr>
          <w:rFonts w:asciiTheme="minorEastAsia" w:eastAsiaTheme="minorEastAsia" w:hAnsiTheme="minorEastAsia" w:hint="eastAsia"/>
        </w:rPr>
        <w:t>日。</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根据</w:t>
      </w:r>
      <w:r w:rsidRPr="00126F17">
        <w:rPr>
          <w:rFonts w:asciiTheme="minorEastAsia" w:eastAsiaTheme="minorEastAsia" w:hAnsiTheme="minorEastAsia"/>
        </w:rPr>
        <w:t>2011</w:t>
      </w:r>
      <w:r w:rsidRPr="00126F17">
        <w:rPr>
          <w:rFonts w:asciiTheme="minorEastAsia" w:eastAsiaTheme="minorEastAsia" w:hAnsiTheme="minorEastAsia" w:hint="eastAsia"/>
        </w:rPr>
        <w:t>年</w:t>
      </w:r>
      <w:r w:rsidRPr="00126F17">
        <w:rPr>
          <w:rFonts w:asciiTheme="minorEastAsia" w:eastAsiaTheme="minorEastAsia" w:hAnsiTheme="minorEastAsia"/>
        </w:rPr>
        <w:t>8</w:t>
      </w:r>
      <w:r w:rsidRPr="00126F17">
        <w:rPr>
          <w:rFonts w:asciiTheme="minorEastAsia" w:eastAsiaTheme="minorEastAsia" w:hAnsiTheme="minorEastAsia" w:hint="eastAsia"/>
        </w:rPr>
        <w:t>月</w:t>
      </w:r>
      <w:r w:rsidRPr="00126F17">
        <w:rPr>
          <w:rFonts w:asciiTheme="minorEastAsia" w:eastAsiaTheme="minorEastAsia" w:hAnsiTheme="minorEastAsia"/>
        </w:rPr>
        <w:t>15</w:t>
      </w:r>
      <w:r w:rsidRPr="00126F17">
        <w:rPr>
          <w:rFonts w:asciiTheme="minorEastAsia" w:eastAsiaTheme="minorEastAsia" w:hAnsiTheme="minorEastAsia" w:hint="eastAsia"/>
        </w:rPr>
        <w:t>日召开的</w:t>
      </w:r>
      <w:r w:rsidRPr="00126F17">
        <w:rPr>
          <w:rFonts w:asciiTheme="minorEastAsia" w:eastAsiaTheme="minorEastAsia" w:hAnsiTheme="minorEastAsia"/>
        </w:rPr>
        <w:t>2011</w:t>
      </w:r>
      <w:r w:rsidRPr="00126F17">
        <w:rPr>
          <w:rFonts w:asciiTheme="minorEastAsia" w:eastAsiaTheme="minorEastAsia" w:hAnsiTheme="minorEastAsia" w:hint="eastAsia"/>
        </w:rPr>
        <w:t>年度第三次临时股东大会决议通过《</w:t>
      </w:r>
      <w:r w:rsidRPr="00126F17">
        <w:rPr>
          <w:rFonts w:asciiTheme="minorEastAsia" w:eastAsiaTheme="minorEastAsia" w:hAnsiTheme="minorEastAsia"/>
        </w:rPr>
        <w:t>2011</w:t>
      </w:r>
      <w:r w:rsidRPr="00126F17">
        <w:rPr>
          <w:rFonts w:asciiTheme="minorEastAsia" w:eastAsiaTheme="minorEastAsia" w:hAnsiTheme="minorEastAsia" w:hint="eastAsia"/>
        </w:rPr>
        <w:t>年半年度利润分配预案》，公司以</w:t>
      </w:r>
      <w:r w:rsidRPr="00126F17">
        <w:rPr>
          <w:rFonts w:asciiTheme="minorEastAsia" w:eastAsiaTheme="minorEastAsia" w:hAnsiTheme="minorEastAsia"/>
        </w:rPr>
        <w:t>2011</w:t>
      </w:r>
      <w:r w:rsidRPr="00126F17">
        <w:rPr>
          <w:rFonts w:asciiTheme="minorEastAsia" w:eastAsiaTheme="minorEastAsia" w:hAnsiTheme="minorEastAsia" w:hint="eastAsia"/>
        </w:rPr>
        <w:t>年</w:t>
      </w:r>
      <w:r w:rsidRPr="00126F17">
        <w:rPr>
          <w:rFonts w:asciiTheme="minorEastAsia" w:eastAsiaTheme="minorEastAsia" w:hAnsiTheme="minorEastAsia"/>
        </w:rPr>
        <w:t>6</w:t>
      </w:r>
      <w:r w:rsidRPr="00126F17">
        <w:rPr>
          <w:rFonts w:asciiTheme="minorEastAsia" w:eastAsiaTheme="minorEastAsia" w:hAnsiTheme="minorEastAsia" w:hint="eastAsia"/>
        </w:rPr>
        <w:t>月</w:t>
      </w:r>
      <w:r w:rsidRPr="00126F17">
        <w:rPr>
          <w:rFonts w:asciiTheme="minorEastAsia" w:eastAsiaTheme="minorEastAsia" w:hAnsiTheme="minorEastAsia"/>
        </w:rPr>
        <w:t>30</w:t>
      </w:r>
      <w:r w:rsidRPr="00126F17">
        <w:rPr>
          <w:rFonts w:asciiTheme="minorEastAsia" w:eastAsiaTheme="minorEastAsia" w:hAnsiTheme="minorEastAsia" w:hint="eastAsia"/>
        </w:rPr>
        <w:t>日的总股本</w:t>
      </w:r>
      <w:r w:rsidRPr="00126F17">
        <w:rPr>
          <w:rFonts w:asciiTheme="minorEastAsia" w:eastAsiaTheme="minorEastAsia" w:hAnsiTheme="minorEastAsia"/>
        </w:rPr>
        <w:t>27,766.4191</w:t>
      </w:r>
      <w:r w:rsidRPr="00126F17">
        <w:rPr>
          <w:rFonts w:asciiTheme="minorEastAsia" w:eastAsiaTheme="minorEastAsia" w:hAnsiTheme="minorEastAsia" w:hint="eastAsia"/>
        </w:rPr>
        <w:t>万股为基数，以资本公积每</w:t>
      </w:r>
      <w:r w:rsidRPr="00126F17">
        <w:rPr>
          <w:rFonts w:asciiTheme="minorEastAsia" w:eastAsiaTheme="minorEastAsia" w:hAnsiTheme="minorEastAsia"/>
        </w:rPr>
        <w:t>10</w:t>
      </w:r>
      <w:r w:rsidRPr="00126F17">
        <w:rPr>
          <w:rFonts w:asciiTheme="minorEastAsia" w:eastAsiaTheme="minorEastAsia" w:hAnsiTheme="minorEastAsia" w:hint="eastAsia"/>
        </w:rPr>
        <w:t>股转增</w:t>
      </w:r>
      <w:r w:rsidRPr="00126F17">
        <w:rPr>
          <w:rFonts w:asciiTheme="minorEastAsia" w:eastAsiaTheme="minorEastAsia" w:hAnsiTheme="minorEastAsia"/>
        </w:rPr>
        <w:t>10</w:t>
      </w:r>
      <w:r w:rsidRPr="00126F17">
        <w:rPr>
          <w:rFonts w:asciiTheme="minorEastAsia" w:eastAsiaTheme="minorEastAsia" w:hAnsiTheme="minorEastAsia" w:hint="eastAsia"/>
        </w:rPr>
        <w:t>股，转增后，公司股本由</w:t>
      </w:r>
      <w:r w:rsidRPr="00126F17">
        <w:rPr>
          <w:rFonts w:asciiTheme="minorEastAsia" w:eastAsiaTheme="minorEastAsia" w:hAnsiTheme="minorEastAsia"/>
        </w:rPr>
        <w:t>27,766.4191</w:t>
      </w:r>
      <w:r w:rsidRPr="00126F17">
        <w:rPr>
          <w:rFonts w:asciiTheme="minorEastAsia" w:eastAsiaTheme="minorEastAsia" w:hAnsiTheme="minorEastAsia" w:hint="eastAsia"/>
        </w:rPr>
        <w:t>万股增加至</w:t>
      </w:r>
      <w:r w:rsidRPr="00126F17">
        <w:rPr>
          <w:rFonts w:asciiTheme="minorEastAsia" w:eastAsiaTheme="minorEastAsia" w:hAnsiTheme="minorEastAsia"/>
        </w:rPr>
        <w:t>55,532.8382</w:t>
      </w:r>
      <w:r w:rsidRPr="00126F17">
        <w:rPr>
          <w:rFonts w:asciiTheme="minorEastAsia" w:eastAsiaTheme="minorEastAsia" w:hAnsiTheme="minorEastAsia" w:hint="eastAsia"/>
        </w:rPr>
        <w:t>万股，本公司注册资本增加至</w:t>
      </w:r>
      <w:r w:rsidRPr="00126F17">
        <w:rPr>
          <w:rFonts w:asciiTheme="minorEastAsia" w:eastAsiaTheme="minorEastAsia" w:hAnsiTheme="minorEastAsia"/>
        </w:rPr>
        <w:t>555,328,382.00</w:t>
      </w:r>
      <w:r w:rsidRPr="00126F17">
        <w:rPr>
          <w:rFonts w:asciiTheme="minorEastAsia" w:eastAsiaTheme="minorEastAsia" w:hAnsiTheme="minorEastAsia" w:hint="eastAsia"/>
        </w:rPr>
        <w:t>元。</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根据</w:t>
      </w:r>
      <w:r w:rsidRPr="00126F17">
        <w:rPr>
          <w:rFonts w:asciiTheme="minorEastAsia" w:eastAsiaTheme="minorEastAsia" w:hAnsiTheme="minorEastAsia"/>
        </w:rPr>
        <w:t>2012</w:t>
      </w:r>
      <w:r w:rsidRPr="00126F17">
        <w:rPr>
          <w:rFonts w:asciiTheme="minorEastAsia" w:eastAsiaTheme="minorEastAsia" w:hAnsiTheme="minorEastAsia" w:hint="eastAsia"/>
        </w:rPr>
        <w:t>年</w:t>
      </w:r>
      <w:r w:rsidRPr="00126F17">
        <w:rPr>
          <w:rFonts w:asciiTheme="minorEastAsia" w:eastAsiaTheme="minorEastAsia" w:hAnsiTheme="minorEastAsia"/>
        </w:rPr>
        <w:t>4</w:t>
      </w:r>
      <w:r w:rsidRPr="00126F17">
        <w:rPr>
          <w:rFonts w:asciiTheme="minorEastAsia" w:eastAsiaTheme="minorEastAsia" w:hAnsiTheme="minorEastAsia" w:hint="eastAsia"/>
        </w:rPr>
        <w:t>月</w:t>
      </w:r>
      <w:r w:rsidRPr="00126F17">
        <w:rPr>
          <w:rFonts w:asciiTheme="minorEastAsia" w:eastAsiaTheme="minorEastAsia" w:hAnsiTheme="minorEastAsia"/>
        </w:rPr>
        <w:t>20</w:t>
      </w:r>
      <w:r w:rsidRPr="00126F17">
        <w:rPr>
          <w:rFonts w:asciiTheme="minorEastAsia" w:eastAsiaTheme="minorEastAsia" w:hAnsiTheme="minorEastAsia" w:hint="eastAsia"/>
        </w:rPr>
        <w:t>日召开</w:t>
      </w:r>
      <w:r w:rsidRPr="00126F17">
        <w:rPr>
          <w:rFonts w:asciiTheme="minorEastAsia" w:eastAsiaTheme="minorEastAsia" w:hAnsiTheme="minorEastAsia"/>
        </w:rPr>
        <w:t>2011</w:t>
      </w:r>
      <w:r w:rsidRPr="00126F17">
        <w:rPr>
          <w:rFonts w:asciiTheme="minorEastAsia" w:eastAsiaTheme="minorEastAsia" w:hAnsiTheme="minorEastAsia" w:hint="eastAsia"/>
        </w:rPr>
        <w:t>年股东大会决议通过的</w:t>
      </w:r>
      <w:r w:rsidRPr="00126F17">
        <w:rPr>
          <w:rFonts w:asciiTheme="minorEastAsia" w:eastAsiaTheme="minorEastAsia" w:hAnsiTheme="minorEastAsia"/>
        </w:rPr>
        <w:t>2011</w:t>
      </w:r>
      <w:r w:rsidRPr="00126F17">
        <w:rPr>
          <w:rFonts w:asciiTheme="minorEastAsia" w:eastAsiaTheme="minorEastAsia" w:hAnsiTheme="minorEastAsia" w:hint="eastAsia"/>
        </w:rPr>
        <w:t>年度权益分配方案：公司以</w:t>
      </w:r>
      <w:r w:rsidRPr="00126F17">
        <w:rPr>
          <w:rFonts w:asciiTheme="minorEastAsia" w:eastAsiaTheme="minorEastAsia" w:hAnsiTheme="minorEastAsia"/>
        </w:rPr>
        <w:t>2011</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31</w:t>
      </w:r>
      <w:r w:rsidRPr="00126F17">
        <w:rPr>
          <w:rFonts w:asciiTheme="minorEastAsia" w:eastAsiaTheme="minorEastAsia" w:hAnsiTheme="minorEastAsia" w:hint="eastAsia"/>
        </w:rPr>
        <w:t>日的总股本</w:t>
      </w:r>
      <w:r w:rsidRPr="00126F17">
        <w:rPr>
          <w:rFonts w:asciiTheme="minorEastAsia" w:eastAsiaTheme="minorEastAsia" w:hAnsiTheme="minorEastAsia"/>
        </w:rPr>
        <w:t>55,532.8382</w:t>
      </w:r>
      <w:r w:rsidRPr="00126F17">
        <w:rPr>
          <w:rFonts w:asciiTheme="minorEastAsia" w:eastAsiaTheme="minorEastAsia" w:hAnsiTheme="minorEastAsia" w:hint="eastAsia"/>
        </w:rPr>
        <w:t>万股为基数，以资本公积每</w:t>
      </w:r>
      <w:r w:rsidRPr="00126F17">
        <w:rPr>
          <w:rFonts w:asciiTheme="minorEastAsia" w:eastAsiaTheme="minorEastAsia" w:hAnsiTheme="minorEastAsia"/>
        </w:rPr>
        <w:t>10</w:t>
      </w:r>
      <w:r w:rsidRPr="00126F17">
        <w:rPr>
          <w:rFonts w:asciiTheme="minorEastAsia" w:eastAsiaTheme="minorEastAsia" w:hAnsiTheme="minorEastAsia" w:hint="eastAsia"/>
        </w:rPr>
        <w:t>股转增</w:t>
      </w:r>
      <w:r w:rsidRPr="00126F17">
        <w:rPr>
          <w:rFonts w:asciiTheme="minorEastAsia" w:eastAsiaTheme="minorEastAsia" w:hAnsiTheme="minorEastAsia"/>
        </w:rPr>
        <w:t>5</w:t>
      </w:r>
      <w:r w:rsidRPr="00126F17">
        <w:rPr>
          <w:rFonts w:asciiTheme="minorEastAsia" w:eastAsiaTheme="minorEastAsia" w:hAnsiTheme="minorEastAsia" w:hint="eastAsia"/>
        </w:rPr>
        <w:t>股，转增后，公司股本由</w:t>
      </w:r>
      <w:r w:rsidRPr="00126F17">
        <w:rPr>
          <w:rFonts w:asciiTheme="minorEastAsia" w:eastAsiaTheme="minorEastAsia" w:hAnsiTheme="minorEastAsia"/>
        </w:rPr>
        <w:t>55,532.8382</w:t>
      </w:r>
      <w:r w:rsidRPr="00126F17">
        <w:rPr>
          <w:rFonts w:asciiTheme="minorEastAsia" w:eastAsiaTheme="minorEastAsia" w:hAnsiTheme="minorEastAsia" w:hint="eastAsia"/>
        </w:rPr>
        <w:t>万股增加至</w:t>
      </w:r>
      <w:r w:rsidRPr="00126F17">
        <w:rPr>
          <w:rFonts w:asciiTheme="minorEastAsia" w:eastAsiaTheme="minorEastAsia" w:hAnsiTheme="minorEastAsia"/>
        </w:rPr>
        <w:t>83,299.2573</w:t>
      </w:r>
      <w:r w:rsidRPr="00126F17">
        <w:rPr>
          <w:rFonts w:asciiTheme="minorEastAsia" w:eastAsiaTheme="minorEastAsia" w:hAnsiTheme="minorEastAsia" w:hint="eastAsia"/>
        </w:rPr>
        <w:t>万股，本公司注册资本增加至</w:t>
      </w:r>
      <w:r w:rsidRPr="00126F17">
        <w:rPr>
          <w:rFonts w:asciiTheme="minorEastAsia" w:eastAsiaTheme="minorEastAsia" w:hAnsiTheme="minorEastAsia"/>
        </w:rPr>
        <w:t>832,992,573.00</w:t>
      </w:r>
      <w:r w:rsidRPr="00126F17">
        <w:rPr>
          <w:rFonts w:asciiTheme="minorEastAsia" w:eastAsiaTheme="minorEastAsia" w:hAnsiTheme="minorEastAsia" w:hint="eastAsia"/>
        </w:rPr>
        <w:t>元。</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rPr>
        <w:t>2016</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28</w:t>
      </w:r>
      <w:r w:rsidRPr="00126F17">
        <w:rPr>
          <w:rFonts w:asciiTheme="minorEastAsia" w:eastAsiaTheme="minorEastAsia" w:hAnsiTheme="minorEastAsia" w:hint="eastAsia"/>
        </w:rPr>
        <w:t>日，本公司经中国证券监督管理委员会证监许可</w:t>
      </w:r>
      <w:r w:rsidRPr="00126F17">
        <w:rPr>
          <w:rFonts w:asciiTheme="minorEastAsia" w:eastAsiaTheme="minorEastAsia" w:hAnsiTheme="minorEastAsia"/>
        </w:rPr>
        <w:t>[2016]3221</w:t>
      </w:r>
      <w:r w:rsidRPr="00126F17">
        <w:rPr>
          <w:rFonts w:asciiTheme="minorEastAsia" w:eastAsiaTheme="minorEastAsia" w:hAnsiTheme="minorEastAsia" w:hint="eastAsia"/>
        </w:rPr>
        <w:t>号文《关于核准华孚色纺股份有限公司非公开发行股票的批复》核准，同意本公司非公开发行不超过</w:t>
      </w:r>
      <w:r w:rsidRPr="00126F17">
        <w:rPr>
          <w:rFonts w:asciiTheme="minorEastAsia" w:eastAsiaTheme="minorEastAsia" w:hAnsiTheme="minorEastAsia"/>
        </w:rPr>
        <w:t>174,326,500</w:t>
      </w:r>
      <w:r w:rsidRPr="00126F17">
        <w:rPr>
          <w:rFonts w:asciiTheme="minorEastAsia" w:eastAsiaTheme="minorEastAsia" w:hAnsiTheme="minorEastAsia" w:hint="eastAsia"/>
        </w:rPr>
        <w:t>股新股。本公司于</w:t>
      </w:r>
      <w:r w:rsidRPr="00126F17">
        <w:rPr>
          <w:rFonts w:asciiTheme="minorEastAsia" w:eastAsiaTheme="minorEastAsia" w:hAnsiTheme="minorEastAsia"/>
        </w:rPr>
        <w:t>2017</w:t>
      </w:r>
      <w:r w:rsidRPr="00126F17">
        <w:rPr>
          <w:rFonts w:asciiTheme="minorEastAsia" w:eastAsiaTheme="minorEastAsia" w:hAnsiTheme="minorEastAsia" w:hint="eastAsia"/>
        </w:rPr>
        <w:t>年</w:t>
      </w:r>
      <w:r w:rsidRPr="00126F17">
        <w:rPr>
          <w:rFonts w:asciiTheme="minorEastAsia" w:eastAsiaTheme="minorEastAsia" w:hAnsiTheme="minorEastAsia"/>
        </w:rPr>
        <w:t>2</w:t>
      </w:r>
      <w:r w:rsidRPr="00126F17">
        <w:rPr>
          <w:rFonts w:asciiTheme="minorEastAsia" w:eastAsiaTheme="minorEastAsia" w:hAnsiTheme="minorEastAsia" w:hint="eastAsia"/>
        </w:rPr>
        <w:t>月</w:t>
      </w:r>
      <w:r w:rsidRPr="00126F17">
        <w:rPr>
          <w:rFonts w:asciiTheme="minorEastAsia" w:eastAsiaTheme="minorEastAsia" w:hAnsiTheme="minorEastAsia"/>
        </w:rPr>
        <w:t>27</w:t>
      </w:r>
      <w:r w:rsidRPr="00126F17">
        <w:rPr>
          <w:rFonts w:asciiTheme="minorEastAsia" w:eastAsiaTheme="minorEastAsia" w:hAnsiTheme="minorEastAsia" w:hint="eastAsia"/>
        </w:rPr>
        <w:t>日以非公开发行股票的方式向</w:t>
      </w:r>
      <w:r w:rsidRPr="00126F17">
        <w:rPr>
          <w:rFonts w:asciiTheme="minorEastAsia" w:eastAsiaTheme="minorEastAsia" w:hAnsiTheme="minorEastAsia"/>
        </w:rPr>
        <w:t>4</w:t>
      </w:r>
      <w:proofErr w:type="gramStart"/>
      <w:r w:rsidRPr="00126F17">
        <w:rPr>
          <w:rFonts w:asciiTheme="minorEastAsia" w:eastAsiaTheme="minorEastAsia" w:hAnsiTheme="minorEastAsia" w:hint="eastAsia"/>
        </w:rPr>
        <w:t>名特定</w:t>
      </w:r>
      <w:proofErr w:type="gramEnd"/>
      <w:r w:rsidRPr="00126F17">
        <w:rPr>
          <w:rFonts w:asciiTheme="minorEastAsia" w:eastAsiaTheme="minorEastAsia" w:hAnsiTheme="minorEastAsia" w:hint="eastAsia"/>
        </w:rPr>
        <w:t>对象发行了</w:t>
      </w:r>
      <w:r w:rsidRPr="00126F17">
        <w:rPr>
          <w:rFonts w:asciiTheme="minorEastAsia" w:eastAsiaTheme="minorEastAsia" w:hAnsiTheme="minorEastAsia"/>
        </w:rPr>
        <w:t>174,326,464</w:t>
      </w:r>
      <w:r w:rsidRPr="00126F17">
        <w:rPr>
          <w:rFonts w:asciiTheme="minorEastAsia" w:eastAsiaTheme="minorEastAsia" w:hAnsiTheme="minorEastAsia" w:hint="eastAsia"/>
        </w:rPr>
        <w:t>股人民币普通股</w:t>
      </w:r>
      <w:r w:rsidRPr="00126F17">
        <w:rPr>
          <w:rFonts w:asciiTheme="minorEastAsia" w:eastAsiaTheme="minorEastAsia" w:hAnsiTheme="minorEastAsia"/>
        </w:rPr>
        <w:t>(A</w:t>
      </w:r>
      <w:r w:rsidRPr="00126F17">
        <w:rPr>
          <w:rFonts w:asciiTheme="minorEastAsia" w:eastAsiaTheme="minorEastAsia" w:hAnsiTheme="minorEastAsia" w:hint="eastAsia"/>
        </w:rPr>
        <w:t>股</w:t>
      </w:r>
      <w:r w:rsidRPr="00126F17">
        <w:rPr>
          <w:rFonts w:asciiTheme="minorEastAsia" w:eastAsiaTheme="minorEastAsia" w:hAnsiTheme="minorEastAsia"/>
        </w:rPr>
        <w:t>)</w:t>
      </w:r>
      <w:r w:rsidRPr="00126F17">
        <w:rPr>
          <w:rFonts w:asciiTheme="minorEastAsia" w:eastAsiaTheme="minorEastAsia" w:hAnsiTheme="minorEastAsia" w:hint="eastAsia"/>
        </w:rPr>
        <w:t>。根据大华会计师事务所</w:t>
      </w:r>
      <w:r w:rsidRPr="00126F17">
        <w:rPr>
          <w:rFonts w:asciiTheme="minorEastAsia" w:eastAsiaTheme="minorEastAsia" w:hAnsiTheme="minorEastAsia"/>
        </w:rPr>
        <w:t>(</w:t>
      </w:r>
      <w:r w:rsidRPr="00126F17">
        <w:rPr>
          <w:rFonts w:asciiTheme="minorEastAsia" w:eastAsiaTheme="minorEastAsia" w:hAnsiTheme="minorEastAsia" w:hint="eastAsia"/>
        </w:rPr>
        <w:t>特殊普通合伙</w:t>
      </w:r>
      <w:r w:rsidRPr="00126F17">
        <w:rPr>
          <w:rFonts w:asciiTheme="minorEastAsia" w:eastAsiaTheme="minorEastAsia" w:hAnsiTheme="minorEastAsia"/>
        </w:rPr>
        <w:t>)</w:t>
      </w:r>
      <w:r w:rsidRPr="00126F17">
        <w:rPr>
          <w:rFonts w:asciiTheme="minorEastAsia" w:eastAsiaTheme="minorEastAsia" w:hAnsiTheme="minorEastAsia" w:hint="eastAsia"/>
        </w:rPr>
        <w:t>出具的</w:t>
      </w:r>
      <w:proofErr w:type="gramStart"/>
      <w:r w:rsidRPr="00126F17">
        <w:rPr>
          <w:rFonts w:asciiTheme="minorEastAsia" w:eastAsiaTheme="minorEastAsia" w:hAnsiTheme="minorEastAsia" w:hint="eastAsia"/>
        </w:rPr>
        <w:t>大华验字</w:t>
      </w:r>
      <w:proofErr w:type="gramEnd"/>
      <w:r w:rsidRPr="00126F17">
        <w:rPr>
          <w:rFonts w:asciiTheme="minorEastAsia" w:eastAsiaTheme="minorEastAsia" w:hAnsiTheme="minorEastAsia"/>
        </w:rPr>
        <w:t>[2017]000118</w:t>
      </w:r>
      <w:r w:rsidRPr="00126F17">
        <w:rPr>
          <w:rFonts w:asciiTheme="minorEastAsia" w:eastAsiaTheme="minorEastAsia" w:hAnsiTheme="minorEastAsia" w:hint="eastAsia"/>
        </w:rPr>
        <w:t>号验资报告，本次发行募集资金总额</w:t>
      </w:r>
      <w:r w:rsidRPr="00126F17">
        <w:rPr>
          <w:rFonts w:asciiTheme="minorEastAsia" w:eastAsiaTheme="minorEastAsia" w:hAnsiTheme="minorEastAsia"/>
        </w:rPr>
        <w:t>2,199,999,975.68</w:t>
      </w:r>
      <w:r w:rsidRPr="00126F17">
        <w:rPr>
          <w:rFonts w:asciiTheme="minorEastAsia" w:eastAsiaTheme="minorEastAsia" w:hAnsiTheme="minorEastAsia" w:hint="eastAsia"/>
        </w:rPr>
        <w:t>元，扣除发行费用</w:t>
      </w:r>
      <w:r w:rsidRPr="00126F17">
        <w:rPr>
          <w:rFonts w:asciiTheme="minorEastAsia" w:eastAsiaTheme="minorEastAsia" w:hAnsiTheme="minorEastAsia"/>
        </w:rPr>
        <w:t>19,883,326.46</w:t>
      </w:r>
      <w:r w:rsidRPr="00126F17">
        <w:rPr>
          <w:rFonts w:asciiTheme="minorEastAsia" w:eastAsiaTheme="minorEastAsia" w:hAnsiTheme="minorEastAsia" w:hint="eastAsia"/>
        </w:rPr>
        <w:t>元，募集资金净额</w:t>
      </w:r>
      <w:r w:rsidRPr="00126F17">
        <w:rPr>
          <w:rFonts w:asciiTheme="minorEastAsia" w:eastAsiaTheme="minorEastAsia" w:hAnsiTheme="minorEastAsia"/>
        </w:rPr>
        <w:t>2,180,116,649.22</w:t>
      </w:r>
      <w:r w:rsidRPr="00126F17">
        <w:rPr>
          <w:rFonts w:asciiTheme="minorEastAsia" w:eastAsiaTheme="minorEastAsia" w:hAnsiTheme="minorEastAsia" w:hint="eastAsia"/>
        </w:rPr>
        <w:t>元，其中计入</w:t>
      </w:r>
      <w:r w:rsidRPr="00126F17">
        <w:rPr>
          <w:rFonts w:asciiTheme="minorEastAsia" w:eastAsiaTheme="minorEastAsia" w:hAnsiTheme="minorEastAsia"/>
        </w:rPr>
        <w:t>“</w:t>
      </w:r>
      <w:r w:rsidRPr="00126F17">
        <w:rPr>
          <w:rFonts w:asciiTheme="minorEastAsia" w:eastAsiaTheme="minorEastAsia" w:hAnsiTheme="minorEastAsia" w:hint="eastAsia"/>
        </w:rPr>
        <w:t>股本</w:t>
      </w:r>
      <w:r w:rsidRPr="00126F17">
        <w:rPr>
          <w:rFonts w:asciiTheme="minorEastAsia" w:eastAsiaTheme="minorEastAsia" w:hAnsiTheme="minorEastAsia"/>
        </w:rPr>
        <w:t>”</w:t>
      </w:r>
      <w:r w:rsidRPr="00126F17">
        <w:rPr>
          <w:rFonts w:asciiTheme="minorEastAsia" w:eastAsiaTheme="minorEastAsia" w:hAnsiTheme="minorEastAsia" w:hint="eastAsia"/>
        </w:rPr>
        <w:t>人民币</w:t>
      </w:r>
      <w:r w:rsidRPr="00126F17">
        <w:rPr>
          <w:rFonts w:asciiTheme="minorEastAsia" w:eastAsiaTheme="minorEastAsia" w:hAnsiTheme="minorEastAsia"/>
        </w:rPr>
        <w:t>174,326,464.00</w:t>
      </w:r>
      <w:r w:rsidRPr="00126F17">
        <w:rPr>
          <w:rFonts w:asciiTheme="minorEastAsia" w:eastAsiaTheme="minorEastAsia" w:hAnsiTheme="minorEastAsia" w:hint="eastAsia"/>
        </w:rPr>
        <w:t>元，计入</w:t>
      </w:r>
      <w:r w:rsidRPr="00126F17">
        <w:rPr>
          <w:rFonts w:asciiTheme="minorEastAsia" w:eastAsiaTheme="minorEastAsia" w:hAnsiTheme="minorEastAsia"/>
        </w:rPr>
        <w:t>“</w:t>
      </w:r>
      <w:r w:rsidRPr="00126F17">
        <w:rPr>
          <w:rFonts w:asciiTheme="minorEastAsia" w:eastAsiaTheme="minorEastAsia" w:hAnsiTheme="minorEastAsia" w:hint="eastAsia"/>
        </w:rPr>
        <w:t>资本公积－股本溢价</w:t>
      </w:r>
      <w:r w:rsidRPr="00126F17">
        <w:rPr>
          <w:rFonts w:asciiTheme="minorEastAsia" w:eastAsiaTheme="minorEastAsia" w:hAnsiTheme="minorEastAsia"/>
        </w:rPr>
        <w:t>”</w:t>
      </w:r>
      <w:r w:rsidRPr="00126F17">
        <w:rPr>
          <w:rFonts w:asciiTheme="minorEastAsia" w:eastAsiaTheme="minorEastAsia" w:hAnsiTheme="minorEastAsia" w:hint="eastAsia"/>
        </w:rPr>
        <w:t>人民币</w:t>
      </w:r>
      <w:r w:rsidRPr="00126F17">
        <w:rPr>
          <w:rFonts w:asciiTheme="minorEastAsia" w:eastAsiaTheme="minorEastAsia" w:hAnsiTheme="minorEastAsia"/>
        </w:rPr>
        <w:t>2,006,802,448.99</w:t>
      </w:r>
      <w:r w:rsidRPr="00126F17">
        <w:rPr>
          <w:rFonts w:asciiTheme="minorEastAsia" w:eastAsiaTheme="minorEastAsia" w:hAnsiTheme="minorEastAsia" w:hint="eastAsia"/>
        </w:rPr>
        <w:t>元，差异部分为增值税进项税额人民币</w:t>
      </w:r>
      <w:r w:rsidRPr="00126F17">
        <w:rPr>
          <w:rFonts w:asciiTheme="minorEastAsia" w:eastAsiaTheme="minorEastAsia" w:hAnsiTheme="minorEastAsia"/>
        </w:rPr>
        <w:t>1,012,263.77</w:t>
      </w:r>
      <w:r w:rsidRPr="00126F17">
        <w:rPr>
          <w:rFonts w:asciiTheme="minorEastAsia" w:eastAsiaTheme="minorEastAsia" w:hAnsiTheme="minorEastAsia" w:hint="eastAsia"/>
        </w:rPr>
        <w:t>元。本公司变更后的注册资本为人民币</w:t>
      </w:r>
      <w:r w:rsidRPr="00126F17">
        <w:rPr>
          <w:rFonts w:asciiTheme="minorEastAsia" w:eastAsiaTheme="minorEastAsia" w:hAnsiTheme="minorEastAsia"/>
        </w:rPr>
        <w:t>1,007,319,037.00</w:t>
      </w:r>
      <w:r w:rsidRPr="00126F17">
        <w:rPr>
          <w:rFonts w:asciiTheme="minorEastAsia" w:eastAsiaTheme="minorEastAsia" w:hAnsiTheme="minorEastAsia" w:hint="eastAsia"/>
        </w:rPr>
        <w:t>元，股本为人民币</w:t>
      </w:r>
      <w:r w:rsidRPr="00126F17">
        <w:rPr>
          <w:rFonts w:asciiTheme="minorEastAsia" w:eastAsiaTheme="minorEastAsia" w:hAnsiTheme="minorEastAsia"/>
        </w:rPr>
        <w:t>1,007,319,037.00</w:t>
      </w:r>
      <w:r w:rsidRPr="00126F17">
        <w:rPr>
          <w:rFonts w:asciiTheme="minorEastAsia" w:eastAsiaTheme="minorEastAsia" w:hAnsiTheme="minorEastAsia" w:hint="eastAsia"/>
        </w:rPr>
        <w:t>元。</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本公司</w:t>
      </w:r>
      <w:r w:rsidRPr="00126F17">
        <w:rPr>
          <w:rFonts w:asciiTheme="minorEastAsia" w:eastAsiaTheme="minorEastAsia" w:hAnsiTheme="minorEastAsia"/>
        </w:rPr>
        <w:t>2017</w:t>
      </w:r>
      <w:r w:rsidRPr="00126F17">
        <w:rPr>
          <w:rFonts w:asciiTheme="minorEastAsia" w:eastAsiaTheme="minorEastAsia" w:hAnsiTheme="minorEastAsia" w:hint="eastAsia"/>
        </w:rPr>
        <w:t>年</w:t>
      </w:r>
      <w:r w:rsidRPr="00126F17">
        <w:rPr>
          <w:rFonts w:asciiTheme="minorEastAsia" w:eastAsiaTheme="minorEastAsia" w:hAnsiTheme="minorEastAsia"/>
        </w:rPr>
        <w:t>8</w:t>
      </w:r>
      <w:r w:rsidRPr="00126F17">
        <w:rPr>
          <w:rFonts w:asciiTheme="minorEastAsia" w:eastAsiaTheme="minorEastAsia" w:hAnsiTheme="minorEastAsia" w:hint="eastAsia"/>
        </w:rPr>
        <w:t>月</w:t>
      </w:r>
      <w:r w:rsidRPr="00126F17">
        <w:rPr>
          <w:rFonts w:asciiTheme="minorEastAsia" w:eastAsiaTheme="minorEastAsia" w:hAnsiTheme="minorEastAsia"/>
        </w:rPr>
        <w:t>23</w:t>
      </w:r>
      <w:r w:rsidRPr="00126F17">
        <w:rPr>
          <w:rFonts w:asciiTheme="minorEastAsia" w:eastAsiaTheme="minorEastAsia" w:hAnsiTheme="minorEastAsia" w:hint="eastAsia"/>
        </w:rPr>
        <w:t>日召开第六届董事会第八次会议、</w:t>
      </w:r>
      <w:r w:rsidRPr="00126F17">
        <w:rPr>
          <w:rFonts w:asciiTheme="minorEastAsia" w:eastAsiaTheme="minorEastAsia" w:hAnsiTheme="minorEastAsia"/>
        </w:rPr>
        <w:t>2017</w:t>
      </w:r>
      <w:r w:rsidRPr="00126F17">
        <w:rPr>
          <w:rFonts w:asciiTheme="minorEastAsia" w:eastAsiaTheme="minorEastAsia" w:hAnsiTheme="minorEastAsia" w:hint="eastAsia"/>
        </w:rPr>
        <w:t>年</w:t>
      </w:r>
      <w:r w:rsidRPr="00126F17">
        <w:rPr>
          <w:rFonts w:asciiTheme="minorEastAsia" w:eastAsiaTheme="minorEastAsia" w:hAnsiTheme="minorEastAsia"/>
        </w:rPr>
        <w:t>9</w:t>
      </w:r>
      <w:r w:rsidRPr="00126F17">
        <w:rPr>
          <w:rFonts w:asciiTheme="minorEastAsia" w:eastAsiaTheme="minorEastAsia" w:hAnsiTheme="minorEastAsia" w:hint="eastAsia"/>
        </w:rPr>
        <w:t>月</w:t>
      </w:r>
      <w:r w:rsidRPr="00126F17">
        <w:rPr>
          <w:rFonts w:asciiTheme="minorEastAsia" w:eastAsiaTheme="minorEastAsia" w:hAnsiTheme="minorEastAsia"/>
        </w:rPr>
        <w:t>12</w:t>
      </w:r>
      <w:r w:rsidRPr="00126F17">
        <w:rPr>
          <w:rFonts w:asciiTheme="minorEastAsia" w:eastAsiaTheme="minorEastAsia" w:hAnsiTheme="minorEastAsia" w:hint="eastAsia"/>
        </w:rPr>
        <w:t>日召开</w:t>
      </w:r>
      <w:r w:rsidRPr="00126F17">
        <w:rPr>
          <w:rFonts w:asciiTheme="minorEastAsia" w:eastAsiaTheme="minorEastAsia" w:hAnsiTheme="minorEastAsia"/>
        </w:rPr>
        <w:t>2017</w:t>
      </w:r>
      <w:r w:rsidRPr="00126F17">
        <w:rPr>
          <w:rFonts w:asciiTheme="minorEastAsia" w:eastAsiaTheme="minorEastAsia" w:hAnsiTheme="minorEastAsia" w:hint="eastAsia"/>
        </w:rPr>
        <w:t>年第二次临时股东大会审议通过了《关于拟变更公司名称、证券简称及修订〈公司章程〉的议案》，公司名称由华孚色纺股份有限公司变更为华孚时尚股份有限公司。</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本公司</w:t>
      </w:r>
      <w:r w:rsidRPr="00126F17">
        <w:rPr>
          <w:rFonts w:asciiTheme="minorEastAsia" w:eastAsiaTheme="minorEastAsia" w:hAnsiTheme="minorEastAsia"/>
        </w:rPr>
        <w:t>2014</w:t>
      </w:r>
      <w:r w:rsidRPr="00126F17">
        <w:rPr>
          <w:rFonts w:asciiTheme="minorEastAsia" w:eastAsiaTheme="minorEastAsia" w:hAnsiTheme="minorEastAsia" w:hint="eastAsia"/>
        </w:rPr>
        <w:t>年</w:t>
      </w:r>
      <w:r w:rsidRPr="00126F17">
        <w:rPr>
          <w:rFonts w:asciiTheme="minorEastAsia" w:eastAsiaTheme="minorEastAsia" w:hAnsiTheme="minorEastAsia"/>
        </w:rPr>
        <w:t>3</w:t>
      </w:r>
      <w:r w:rsidRPr="00126F17">
        <w:rPr>
          <w:rFonts w:asciiTheme="minorEastAsia" w:eastAsiaTheme="minorEastAsia" w:hAnsiTheme="minorEastAsia" w:hint="eastAsia"/>
        </w:rPr>
        <w:t>月</w:t>
      </w:r>
      <w:r w:rsidRPr="00126F17">
        <w:rPr>
          <w:rFonts w:asciiTheme="minorEastAsia" w:eastAsiaTheme="minorEastAsia" w:hAnsiTheme="minorEastAsia"/>
        </w:rPr>
        <w:t>10</w:t>
      </w:r>
      <w:r w:rsidRPr="00126F17">
        <w:rPr>
          <w:rFonts w:asciiTheme="minorEastAsia" w:eastAsiaTheme="minorEastAsia" w:hAnsiTheme="minorEastAsia" w:hint="eastAsia"/>
        </w:rPr>
        <w:t>日第五届董事会</w:t>
      </w:r>
      <w:r w:rsidRPr="00126F17">
        <w:rPr>
          <w:rFonts w:asciiTheme="minorEastAsia" w:eastAsiaTheme="minorEastAsia" w:hAnsiTheme="minorEastAsia"/>
        </w:rPr>
        <w:t>2014</w:t>
      </w:r>
      <w:r w:rsidRPr="00126F17">
        <w:rPr>
          <w:rFonts w:asciiTheme="minorEastAsia" w:eastAsiaTheme="minorEastAsia" w:hAnsiTheme="minorEastAsia" w:hint="eastAsia"/>
        </w:rPr>
        <w:t>年第二次会议审议通过的《关于</w:t>
      </w:r>
      <w:r w:rsidRPr="00126F17">
        <w:rPr>
          <w:rFonts w:asciiTheme="minorEastAsia" w:eastAsiaTheme="minorEastAsia" w:hAnsiTheme="minorEastAsia"/>
        </w:rPr>
        <w:t>&lt;</w:t>
      </w:r>
      <w:r w:rsidRPr="00126F17">
        <w:rPr>
          <w:rFonts w:asciiTheme="minorEastAsia" w:eastAsiaTheme="minorEastAsia" w:hAnsiTheme="minorEastAsia" w:hint="eastAsia"/>
        </w:rPr>
        <w:t>华孚色纺股份有限公司股票期权激励计划草案</w:t>
      </w:r>
      <w:r w:rsidRPr="00126F17">
        <w:rPr>
          <w:rFonts w:asciiTheme="minorEastAsia" w:eastAsiaTheme="minorEastAsia" w:hAnsiTheme="minorEastAsia"/>
        </w:rPr>
        <w:t>&gt;</w:t>
      </w:r>
      <w:r w:rsidRPr="00126F17">
        <w:rPr>
          <w:rFonts w:asciiTheme="minorEastAsia" w:eastAsiaTheme="minorEastAsia" w:hAnsiTheme="minorEastAsia" w:hint="eastAsia"/>
        </w:rPr>
        <w:t>及其摘要的议案》。</w:t>
      </w:r>
      <w:r w:rsidRPr="00126F17">
        <w:rPr>
          <w:rFonts w:asciiTheme="minorEastAsia" w:eastAsiaTheme="minorEastAsia" w:hAnsiTheme="minorEastAsia"/>
        </w:rPr>
        <w:t xml:space="preserve"> 2014</w:t>
      </w:r>
      <w:r w:rsidRPr="00126F17">
        <w:rPr>
          <w:rFonts w:asciiTheme="minorEastAsia" w:eastAsiaTheme="minorEastAsia" w:hAnsiTheme="minorEastAsia" w:hint="eastAsia"/>
        </w:rPr>
        <w:t>年</w:t>
      </w:r>
      <w:r w:rsidRPr="00126F17">
        <w:rPr>
          <w:rFonts w:asciiTheme="minorEastAsia" w:eastAsiaTheme="minorEastAsia" w:hAnsiTheme="minorEastAsia"/>
        </w:rPr>
        <w:t>3</w:t>
      </w:r>
      <w:r w:rsidRPr="00126F17">
        <w:rPr>
          <w:rFonts w:asciiTheme="minorEastAsia" w:eastAsiaTheme="minorEastAsia" w:hAnsiTheme="minorEastAsia" w:hint="eastAsia"/>
        </w:rPr>
        <w:t>月</w:t>
      </w:r>
      <w:r w:rsidRPr="00126F17">
        <w:rPr>
          <w:rFonts w:asciiTheme="minorEastAsia" w:eastAsiaTheme="minorEastAsia" w:hAnsiTheme="minorEastAsia"/>
        </w:rPr>
        <w:t>27</w:t>
      </w:r>
      <w:r w:rsidRPr="00126F17">
        <w:rPr>
          <w:rFonts w:asciiTheme="minorEastAsia" w:eastAsiaTheme="minorEastAsia" w:hAnsiTheme="minorEastAsia" w:hint="eastAsia"/>
        </w:rPr>
        <w:t>日，获得中国证券监督管理委员会对公司股票期权激励计划无异议备案。</w:t>
      </w:r>
      <w:r w:rsidRPr="00126F17">
        <w:rPr>
          <w:rFonts w:asciiTheme="minorEastAsia" w:eastAsiaTheme="minorEastAsia" w:hAnsiTheme="minorEastAsia"/>
        </w:rPr>
        <w:t>2014</w:t>
      </w:r>
      <w:r w:rsidRPr="00126F17">
        <w:rPr>
          <w:rFonts w:asciiTheme="minorEastAsia" w:eastAsiaTheme="minorEastAsia" w:hAnsiTheme="minorEastAsia" w:hint="eastAsia"/>
        </w:rPr>
        <w:t>年</w:t>
      </w:r>
      <w:r w:rsidRPr="00126F17">
        <w:rPr>
          <w:rFonts w:asciiTheme="minorEastAsia" w:eastAsiaTheme="minorEastAsia" w:hAnsiTheme="minorEastAsia"/>
        </w:rPr>
        <w:t>4</w:t>
      </w:r>
      <w:r w:rsidRPr="00126F17">
        <w:rPr>
          <w:rFonts w:asciiTheme="minorEastAsia" w:eastAsiaTheme="minorEastAsia" w:hAnsiTheme="minorEastAsia" w:hint="eastAsia"/>
        </w:rPr>
        <w:t>月</w:t>
      </w:r>
      <w:r w:rsidRPr="00126F17">
        <w:rPr>
          <w:rFonts w:asciiTheme="minorEastAsia" w:eastAsiaTheme="minorEastAsia" w:hAnsiTheme="minorEastAsia"/>
        </w:rPr>
        <w:t>25</w:t>
      </w:r>
      <w:r w:rsidRPr="00126F17">
        <w:rPr>
          <w:rFonts w:asciiTheme="minorEastAsia" w:eastAsiaTheme="minorEastAsia" w:hAnsiTheme="minorEastAsia" w:hint="eastAsia"/>
        </w:rPr>
        <w:t>日召开华孚时尚公司</w:t>
      </w:r>
      <w:r w:rsidRPr="00126F17">
        <w:rPr>
          <w:rFonts w:asciiTheme="minorEastAsia" w:eastAsiaTheme="minorEastAsia" w:hAnsiTheme="minorEastAsia"/>
        </w:rPr>
        <w:t>2014</w:t>
      </w:r>
      <w:r w:rsidRPr="00126F17">
        <w:rPr>
          <w:rFonts w:asciiTheme="minorEastAsia" w:eastAsiaTheme="minorEastAsia" w:hAnsiTheme="minorEastAsia" w:hint="eastAsia"/>
        </w:rPr>
        <w:t>年度第二次临时股东大会，并以特别决议审议通过了《关于</w:t>
      </w:r>
      <w:r w:rsidRPr="00126F17">
        <w:rPr>
          <w:rFonts w:asciiTheme="minorEastAsia" w:eastAsiaTheme="minorEastAsia" w:hAnsiTheme="minorEastAsia"/>
        </w:rPr>
        <w:t>&lt;</w:t>
      </w:r>
      <w:r w:rsidRPr="00126F17">
        <w:rPr>
          <w:rFonts w:asciiTheme="minorEastAsia" w:eastAsiaTheme="minorEastAsia" w:hAnsiTheme="minorEastAsia" w:hint="eastAsia"/>
        </w:rPr>
        <w:t>华孚色纺股份有限公司股票期权激励计划草案</w:t>
      </w:r>
      <w:r w:rsidRPr="00126F17">
        <w:rPr>
          <w:rFonts w:asciiTheme="minorEastAsia" w:eastAsiaTheme="minorEastAsia" w:hAnsiTheme="minorEastAsia"/>
        </w:rPr>
        <w:t>&gt;</w:t>
      </w:r>
      <w:r w:rsidRPr="00126F17">
        <w:rPr>
          <w:rFonts w:asciiTheme="minorEastAsia" w:eastAsiaTheme="minorEastAsia" w:hAnsiTheme="minorEastAsia" w:hint="eastAsia"/>
        </w:rPr>
        <w:t>及其摘要的议案》。</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根据《华孚色纺股份有限公司股票期权激励计划（草案）》及其摘要</w:t>
      </w:r>
      <w:proofErr w:type="gramStart"/>
      <w:r w:rsidRPr="00126F17">
        <w:rPr>
          <w:rFonts w:asciiTheme="minorEastAsia" w:eastAsiaTheme="minorEastAsia" w:hAnsiTheme="minorEastAsia" w:hint="eastAsia"/>
        </w:rPr>
        <w:t>》</w:t>
      </w:r>
      <w:proofErr w:type="gramEnd"/>
      <w:r w:rsidRPr="00126F17">
        <w:rPr>
          <w:rFonts w:asciiTheme="minorEastAsia" w:eastAsiaTheme="minorEastAsia" w:hAnsiTheme="minorEastAsia" w:hint="eastAsia"/>
        </w:rPr>
        <w:t>中的行权计划，可行权的股票期权数量为</w:t>
      </w:r>
      <w:r w:rsidRPr="00126F17">
        <w:rPr>
          <w:rFonts w:asciiTheme="minorEastAsia" w:eastAsiaTheme="minorEastAsia" w:hAnsiTheme="minorEastAsia"/>
        </w:rPr>
        <w:t>559.8</w:t>
      </w:r>
      <w:r w:rsidRPr="00126F17">
        <w:rPr>
          <w:rFonts w:asciiTheme="minorEastAsia" w:eastAsiaTheme="minorEastAsia" w:hAnsiTheme="minorEastAsia" w:hint="eastAsia"/>
        </w:rPr>
        <w:t>万份，占华孚时尚公司总股本比例为</w:t>
      </w:r>
      <w:r w:rsidRPr="00126F17">
        <w:rPr>
          <w:rFonts w:asciiTheme="minorEastAsia" w:eastAsiaTheme="minorEastAsia" w:hAnsiTheme="minorEastAsia"/>
        </w:rPr>
        <w:t>0.56%</w:t>
      </w:r>
      <w:r w:rsidRPr="00126F17">
        <w:rPr>
          <w:rFonts w:asciiTheme="minorEastAsia" w:eastAsiaTheme="minorEastAsia" w:hAnsiTheme="minorEastAsia" w:hint="eastAsia"/>
        </w:rPr>
        <w:t>。因此，董事会最终确认股票期权激励行权激励对象名单调整为</w:t>
      </w:r>
      <w:r w:rsidRPr="00126F17">
        <w:rPr>
          <w:rFonts w:asciiTheme="minorEastAsia" w:eastAsiaTheme="minorEastAsia" w:hAnsiTheme="minorEastAsia"/>
        </w:rPr>
        <w:t>57</w:t>
      </w:r>
      <w:r w:rsidRPr="00126F17">
        <w:rPr>
          <w:rFonts w:asciiTheme="minorEastAsia" w:eastAsiaTheme="minorEastAsia" w:hAnsiTheme="minorEastAsia" w:hint="eastAsia"/>
        </w:rPr>
        <w:t>名，股票期权授予总量调整为</w:t>
      </w:r>
      <w:r w:rsidRPr="00126F17">
        <w:rPr>
          <w:rFonts w:asciiTheme="minorEastAsia" w:eastAsiaTheme="minorEastAsia" w:hAnsiTheme="minorEastAsia"/>
        </w:rPr>
        <w:t>5,598,000</w:t>
      </w:r>
      <w:r w:rsidRPr="00126F17">
        <w:rPr>
          <w:rFonts w:asciiTheme="minorEastAsia" w:eastAsiaTheme="minorEastAsia" w:hAnsiTheme="minorEastAsia" w:hint="eastAsia"/>
        </w:rPr>
        <w:t>股。增加股本人民币</w:t>
      </w:r>
      <w:r w:rsidRPr="00126F17">
        <w:rPr>
          <w:rFonts w:asciiTheme="minorEastAsia" w:eastAsiaTheme="minorEastAsia" w:hAnsiTheme="minorEastAsia"/>
        </w:rPr>
        <w:t>5,598,000.00</w:t>
      </w:r>
      <w:r w:rsidRPr="00126F17">
        <w:rPr>
          <w:rFonts w:asciiTheme="minorEastAsia" w:eastAsiaTheme="minorEastAsia" w:hAnsiTheme="minorEastAsia" w:hint="eastAsia"/>
        </w:rPr>
        <w:t>元，增资方式为货币出资，变更后的注册资本为人民币</w:t>
      </w:r>
      <w:r w:rsidRPr="00126F17">
        <w:rPr>
          <w:rFonts w:asciiTheme="minorEastAsia" w:eastAsiaTheme="minorEastAsia" w:hAnsiTheme="minorEastAsia"/>
        </w:rPr>
        <w:t>1,012,917,037.00</w:t>
      </w:r>
      <w:r w:rsidRPr="00126F17">
        <w:rPr>
          <w:rFonts w:asciiTheme="minorEastAsia" w:eastAsiaTheme="minorEastAsia" w:hAnsiTheme="minorEastAsia" w:hint="eastAsia"/>
        </w:rPr>
        <w:t>元。</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lastRenderedPageBreak/>
        <w:t>截至</w:t>
      </w:r>
      <w:r w:rsidRPr="00126F17">
        <w:rPr>
          <w:rFonts w:asciiTheme="minorEastAsia" w:eastAsiaTheme="minorEastAsia" w:hAnsiTheme="minorEastAsia"/>
        </w:rPr>
        <w:t>2017</w:t>
      </w:r>
      <w:r w:rsidRPr="00126F17">
        <w:rPr>
          <w:rFonts w:asciiTheme="minorEastAsia" w:eastAsiaTheme="minorEastAsia" w:hAnsiTheme="minorEastAsia" w:hint="eastAsia"/>
        </w:rPr>
        <w:t>年</w:t>
      </w:r>
      <w:r w:rsidRPr="00126F17">
        <w:rPr>
          <w:rFonts w:asciiTheme="minorEastAsia" w:eastAsiaTheme="minorEastAsia" w:hAnsiTheme="minorEastAsia"/>
        </w:rPr>
        <w:t>10</w:t>
      </w:r>
      <w:r w:rsidRPr="00126F17">
        <w:rPr>
          <w:rFonts w:asciiTheme="minorEastAsia" w:eastAsiaTheme="minorEastAsia" w:hAnsiTheme="minorEastAsia" w:hint="eastAsia"/>
        </w:rPr>
        <w:t>月</w:t>
      </w:r>
      <w:r w:rsidRPr="00126F17">
        <w:rPr>
          <w:rFonts w:asciiTheme="minorEastAsia" w:eastAsiaTheme="minorEastAsia" w:hAnsiTheme="minorEastAsia"/>
        </w:rPr>
        <w:t>20</w:t>
      </w:r>
      <w:r w:rsidRPr="00126F17">
        <w:rPr>
          <w:rFonts w:asciiTheme="minorEastAsia" w:eastAsiaTheme="minorEastAsia" w:hAnsiTheme="minorEastAsia" w:hint="eastAsia"/>
        </w:rPr>
        <w:t>日止，本公司</w:t>
      </w:r>
      <w:r w:rsidRPr="00126F17">
        <w:rPr>
          <w:rFonts w:asciiTheme="minorEastAsia" w:eastAsiaTheme="minorEastAsia" w:hAnsiTheme="minorEastAsia"/>
        </w:rPr>
        <w:t>57</w:t>
      </w:r>
      <w:r w:rsidRPr="00126F17">
        <w:rPr>
          <w:rFonts w:asciiTheme="minorEastAsia" w:eastAsiaTheme="minorEastAsia" w:hAnsiTheme="minorEastAsia" w:hint="eastAsia"/>
        </w:rPr>
        <w:t>位激励对象已全部行权，行权款合计人民币</w:t>
      </w:r>
      <w:r w:rsidRPr="00126F17">
        <w:rPr>
          <w:rFonts w:asciiTheme="minorEastAsia" w:eastAsiaTheme="minorEastAsia" w:hAnsiTheme="minorEastAsia"/>
        </w:rPr>
        <w:t>34,012,530.20</w:t>
      </w:r>
      <w:r w:rsidRPr="00126F17">
        <w:rPr>
          <w:rFonts w:asciiTheme="minorEastAsia" w:eastAsiaTheme="minorEastAsia" w:hAnsiTheme="minorEastAsia" w:hint="eastAsia"/>
        </w:rPr>
        <w:t>元已由中国证券登记结算有限责任公司深圳分公司划款至本公司指定账户，该行权</w:t>
      </w:r>
      <w:proofErr w:type="gramStart"/>
      <w:r w:rsidRPr="00126F17">
        <w:rPr>
          <w:rFonts w:asciiTheme="minorEastAsia" w:eastAsiaTheme="minorEastAsia" w:hAnsiTheme="minorEastAsia" w:hint="eastAsia"/>
        </w:rPr>
        <w:t>款分为</w:t>
      </w:r>
      <w:proofErr w:type="gramEnd"/>
      <w:r w:rsidRPr="00126F17">
        <w:rPr>
          <w:rFonts w:asciiTheme="minorEastAsia" w:eastAsiaTheme="minorEastAsia" w:hAnsiTheme="minorEastAsia" w:hint="eastAsia"/>
        </w:rPr>
        <w:t>代扣个人所得税人民币</w:t>
      </w:r>
      <w:r w:rsidRPr="00126F17">
        <w:rPr>
          <w:rFonts w:asciiTheme="minorEastAsia" w:eastAsiaTheme="minorEastAsia" w:hAnsiTheme="minorEastAsia"/>
        </w:rPr>
        <w:t>9,998,982.20</w:t>
      </w:r>
      <w:r w:rsidRPr="00126F17">
        <w:rPr>
          <w:rFonts w:asciiTheme="minorEastAsia" w:eastAsiaTheme="minorEastAsia" w:hAnsiTheme="minorEastAsia" w:hint="eastAsia"/>
        </w:rPr>
        <w:t>元和股权激励认购款人民币</w:t>
      </w:r>
      <w:r w:rsidRPr="00126F17">
        <w:rPr>
          <w:rFonts w:asciiTheme="minorEastAsia" w:eastAsiaTheme="minorEastAsia" w:hAnsiTheme="minorEastAsia"/>
        </w:rPr>
        <w:t>24,013,548.00</w:t>
      </w:r>
      <w:r w:rsidRPr="00126F17">
        <w:rPr>
          <w:rFonts w:asciiTheme="minorEastAsia" w:eastAsiaTheme="minorEastAsia" w:hAnsiTheme="minorEastAsia" w:hint="eastAsia"/>
        </w:rPr>
        <w:t>元。股权激励认购款人民币</w:t>
      </w:r>
      <w:r w:rsidRPr="00126F17">
        <w:rPr>
          <w:rFonts w:asciiTheme="minorEastAsia" w:eastAsiaTheme="minorEastAsia" w:hAnsiTheme="minorEastAsia"/>
        </w:rPr>
        <w:t>24,013,548.00</w:t>
      </w:r>
      <w:r w:rsidRPr="00126F17">
        <w:rPr>
          <w:rFonts w:asciiTheme="minorEastAsia" w:eastAsiaTheme="minorEastAsia" w:hAnsiTheme="minorEastAsia" w:hint="eastAsia"/>
        </w:rPr>
        <w:t>元，其中：新增注册资本（股本）人民币</w:t>
      </w:r>
      <w:r w:rsidRPr="00126F17">
        <w:rPr>
          <w:rFonts w:asciiTheme="minorEastAsia" w:eastAsiaTheme="minorEastAsia" w:hAnsiTheme="minorEastAsia"/>
        </w:rPr>
        <w:t>5,598,000.00</w:t>
      </w:r>
      <w:r w:rsidRPr="00126F17">
        <w:rPr>
          <w:rFonts w:asciiTheme="minorEastAsia" w:eastAsiaTheme="minorEastAsia" w:hAnsiTheme="minorEastAsia" w:hint="eastAsia"/>
        </w:rPr>
        <w:t>元（大写：伍佰伍拾玖万捌仟元整），剩余部分人民币</w:t>
      </w:r>
      <w:r w:rsidRPr="00126F17">
        <w:rPr>
          <w:rFonts w:asciiTheme="minorEastAsia" w:eastAsiaTheme="minorEastAsia" w:hAnsiTheme="minorEastAsia"/>
        </w:rPr>
        <w:t>18,415,548.00</w:t>
      </w:r>
      <w:r w:rsidRPr="00126F17">
        <w:rPr>
          <w:rFonts w:asciiTheme="minorEastAsia" w:eastAsiaTheme="minorEastAsia" w:hAnsiTheme="minorEastAsia" w:hint="eastAsia"/>
        </w:rPr>
        <w:t>元作为华孚时尚公司资本公积。</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本公司</w:t>
      </w:r>
      <w:r w:rsidRPr="00126F17">
        <w:rPr>
          <w:rFonts w:asciiTheme="minorEastAsia" w:eastAsiaTheme="minorEastAsia" w:hAnsiTheme="minorEastAsia"/>
        </w:rPr>
        <w:t>2018</w:t>
      </w:r>
      <w:r w:rsidRPr="00126F17">
        <w:rPr>
          <w:rFonts w:asciiTheme="minorEastAsia" w:eastAsiaTheme="minorEastAsia" w:hAnsiTheme="minorEastAsia" w:hint="eastAsia"/>
        </w:rPr>
        <w:t>年</w:t>
      </w:r>
      <w:r w:rsidRPr="00126F17">
        <w:rPr>
          <w:rFonts w:asciiTheme="minorEastAsia" w:eastAsiaTheme="minorEastAsia" w:hAnsiTheme="minorEastAsia"/>
        </w:rPr>
        <w:t>5</w:t>
      </w:r>
      <w:r w:rsidRPr="00126F17">
        <w:rPr>
          <w:rFonts w:asciiTheme="minorEastAsia" w:eastAsiaTheme="minorEastAsia" w:hAnsiTheme="minorEastAsia" w:hint="eastAsia"/>
        </w:rPr>
        <w:t>月</w:t>
      </w:r>
      <w:r w:rsidRPr="00126F17">
        <w:rPr>
          <w:rFonts w:asciiTheme="minorEastAsia" w:eastAsiaTheme="minorEastAsia" w:hAnsiTheme="minorEastAsia"/>
        </w:rPr>
        <w:t>21</w:t>
      </w:r>
      <w:r w:rsidRPr="00126F17">
        <w:rPr>
          <w:rFonts w:asciiTheme="minorEastAsia" w:eastAsiaTheme="minorEastAsia" w:hAnsiTheme="minorEastAsia" w:hint="eastAsia"/>
        </w:rPr>
        <w:t>日召开</w:t>
      </w:r>
      <w:r w:rsidRPr="00126F17">
        <w:rPr>
          <w:rFonts w:asciiTheme="minorEastAsia" w:eastAsiaTheme="minorEastAsia" w:hAnsiTheme="minorEastAsia"/>
        </w:rPr>
        <w:t>2017</w:t>
      </w:r>
      <w:r w:rsidRPr="00126F17">
        <w:rPr>
          <w:rFonts w:asciiTheme="minorEastAsia" w:eastAsiaTheme="minorEastAsia" w:hAnsiTheme="minorEastAsia" w:hint="eastAsia"/>
        </w:rPr>
        <w:t>年度股东大会，决议通过了</w:t>
      </w:r>
      <w:r w:rsidRPr="00126F17">
        <w:rPr>
          <w:rFonts w:asciiTheme="minorEastAsia" w:eastAsiaTheme="minorEastAsia" w:hAnsiTheme="minorEastAsia"/>
        </w:rPr>
        <w:t>2017</w:t>
      </w:r>
      <w:r w:rsidRPr="00126F17">
        <w:rPr>
          <w:rFonts w:asciiTheme="minorEastAsia" w:eastAsiaTheme="minorEastAsia" w:hAnsiTheme="minorEastAsia" w:hint="eastAsia"/>
        </w:rPr>
        <w:t>年度利润分配方案，公司以总股本</w:t>
      </w:r>
      <w:r w:rsidRPr="00126F17">
        <w:rPr>
          <w:rFonts w:asciiTheme="minorEastAsia" w:eastAsiaTheme="minorEastAsia" w:hAnsiTheme="minorEastAsia"/>
        </w:rPr>
        <w:t>1,012,917,037</w:t>
      </w:r>
      <w:r w:rsidRPr="00126F17">
        <w:rPr>
          <w:rFonts w:asciiTheme="minorEastAsia" w:eastAsiaTheme="minorEastAsia" w:hAnsiTheme="minorEastAsia" w:hint="eastAsia"/>
        </w:rPr>
        <w:t>股为基数，以资本公积每</w:t>
      </w:r>
      <w:r w:rsidRPr="00126F17">
        <w:rPr>
          <w:rFonts w:asciiTheme="minorEastAsia" w:eastAsiaTheme="minorEastAsia" w:hAnsiTheme="minorEastAsia"/>
        </w:rPr>
        <w:t>10</w:t>
      </w:r>
      <w:r w:rsidRPr="00126F17">
        <w:rPr>
          <w:rFonts w:asciiTheme="minorEastAsia" w:eastAsiaTheme="minorEastAsia" w:hAnsiTheme="minorEastAsia" w:hint="eastAsia"/>
        </w:rPr>
        <w:t>股转增</w:t>
      </w:r>
      <w:r w:rsidRPr="00126F17">
        <w:rPr>
          <w:rFonts w:asciiTheme="minorEastAsia" w:eastAsiaTheme="minorEastAsia" w:hAnsiTheme="minorEastAsia"/>
        </w:rPr>
        <w:t>5</w:t>
      </w:r>
      <w:r w:rsidRPr="00126F17">
        <w:rPr>
          <w:rFonts w:asciiTheme="minorEastAsia" w:eastAsiaTheme="minorEastAsia" w:hAnsiTheme="minorEastAsia" w:hint="eastAsia"/>
        </w:rPr>
        <w:t>股，转增后，公司股本由</w:t>
      </w:r>
      <w:r w:rsidRPr="00126F17">
        <w:rPr>
          <w:rFonts w:asciiTheme="minorEastAsia" w:eastAsiaTheme="minorEastAsia" w:hAnsiTheme="minorEastAsia"/>
        </w:rPr>
        <w:t>1,012,917,037</w:t>
      </w:r>
      <w:r w:rsidRPr="00126F17">
        <w:rPr>
          <w:rFonts w:asciiTheme="minorEastAsia" w:eastAsiaTheme="minorEastAsia" w:hAnsiTheme="minorEastAsia" w:hint="eastAsia"/>
        </w:rPr>
        <w:t>股增加至</w:t>
      </w:r>
      <w:r w:rsidRPr="00126F17">
        <w:rPr>
          <w:rFonts w:asciiTheme="minorEastAsia" w:eastAsiaTheme="minorEastAsia" w:hAnsiTheme="minorEastAsia"/>
        </w:rPr>
        <w:t>1,519,375,555</w:t>
      </w:r>
      <w:r w:rsidRPr="00126F17">
        <w:rPr>
          <w:rFonts w:asciiTheme="minorEastAsia" w:eastAsiaTheme="minorEastAsia" w:hAnsiTheme="minorEastAsia" w:hint="eastAsia"/>
        </w:rPr>
        <w:t>股，本公司注册资本增加至</w:t>
      </w:r>
      <w:r w:rsidRPr="00126F17">
        <w:rPr>
          <w:rFonts w:asciiTheme="minorEastAsia" w:eastAsiaTheme="minorEastAsia" w:hAnsiTheme="minorEastAsia"/>
        </w:rPr>
        <w:t>1,519,375,555.00</w:t>
      </w:r>
      <w:r w:rsidRPr="00126F17">
        <w:rPr>
          <w:rFonts w:asciiTheme="minorEastAsia" w:eastAsiaTheme="minorEastAsia" w:hAnsiTheme="minorEastAsia" w:hint="eastAsia"/>
        </w:rPr>
        <w:t>元。</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本公司</w:t>
      </w:r>
      <w:r w:rsidRPr="00126F17">
        <w:rPr>
          <w:rFonts w:asciiTheme="minorEastAsia" w:eastAsiaTheme="minorEastAsia" w:hAnsiTheme="minorEastAsia"/>
        </w:rPr>
        <w:t>2018</w:t>
      </w:r>
      <w:r w:rsidRPr="00126F17">
        <w:rPr>
          <w:rFonts w:asciiTheme="minorEastAsia" w:eastAsiaTheme="minorEastAsia" w:hAnsiTheme="minorEastAsia" w:hint="eastAsia"/>
        </w:rPr>
        <w:t>年</w:t>
      </w:r>
      <w:r w:rsidRPr="00126F17">
        <w:rPr>
          <w:rFonts w:asciiTheme="minorEastAsia" w:eastAsiaTheme="minorEastAsia" w:hAnsiTheme="minorEastAsia"/>
        </w:rPr>
        <w:t>11</w:t>
      </w:r>
      <w:r w:rsidRPr="00126F17">
        <w:rPr>
          <w:rFonts w:asciiTheme="minorEastAsia" w:eastAsiaTheme="minorEastAsia" w:hAnsiTheme="minorEastAsia" w:hint="eastAsia"/>
        </w:rPr>
        <w:t>月</w:t>
      </w:r>
      <w:r w:rsidRPr="00126F17">
        <w:rPr>
          <w:rFonts w:asciiTheme="minorEastAsia" w:eastAsiaTheme="minorEastAsia" w:hAnsiTheme="minorEastAsia"/>
        </w:rPr>
        <w:t>6</w:t>
      </w:r>
      <w:r w:rsidRPr="00126F17">
        <w:rPr>
          <w:rFonts w:asciiTheme="minorEastAsia" w:eastAsiaTheme="minorEastAsia" w:hAnsiTheme="minorEastAsia" w:hint="eastAsia"/>
        </w:rPr>
        <w:t>日召开</w:t>
      </w:r>
      <w:r w:rsidRPr="00126F17">
        <w:rPr>
          <w:rFonts w:asciiTheme="minorEastAsia" w:eastAsiaTheme="minorEastAsia" w:hAnsiTheme="minorEastAsia"/>
        </w:rPr>
        <w:t>2018</w:t>
      </w:r>
      <w:r w:rsidRPr="00126F17">
        <w:rPr>
          <w:rFonts w:asciiTheme="minorEastAsia" w:eastAsiaTheme="minorEastAsia" w:hAnsiTheme="minorEastAsia" w:hint="eastAsia"/>
        </w:rPr>
        <w:t>年第二次临时股东大会，决议通过了《关于回购公司股份的议案》。本次回购的股份种类为公司发行的人民币普通股（</w:t>
      </w:r>
      <w:r w:rsidRPr="00126F17">
        <w:rPr>
          <w:rFonts w:asciiTheme="minorEastAsia" w:eastAsiaTheme="minorEastAsia" w:hAnsiTheme="minorEastAsia"/>
        </w:rPr>
        <w:t>A</w:t>
      </w:r>
      <w:r w:rsidRPr="00126F17">
        <w:rPr>
          <w:rFonts w:asciiTheme="minorEastAsia" w:eastAsiaTheme="minorEastAsia" w:hAnsiTheme="minorEastAsia" w:hint="eastAsia"/>
        </w:rPr>
        <w:t>股），回购股份的资金总额不低于人民币</w:t>
      </w:r>
      <w:r w:rsidRPr="00126F17">
        <w:rPr>
          <w:rFonts w:asciiTheme="minorEastAsia" w:eastAsiaTheme="minorEastAsia" w:hAnsiTheme="minorEastAsia"/>
        </w:rPr>
        <w:t>3</w:t>
      </w:r>
      <w:r w:rsidRPr="00126F17">
        <w:rPr>
          <w:rFonts w:asciiTheme="minorEastAsia" w:eastAsiaTheme="minorEastAsia" w:hAnsiTheme="minorEastAsia" w:hint="eastAsia"/>
        </w:rPr>
        <w:t>亿元，不超过人民币</w:t>
      </w:r>
      <w:r w:rsidRPr="00126F17">
        <w:rPr>
          <w:rFonts w:asciiTheme="minorEastAsia" w:eastAsiaTheme="minorEastAsia" w:hAnsiTheme="minorEastAsia"/>
        </w:rPr>
        <w:t>6</w:t>
      </w:r>
      <w:r w:rsidRPr="00126F17">
        <w:rPr>
          <w:rFonts w:asciiTheme="minorEastAsia" w:eastAsiaTheme="minorEastAsia" w:hAnsiTheme="minorEastAsia" w:hint="eastAsia"/>
        </w:rPr>
        <w:t>亿元，回购股份的价格不超过</w:t>
      </w:r>
      <w:r w:rsidRPr="00126F17">
        <w:rPr>
          <w:rFonts w:asciiTheme="minorEastAsia" w:eastAsiaTheme="minorEastAsia" w:hAnsiTheme="minorEastAsia"/>
        </w:rPr>
        <w:t>10.00</w:t>
      </w:r>
      <w:r w:rsidRPr="00126F17">
        <w:rPr>
          <w:rFonts w:asciiTheme="minorEastAsia" w:eastAsiaTheme="minorEastAsia" w:hAnsiTheme="minorEastAsia" w:hint="eastAsia"/>
        </w:rPr>
        <w:t>元</w:t>
      </w:r>
      <w:r w:rsidRPr="00126F17">
        <w:rPr>
          <w:rFonts w:asciiTheme="minorEastAsia" w:eastAsiaTheme="minorEastAsia" w:hAnsiTheme="minorEastAsia"/>
        </w:rPr>
        <w:t>/</w:t>
      </w:r>
      <w:r w:rsidRPr="00126F17">
        <w:rPr>
          <w:rFonts w:asciiTheme="minorEastAsia" w:eastAsiaTheme="minorEastAsia" w:hAnsiTheme="minorEastAsia" w:hint="eastAsia"/>
        </w:rPr>
        <w:t>股。截止</w:t>
      </w:r>
      <w:r w:rsidRPr="00126F17">
        <w:rPr>
          <w:rFonts w:asciiTheme="minorEastAsia" w:eastAsiaTheme="minorEastAsia" w:hAnsiTheme="minorEastAsia"/>
        </w:rPr>
        <w:t>2019</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31</w:t>
      </w:r>
      <w:r w:rsidRPr="00126F17">
        <w:rPr>
          <w:rFonts w:asciiTheme="minorEastAsia" w:eastAsiaTheme="minorEastAsia" w:hAnsiTheme="minorEastAsia" w:hint="eastAsia"/>
        </w:rPr>
        <w:t>日，公司已累计通过股票回购专用证券账户以集中竞价交易方式回购股份</w:t>
      </w:r>
      <w:r w:rsidRPr="00126F17">
        <w:rPr>
          <w:rFonts w:asciiTheme="minorEastAsia" w:eastAsiaTheme="minorEastAsia" w:hAnsiTheme="minorEastAsia"/>
        </w:rPr>
        <w:t>92,973,035</w:t>
      </w:r>
      <w:r w:rsidRPr="00126F17">
        <w:rPr>
          <w:rFonts w:asciiTheme="minorEastAsia" w:eastAsiaTheme="minorEastAsia" w:hAnsiTheme="minorEastAsia" w:hint="eastAsia"/>
        </w:rPr>
        <w:t>股，占公司总股本</w:t>
      </w:r>
      <w:r w:rsidRPr="00126F17">
        <w:rPr>
          <w:rFonts w:asciiTheme="minorEastAsia" w:eastAsiaTheme="minorEastAsia" w:hAnsiTheme="minorEastAsia"/>
        </w:rPr>
        <w:t>6.1192%</w:t>
      </w:r>
      <w:r w:rsidRPr="00126F17">
        <w:rPr>
          <w:rFonts w:asciiTheme="minorEastAsia" w:eastAsiaTheme="minorEastAsia" w:hAnsiTheme="minorEastAsia" w:hint="eastAsia"/>
        </w:rPr>
        <w:t>。公司后续将根据市场情况继续实施本次回购计划，并将在回购期间根据相关法律、法规和规范性文件的规定及时履行信息披露义务。</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截止</w:t>
      </w:r>
      <w:r w:rsidRPr="00126F17">
        <w:rPr>
          <w:rFonts w:asciiTheme="minorEastAsia" w:eastAsiaTheme="minorEastAsia" w:hAnsiTheme="minorEastAsia"/>
        </w:rPr>
        <w:t>2019</w:t>
      </w:r>
      <w:r w:rsidRPr="00126F17">
        <w:rPr>
          <w:rFonts w:asciiTheme="minorEastAsia" w:eastAsiaTheme="minorEastAsia" w:hAnsiTheme="minorEastAsia" w:hint="eastAsia"/>
        </w:rPr>
        <w:t>年</w:t>
      </w:r>
      <w:r w:rsidRPr="00126F17">
        <w:rPr>
          <w:rFonts w:asciiTheme="minorEastAsia" w:eastAsiaTheme="minorEastAsia" w:hAnsiTheme="minorEastAsia"/>
        </w:rPr>
        <w:t>12</w:t>
      </w:r>
      <w:r w:rsidRPr="00126F17">
        <w:rPr>
          <w:rFonts w:asciiTheme="minorEastAsia" w:eastAsiaTheme="minorEastAsia" w:hAnsiTheme="minorEastAsia" w:hint="eastAsia"/>
        </w:rPr>
        <w:t>月</w:t>
      </w:r>
      <w:r w:rsidRPr="00126F17">
        <w:rPr>
          <w:rFonts w:asciiTheme="minorEastAsia" w:eastAsiaTheme="minorEastAsia" w:hAnsiTheme="minorEastAsia"/>
        </w:rPr>
        <w:t>31</w:t>
      </w:r>
      <w:r w:rsidRPr="00126F17">
        <w:rPr>
          <w:rFonts w:asciiTheme="minorEastAsia" w:eastAsiaTheme="minorEastAsia" w:hAnsiTheme="minorEastAsia" w:hint="eastAsia"/>
        </w:rPr>
        <w:t>日，本公司累计股本总数</w:t>
      </w:r>
      <w:r w:rsidRPr="00126F17">
        <w:rPr>
          <w:rFonts w:asciiTheme="minorEastAsia" w:eastAsiaTheme="minorEastAsia" w:hAnsiTheme="minorEastAsia"/>
        </w:rPr>
        <w:t>1,519,375,555.00</w:t>
      </w:r>
      <w:r w:rsidRPr="00126F17">
        <w:rPr>
          <w:rFonts w:asciiTheme="minorEastAsia" w:eastAsiaTheme="minorEastAsia" w:hAnsiTheme="minorEastAsia" w:hint="eastAsia"/>
        </w:rPr>
        <w:t>股，注册资本为</w:t>
      </w:r>
      <w:r w:rsidRPr="00126F17">
        <w:rPr>
          <w:rFonts w:asciiTheme="minorEastAsia" w:eastAsiaTheme="minorEastAsia" w:hAnsiTheme="minorEastAsia"/>
        </w:rPr>
        <w:t>1,519,375,555.00</w:t>
      </w:r>
      <w:r w:rsidRPr="00126F17">
        <w:rPr>
          <w:rFonts w:asciiTheme="minorEastAsia" w:eastAsiaTheme="minorEastAsia" w:hAnsiTheme="minorEastAsia" w:hint="eastAsia"/>
        </w:rPr>
        <w:t>元，本公司统一社会信用代码：</w:t>
      </w:r>
      <w:r w:rsidRPr="00126F17">
        <w:rPr>
          <w:rFonts w:asciiTheme="minorEastAsia" w:eastAsiaTheme="minorEastAsia" w:hAnsiTheme="minorEastAsia"/>
        </w:rPr>
        <w:t>9134060072553187XK</w:t>
      </w:r>
      <w:r w:rsidRPr="00126F17">
        <w:rPr>
          <w:rFonts w:asciiTheme="minorEastAsia" w:eastAsiaTheme="minorEastAsia" w:hAnsiTheme="minorEastAsia" w:hint="eastAsia"/>
        </w:rPr>
        <w:t>，法定代表人为孙伟挺，注册地址：安徽省淮北市濉溪</w:t>
      </w:r>
      <w:proofErr w:type="gramStart"/>
      <w:r w:rsidRPr="00126F17">
        <w:rPr>
          <w:rFonts w:asciiTheme="minorEastAsia" w:eastAsiaTheme="minorEastAsia" w:hAnsiTheme="minorEastAsia" w:hint="eastAsia"/>
        </w:rPr>
        <w:t>路庆相桥</w:t>
      </w:r>
      <w:proofErr w:type="gramEnd"/>
      <w:r w:rsidRPr="00126F17">
        <w:rPr>
          <w:rFonts w:asciiTheme="minorEastAsia" w:eastAsiaTheme="minorEastAsia" w:hAnsiTheme="minorEastAsia" w:hint="eastAsia"/>
        </w:rPr>
        <w:t>，总部地址：广东省深圳市福田区</w:t>
      </w:r>
      <w:proofErr w:type="gramStart"/>
      <w:r w:rsidRPr="00126F17">
        <w:rPr>
          <w:rFonts w:asciiTheme="minorEastAsia" w:eastAsiaTheme="minorEastAsia" w:hAnsiTheme="minorEastAsia" w:hint="eastAsia"/>
        </w:rPr>
        <w:t>市花路</w:t>
      </w:r>
      <w:proofErr w:type="gramEnd"/>
      <w:r w:rsidRPr="00126F17">
        <w:rPr>
          <w:rFonts w:asciiTheme="minorEastAsia" w:eastAsiaTheme="minorEastAsia" w:hAnsiTheme="minorEastAsia"/>
        </w:rPr>
        <w:t>5</w:t>
      </w:r>
      <w:r w:rsidRPr="00126F17">
        <w:rPr>
          <w:rFonts w:asciiTheme="minorEastAsia" w:eastAsiaTheme="minorEastAsia" w:hAnsiTheme="minorEastAsia" w:hint="eastAsia"/>
        </w:rPr>
        <w:t>号</w:t>
      </w:r>
      <w:proofErr w:type="gramStart"/>
      <w:r w:rsidRPr="00126F17">
        <w:rPr>
          <w:rFonts w:asciiTheme="minorEastAsia" w:eastAsiaTheme="minorEastAsia" w:hAnsiTheme="minorEastAsia" w:hint="eastAsia"/>
        </w:rPr>
        <w:t>长富金茂</w:t>
      </w:r>
      <w:proofErr w:type="gramEnd"/>
      <w:r w:rsidRPr="00126F17">
        <w:rPr>
          <w:rFonts w:asciiTheme="minorEastAsia" w:eastAsiaTheme="minorEastAsia" w:hAnsiTheme="minorEastAsia" w:hint="eastAsia"/>
        </w:rPr>
        <w:t>大厦</w:t>
      </w:r>
      <w:r w:rsidRPr="00126F17">
        <w:rPr>
          <w:rFonts w:asciiTheme="minorEastAsia" w:eastAsiaTheme="minorEastAsia" w:hAnsiTheme="minorEastAsia"/>
        </w:rPr>
        <w:t>59</w:t>
      </w:r>
      <w:r w:rsidRPr="00126F17">
        <w:rPr>
          <w:rFonts w:asciiTheme="minorEastAsia" w:eastAsiaTheme="minorEastAsia" w:hAnsiTheme="minorEastAsia" w:hint="eastAsia"/>
        </w:rPr>
        <w:t>楼，母公司为华孚控股有限公司，最终实际控制人为孙伟挺、陈玲芬。</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公司业务性质和主要经营活动</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许可经营项目：棉花采购、加工。一般经营项目：纺织品、针织品、印染品、服装及其相关产品的制造、销售；纺织科学研究、信息咨询、代理服务；本企业自产产品和技术出口及本企业生产所需的原辅材料、仪器仪表、机械设备、零配件和技术进出口</w:t>
      </w:r>
      <w:r w:rsidRPr="00126F17">
        <w:rPr>
          <w:rFonts w:asciiTheme="minorEastAsia" w:eastAsiaTheme="minorEastAsia" w:hAnsiTheme="minorEastAsia"/>
        </w:rPr>
        <w:t>(</w:t>
      </w:r>
      <w:r w:rsidRPr="00126F17">
        <w:rPr>
          <w:rFonts w:asciiTheme="minorEastAsia" w:eastAsiaTheme="minorEastAsia" w:hAnsiTheme="minorEastAsia" w:hint="eastAsia"/>
        </w:rPr>
        <w:t>国家限定公司经营和国家禁止进出口的商品及技术除外</w:t>
      </w:r>
      <w:r w:rsidRPr="00126F17">
        <w:rPr>
          <w:rFonts w:asciiTheme="minorEastAsia" w:eastAsiaTheme="minorEastAsia" w:hAnsiTheme="minorEastAsia"/>
        </w:rPr>
        <w:t>)</w:t>
      </w:r>
      <w:r w:rsidRPr="00126F17">
        <w:rPr>
          <w:rFonts w:asciiTheme="minorEastAsia" w:eastAsiaTheme="minorEastAsia" w:hAnsiTheme="minorEastAsia" w:hint="eastAsia"/>
        </w:rPr>
        <w:t>。</w:t>
      </w:r>
    </w:p>
    <w:p w:rsidR="00A552D6" w:rsidRPr="00126F17" w:rsidRDefault="00121B49" w:rsidP="00126F17">
      <w:pPr>
        <w:ind w:firstLineChars="200" w:firstLine="360"/>
        <w:jc w:val="left"/>
        <w:rPr>
          <w:rFonts w:asciiTheme="minorEastAsia" w:eastAsiaTheme="minorEastAsia" w:hAnsiTheme="minorEastAsia"/>
        </w:rPr>
      </w:pPr>
      <w:r w:rsidRPr="00126F17">
        <w:rPr>
          <w:rFonts w:asciiTheme="minorEastAsia" w:eastAsiaTheme="minorEastAsia" w:hAnsiTheme="minorEastAsia" w:hint="eastAsia"/>
        </w:rPr>
        <w:t>本公司属纺织行业，主要产品为纱线等。</w:t>
      </w:r>
    </w:p>
    <w:p w:rsidR="00A552D6" w:rsidRPr="00C54494" w:rsidRDefault="00121B49">
      <w:pPr>
        <w:tabs>
          <w:tab w:val="num" w:pos="360"/>
        </w:tabs>
        <w:autoSpaceDE w:val="0"/>
        <w:autoSpaceDN w:val="0"/>
        <w:adjustRightInd w:val="0"/>
        <w:spacing w:before="120" w:after="0"/>
        <w:ind w:left="360" w:hanging="360"/>
        <w:rPr>
          <w:rFonts w:asciiTheme="minorEastAsia" w:eastAsiaTheme="minorEastAsia" w:hAnsiTheme="minorEastAsia"/>
          <w:b/>
          <w:kern w:val="0"/>
          <w:lang w:val="zh-CN"/>
        </w:rPr>
      </w:pPr>
      <w:r w:rsidRPr="00C54494">
        <w:rPr>
          <w:rFonts w:asciiTheme="minorEastAsia" w:eastAsiaTheme="minorEastAsia" w:hAnsiTheme="minorEastAsia" w:cs="宋体" w:hint="eastAsia"/>
          <w:b/>
          <w:kern w:val="0"/>
          <w:lang w:val="zh-CN"/>
        </w:rPr>
        <w:t>财务报表的批准报出</w:t>
      </w:r>
    </w:p>
    <w:p w:rsidR="00A552D6" w:rsidRPr="00C54494" w:rsidRDefault="00121B49">
      <w:pPr>
        <w:autoSpaceDE w:val="0"/>
        <w:autoSpaceDN w:val="0"/>
        <w:adjustRightInd w:val="0"/>
        <w:spacing w:before="0" w:after="0"/>
        <w:ind w:firstLine="420"/>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本财务报表业经公司董事会于</w:t>
      </w:r>
      <w:r w:rsidRPr="00C54494">
        <w:rPr>
          <w:rFonts w:asciiTheme="minorEastAsia" w:eastAsiaTheme="minorEastAsia" w:hAnsiTheme="minorEastAsia"/>
          <w:kern w:val="0"/>
          <w:lang w:val="zh-CN"/>
        </w:rPr>
        <w:t>2020</w:t>
      </w:r>
      <w:r w:rsidRPr="00C54494">
        <w:rPr>
          <w:rFonts w:asciiTheme="minorEastAsia" w:eastAsiaTheme="minorEastAsia" w:hAnsiTheme="minorEastAsia" w:cs="宋体" w:hint="eastAsia"/>
          <w:kern w:val="0"/>
          <w:lang w:val="zh-CN"/>
        </w:rPr>
        <w:t>年</w:t>
      </w:r>
      <w:r w:rsidRPr="00C54494">
        <w:rPr>
          <w:rFonts w:asciiTheme="minorEastAsia" w:eastAsiaTheme="minorEastAsia" w:hAnsiTheme="minorEastAsia"/>
          <w:kern w:val="0"/>
          <w:highlight w:val="white"/>
          <w:lang w:val="zh-CN"/>
        </w:rPr>
        <w:t>4</w:t>
      </w:r>
      <w:r w:rsidRPr="00C54494">
        <w:rPr>
          <w:rFonts w:asciiTheme="minorEastAsia" w:eastAsiaTheme="minorEastAsia" w:hAnsiTheme="minorEastAsia" w:cs="宋体" w:hint="eastAsia"/>
          <w:kern w:val="0"/>
          <w:highlight w:val="white"/>
          <w:lang w:val="zh-CN"/>
        </w:rPr>
        <w:t>月</w:t>
      </w:r>
      <w:r w:rsidRPr="00C54494">
        <w:rPr>
          <w:rFonts w:asciiTheme="minorEastAsia" w:eastAsiaTheme="minorEastAsia" w:hAnsiTheme="minorEastAsia"/>
          <w:kern w:val="0"/>
          <w:highlight w:val="white"/>
          <w:lang w:val="zh-CN"/>
        </w:rPr>
        <w:t>27</w:t>
      </w:r>
      <w:r w:rsidRPr="00C54494">
        <w:rPr>
          <w:rFonts w:asciiTheme="minorEastAsia" w:eastAsiaTheme="minorEastAsia" w:hAnsiTheme="minorEastAsia" w:cs="宋体" w:hint="eastAsia"/>
          <w:kern w:val="0"/>
          <w:highlight w:val="white"/>
          <w:lang w:val="zh-CN"/>
        </w:rPr>
        <w:t>日</w:t>
      </w:r>
      <w:r w:rsidRPr="00C54494">
        <w:rPr>
          <w:rFonts w:asciiTheme="minorEastAsia" w:eastAsiaTheme="minorEastAsia" w:hAnsiTheme="minorEastAsia" w:cs="宋体" w:hint="eastAsia"/>
          <w:kern w:val="0"/>
          <w:lang w:val="zh-CN"/>
        </w:rPr>
        <w:t>批准报出。</w:t>
      </w:r>
    </w:p>
    <w:p w:rsidR="00A552D6" w:rsidRPr="00C54494" w:rsidRDefault="00A552D6">
      <w:pPr>
        <w:autoSpaceDE w:val="0"/>
        <w:autoSpaceDN w:val="0"/>
        <w:adjustRightInd w:val="0"/>
        <w:spacing w:before="0" w:after="0"/>
        <w:jc w:val="left"/>
        <w:rPr>
          <w:rFonts w:asciiTheme="minorEastAsia" w:eastAsiaTheme="minorEastAsia" w:hAnsiTheme="minorEastAsia"/>
          <w:kern w:val="0"/>
          <w:lang w:val="zh-CN"/>
        </w:rPr>
      </w:pPr>
    </w:p>
    <w:p w:rsidR="00A552D6" w:rsidRPr="00C54494" w:rsidRDefault="00121B49">
      <w:pPr>
        <w:autoSpaceDE w:val="0"/>
        <w:autoSpaceDN w:val="0"/>
        <w:adjustRightInd w:val="0"/>
        <w:spacing w:before="0" w:after="50"/>
        <w:ind w:firstLine="420"/>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本期纳入合并财务报表范围的主体共</w:t>
      </w:r>
      <w:r w:rsidRPr="00C54494">
        <w:rPr>
          <w:rFonts w:asciiTheme="minorEastAsia" w:eastAsiaTheme="minorEastAsia" w:hAnsiTheme="minorEastAsia"/>
          <w:kern w:val="0"/>
          <w:lang w:val="zh-CN"/>
        </w:rPr>
        <w:t>74</w:t>
      </w:r>
      <w:r w:rsidRPr="00C54494">
        <w:rPr>
          <w:rFonts w:asciiTheme="minorEastAsia" w:eastAsiaTheme="minorEastAsia" w:hAnsiTheme="minorEastAsia" w:cs="宋体" w:hint="eastAsia"/>
          <w:kern w:val="0"/>
          <w:lang w:val="zh-CN"/>
        </w:rPr>
        <w:t>户，具体包括：</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4704"/>
        <w:gridCol w:w="1783"/>
        <w:gridCol w:w="522"/>
        <w:gridCol w:w="896"/>
        <w:gridCol w:w="850"/>
      </w:tblGrid>
      <w:tr w:rsidR="00A552D6" w:rsidTr="00126F17">
        <w:tc>
          <w:tcPr>
            <w:tcW w:w="4704"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子公司名称</w:t>
            </w:r>
          </w:p>
        </w:tc>
        <w:tc>
          <w:tcPr>
            <w:tcW w:w="1783"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子公司类型</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级次</w:t>
            </w:r>
          </w:p>
        </w:tc>
        <w:tc>
          <w:tcPr>
            <w:tcW w:w="896"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持股</w:t>
            </w:r>
          </w:p>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比例（</w:t>
            </w:r>
            <w:r>
              <w:rPr>
                <w:rFonts w:eastAsia="Times New Roman"/>
                <w:kern w:val="0"/>
                <w:szCs w:val="24"/>
                <w:lang w:val="zh-CN"/>
              </w:rPr>
              <w:t>%</w:t>
            </w:r>
            <w:r>
              <w:rPr>
                <w:rFonts w:ascii="宋体" w:hAnsi="宋体" w:cs="宋体" w:hint="eastAsia"/>
                <w:kern w:val="0"/>
                <w:szCs w:val="24"/>
                <w:lang w:val="zh-CN"/>
              </w:rPr>
              <w:t>）</w:t>
            </w:r>
          </w:p>
        </w:tc>
        <w:tc>
          <w:tcPr>
            <w:tcW w:w="850"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表决权比例（</w:t>
            </w:r>
            <w:r>
              <w:rPr>
                <w:rFonts w:eastAsia="Times New Roman"/>
                <w:kern w:val="0"/>
                <w:szCs w:val="24"/>
                <w:lang w:val="zh-CN"/>
              </w:rPr>
              <w:t>%</w:t>
            </w:r>
            <w:r>
              <w:rPr>
                <w:rFonts w:ascii="宋体" w:hAnsi="宋体" w:cs="宋体" w:hint="eastAsia"/>
                <w:kern w:val="0"/>
                <w:szCs w:val="24"/>
                <w:lang w:val="zh-CN"/>
              </w:rPr>
              <w:t>）</w:t>
            </w:r>
          </w:p>
        </w:tc>
      </w:tr>
      <w:tr w:rsidR="00A552D6" w:rsidTr="00126F17">
        <w:tc>
          <w:tcPr>
            <w:tcW w:w="4704"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深圳市华孚进出口有限公司（以下简称</w:t>
            </w:r>
            <w:r>
              <w:rPr>
                <w:rFonts w:eastAsia="Times New Roman"/>
                <w:kern w:val="0"/>
                <w:szCs w:val="24"/>
                <w:lang w:val="zh-CN"/>
              </w:rPr>
              <w:t>“</w:t>
            </w:r>
            <w:r>
              <w:rPr>
                <w:rFonts w:ascii="宋体" w:hAnsi="宋体" w:cs="宋体" w:hint="eastAsia"/>
                <w:kern w:val="0"/>
                <w:szCs w:val="24"/>
                <w:lang w:val="zh-CN"/>
              </w:rPr>
              <w:t>深圳进出口</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一级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香港华孚有限公司（以下简称</w:t>
            </w:r>
            <w:r>
              <w:rPr>
                <w:rFonts w:eastAsia="Times New Roman"/>
                <w:kern w:val="0"/>
                <w:szCs w:val="24"/>
                <w:lang w:val="zh-CN"/>
              </w:rPr>
              <w:t>“</w:t>
            </w:r>
            <w:r>
              <w:rPr>
                <w:rFonts w:ascii="宋体" w:hAnsi="宋体" w:cs="宋体" w:hint="eastAsia"/>
                <w:kern w:val="0"/>
                <w:szCs w:val="24"/>
                <w:lang w:val="zh-CN"/>
              </w:rPr>
              <w:t>香港华孚有限</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浙江华孚色纺有限公司（以下简称</w:t>
            </w:r>
            <w:r>
              <w:rPr>
                <w:rFonts w:eastAsia="Times New Roman"/>
                <w:kern w:val="0"/>
                <w:szCs w:val="24"/>
                <w:lang w:val="zh-CN"/>
              </w:rPr>
              <w:t>“</w:t>
            </w:r>
            <w:r>
              <w:rPr>
                <w:rFonts w:ascii="宋体" w:hAnsi="宋体" w:cs="宋体" w:hint="eastAsia"/>
                <w:kern w:val="0"/>
                <w:szCs w:val="24"/>
                <w:lang w:val="zh-CN"/>
              </w:rPr>
              <w:t>浙江色纺</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宁波华孚东</w:t>
            </w:r>
            <w:proofErr w:type="gramStart"/>
            <w:r>
              <w:rPr>
                <w:rFonts w:ascii="宋体" w:hAnsi="宋体" w:cs="宋体" w:hint="eastAsia"/>
                <w:kern w:val="0"/>
                <w:szCs w:val="24"/>
                <w:lang w:val="zh-CN"/>
              </w:rPr>
              <w:t>浩</w:t>
            </w:r>
            <w:proofErr w:type="gramEnd"/>
            <w:r>
              <w:rPr>
                <w:rFonts w:ascii="宋体" w:hAnsi="宋体" w:cs="宋体" w:hint="eastAsia"/>
                <w:kern w:val="0"/>
                <w:szCs w:val="24"/>
                <w:lang w:val="zh-CN"/>
              </w:rPr>
              <w:t>实业有限公司（以下简称</w:t>
            </w:r>
            <w:r>
              <w:rPr>
                <w:rFonts w:eastAsia="Times New Roman"/>
                <w:kern w:val="0"/>
                <w:szCs w:val="24"/>
                <w:lang w:val="zh-CN"/>
              </w:rPr>
              <w:t>“</w:t>
            </w:r>
            <w:r>
              <w:rPr>
                <w:rFonts w:ascii="宋体" w:hAnsi="宋体" w:cs="宋体" w:hint="eastAsia"/>
                <w:kern w:val="0"/>
                <w:szCs w:val="24"/>
                <w:lang w:val="zh-CN"/>
              </w:rPr>
              <w:t>宁波东浩</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浙江华孚东浩贸易有限公司（以下简称</w:t>
            </w:r>
            <w:r>
              <w:rPr>
                <w:rFonts w:eastAsia="Times New Roman"/>
                <w:kern w:val="0"/>
                <w:szCs w:val="24"/>
                <w:lang w:val="zh-CN"/>
              </w:rPr>
              <w:t>“</w:t>
            </w:r>
            <w:r>
              <w:rPr>
                <w:rFonts w:ascii="宋体" w:hAnsi="宋体" w:cs="宋体" w:hint="eastAsia"/>
                <w:kern w:val="0"/>
                <w:szCs w:val="24"/>
                <w:lang w:val="zh-CN"/>
              </w:rPr>
              <w:t>浙江东浩</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宁海华孚纺织有限公司（以下简称</w:t>
            </w:r>
            <w:r>
              <w:rPr>
                <w:rFonts w:eastAsia="Times New Roman"/>
                <w:kern w:val="0"/>
                <w:szCs w:val="24"/>
                <w:lang w:val="zh-CN"/>
              </w:rPr>
              <w:t>“</w:t>
            </w:r>
            <w:r>
              <w:rPr>
                <w:rFonts w:ascii="宋体" w:hAnsi="宋体" w:cs="宋体" w:hint="eastAsia"/>
                <w:kern w:val="0"/>
                <w:szCs w:val="24"/>
                <w:lang w:val="zh-CN"/>
              </w:rPr>
              <w:t>宁海华孚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上虞华孚物流有限公司（以下简称</w:t>
            </w:r>
            <w:r>
              <w:rPr>
                <w:rFonts w:eastAsia="Times New Roman"/>
                <w:kern w:val="0"/>
                <w:szCs w:val="24"/>
                <w:lang w:val="zh-CN"/>
              </w:rPr>
              <w:t>“</w:t>
            </w:r>
            <w:r>
              <w:rPr>
                <w:rFonts w:ascii="宋体" w:hAnsi="宋体" w:cs="宋体" w:hint="eastAsia"/>
                <w:kern w:val="0"/>
                <w:szCs w:val="24"/>
                <w:lang w:val="zh-CN"/>
              </w:rPr>
              <w:t>上虞物流</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余姚华</w:t>
            </w:r>
            <w:proofErr w:type="gramStart"/>
            <w:r>
              <w:rPr>
                <w:rFonts w:ascii="宋体" w:hAnsi="宋体" w:cs="宋体" w:hint="eastAsia"/>
                <w:kern w:val="0"/>
                <w:szCs w:val="24"/>
                <w:lang w:val="zh-CN"/>
              </w:rPr>
              <w:t>孚</w:t>
            </w:r>
            <w:proofErr w:type="gramEnd"/>
            <w:r>
              <w:rPr>
                <w:rFonts w:ascii="宋体" w:hAnsi="宋体" w:cs="宋体" w:hint="eastAsia"/>
                <w:kern w:val="0"/>
                <w:szCs w:val="24"/>
                <w:lang w:val="zh-CN"/>
              </w:rPr>
              <w:t>纺织有限公司（以下简称</w:t>
            </w:r>
            <w:r>
              <w:rPr>
                <w:rFonts w:eastAsia="Times New Roman"/>
                <w:kern w:val="0"/>
                <w:szCs w:val="24"/>
                <w:lang w:val="zh-CN"/>
              </w:rPr>
              <w:t>“</w:t>
            </w:r>
            <w:r>
              <w:rPr>
                <w:rFonts w:ascii="宋体" w:hAnsi="宋体" w:cs="宋体" w:hint="eastAsia"/>
                <w:kern w:val="0"/>
                <w:szCs w:val="24"/>
                <w:lang w:val="zh-CN"/>
              </w:rPr>
              <w:t>余姚华孚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平湖市华孚金瓶纺织有限公司（以下简称</w:t>
            </w:r>
            <w:r>
              <w:rPr>
                <w:rFonts w:eastAsia="Times New Roman"/>
                <w:kern w:val="0"/>
                <w:szCs w:val="24"/>
                <w:lang w:val="zh-CN"/>
              </w:rPr>
              <w:t>“</w:t>
            </w:r>
            <w:r>
              <w:rPr>
                <w:rFonts w:ascii="宋体" w:hAnsi="宋体" w:cs="宋体" w:hint="eastAsia"/>
                <w:kern w:val="0"/>
                <w:szCs w:val="24"/>
                <w:lang w:val="zh-CN"/>
              </w:rPr>
              <w:t>平湖华孚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66%</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66%</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江苏标尚纤维有限公司（以下简称</w:t>
            </w:r>
            <w:r>
              <w:rPr>
                <w:rFonts w:eastAsia="Times New Roman"/>
                <w:kern w:val="0"/>
                <w:szCs w:val="24"/>
                <w:lang w:val="zh-CN"/>
              </w:rPr>
              <w:t>“</w:t>
            </w:r>
            <w:r>
              <w:rPr>
                <w:rFonts w:ascii="宋体" w:hAnsi="宋体" w:cs="宋体" w:hint="eastAsia"/>
                <w:kern w:val="0"/>
                <w:szCs w:val="24"/>
                <w:lang w:val="zh-CN"/>
              </w:rPr>
              <w:t>江苏标尚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五级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九江中</w:t>
            </w:r>
            <w:proofErr w:type="gramStart"/>
            <w:r>
              <w:rPr>
                <w:rFonts w:ascii="宋体" w:hAnsi="宋体" w:cs="宋体" w:hint="eastAsia"/>
                <w:kern w:val="0"/>
                <w:szCs w:val="24"/>
                <w:lang w:val="zh-CN"/>
              </w:rPr>
              <w:t>浩</w:t>
            </w:r>
            <w:proofErr w:type="gramEnd"/>
            <w:r>
              <w:rPr>
                <w:rFonts w:ascii="宋体" w:hAnsi="宋体" w:cs="宋体" w:hint="eastAsia"/>
                <w:kern w:val="0"/>
                <w:szCs w:val="24"/>
                <w:lang w:val="zh-CN"/>
              </w:rPr>
              <w:t>纺织有限公司（以下简称</w:t>
            </w:r>
            <w:r>
              <w:rPr>
                <w:rFonts w:eastAsia="Times New Roman"/>
                <w:kern w:val="0"/>
                <w:szCs w:val="24"/>
                <w:lang w:val="zh-CN"/>
              </w:rPr>
              <w:t>“</w:t>
            </w:r>
            <w:r>
              <w:rPr>
                <w:rFonts w:ascii="宋体" w:hAnsi="宋体" w:cs="宋体" w:hint="eastAsia"/>
                <w:kern w:val="0"/>
                <w:szCs w:val="24"/>
                <w:lang w:val="zh-CN"/>
              </w:rPr>
              <w:t>九江中浩</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阿克苏华孚色纺有限公司（以下简称</w:t>
            </w:r>
            <w:r>
              <w:rPr>
                <w:rFonts w:eastAsia="Times New Roman"/>
                <w:kern w:val="0"/>
                <w:szCs w:val="24"/>
                <w:lang w:val="zh-CN"/>
              </w:rPr>
              <w:t>“</w:t>
            </w:r>
            <w:r>
              <w:rPr>
                <w:rFonts w:ascii="宋体" w:hAnsi="宋体" w:cs="宋体" w:hint="eastAsia"/>
                <w:kern w:val="0"/>
                <w:szCs w:val="24"/>
                <w:lang w:val="zh-CN"/>
              </w:rPr>
              <w:t>阿克苏华孚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浙江缙云华孚纺织有限公司（以下简称</w:t>
            </w:r>
            <w:r>
              <w:rPr>
                <w:rFonts w:eastAsia="Times New Roman"/>
                <w:kern w:val="0"/>
                <w:szCs w:val="24"/>
                <w:lang w:val="zh-CN"/>
              </w:rPr>
              <w:t>“</w:t>
            </w:r>
            <w:r>
              <w:rPr>
                <w:rFonts w:ascii="宋体" w:hAnsi="宋体" w:cs="宋体" w:hint="eastAsia"/>
                <w:kern w:val="0"/>
                <w:szCs w:val="24"/>
                <w:lang w:val="zh-CN"/>
              </w:rPr>
              <w:t>缙云华孚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lastRenderedPageBreak/>
              <w:t>浙江金华华孚纺织有限公司（以下简称</w:t>
            </w:r>
            <w:r>
              <w:rPr>
                <w:rFonts w:eastAsia="Times New Roman"/>
                <w:kern w:val="0"/>
                <w:szCs w:val="24"/>
                <w:lang w:val="zh-CN"/>
              </w:rPr>
              <w:t>“</w:t>
            </w:r>
            <w:r>
              <w:rPr>
                <w:rFonts w:ascii="宋体" w:hAnsi="宋体" w:cs="宋体" w:hint="eastAsia"/>
                <w:kern w:val="0"/>
                <w:szCs w:val="24"/>
                <w:lang w:val="zh-CN"/>
              </w:rPr>
              <w:t>金华华孚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江西华孚纺织有限公司（以下简称</w:t>
            </w:r>
            <w:r>
              <w:rPr>
                <w:rFonts w:eastAsia="Times New Roman"/>
                <w:kern w:val="0"/>
                <w:szCs w:val="24"/>
                <w:lang w:val="zh-CN"/>
              </w:rPr>
              <w:t>“</w:t>
            </w:r>
            <w:r>
              <w:rPr>
                <w:rFonts w:ascii="宋体" w:hAnsi="宋体" w:cs="宋体" w:hint="eastAsia"/>
                <w:kern w:val="0"/>
                <w:szCs w:val="24"/>
                <w:lang w:val="zh-CN"/>
              </w:rPr>
              <w:t>江西华孚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九江标新纤维有限公司（以下简称</w:t>
            </w:r>
            <w:r>
              <w:rPr>
                <w:rFonts w:eastAsia="Times New Roman"/>
                <w:kern w:val="0"/>
                <w:szCs w:val="24"/>
                <w:lang w:val="zh-CN"/>
              </w:rPr>
              <w:t>“</w:t>
            </w:r>
            <w:r>
              <w:rPr>
                <w:rFonts w:ascii="宋体" w:hAnsi="宋体" w:cs="宋体" w:hint="eastAsia"/>
                <w:kern w:val="0"/>
                <w:szCs w:val="24"/>
                <w:lang w:val="zh-CN"/>
              </w:rPr>
              <w:t>九江标新</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五级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香港华孚贸易有限公司（以下简称</w:t>
            </w:r>
            <w:r>
              <w:rPr>
                <w:rFonts w:eastAsia="Times New Roman"/>
                <w:kern w:val="0"/>
                <w:szCs w:val="24"/>
                <w:lang w:val="zh-CN"/>
              </w:rPr>
              <w:t>“</w:t>
            </w:r>
            <w:r>
              <w:rPr>
                <w:rFonts w:ascii="宋体" w:hAnsi="宋体" w:cs="宋体" w:hint="eastAsia"/>
                <w:kern w:val="0"/>
                <w:szCs w:val="24"/>
                <w:lang w:val="zh-CN"/>
              </w:rPr>
              <w:t>香港华孚贸易</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华孚澳门离岸商业服务有限公司（以下简称</w:t>
            </w:r>
            <w:r>
              <w:rPr>
                <w:rFonts w:eastAsia="Times New Roman"/>
                <w:kern w:val="0"/>
                <w:szCs w:val="24"/>
                <w:lang w:val="zh-CN"/>
              </w:rPr>
              <w:t>“</w:t>
            </w:r>
            <w:r>
              <w:rPr>
                <w:rFonts w:ascii="宋体" w:hAnsi="宋体" w:cs="宋体" w:hint="eastAsia"/>
                <w:kern w:val="0"/>
                <w:szCs w:val="24"/>
                <w:lang w:val="zh-CN"/>
              </w:rPr>
              <w:t>澳门华孚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浙江聚丰贸易有限公司（以下简称</w:t>
            </w:r>
            <w:r>
              <w:rPr>
                <w:rFonts w:eastAsia="Times New Roman"/>
                <w:kern w:val="0"/>
                <w:szCs w:val="24"/>
                <w:lang w:val="zh-CN"/>
              </w:rPr>
              <w:t>“</w:t>
            </w:r>
            <w:r>
              <w:rPr>
                <w:rFonts w:ascii="宋体" w:hAnsi="宋体" w:cs="宋体" w:hint="eastAsia"/>
                <w:kern w:val="0"/>
                <w:szCs w:val="24"/>
                <w:lang w:val="zh-CN"/>
              </w:rPr>
              <w:t>浙江聚丰</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proofErr w:type="gramStart"/>
            <w:r>
              <w:rPr>
                <w:rFonts w:ascii="宋体" w:hAnsi="宋体" w:cs="宋体" w:hint="eastAsia"/>
                <w:kern w:val="0"/>
                <w:szCs w:val="24"/>
                <w:lang w:val="zh-CN"/>
              </w:rPr>
              <w:t>新疆六孚纺织工业</w:t>
            </w:r>
            <w:proofErr w:type="gramEnd"/>
            <w:r>
              <w:rPr>
                <w:rFonts w:ascii="宋体" w:hAnsi="宋体" w:cs="宋体" w:hint="eastAsia"/>
                <w:kern w:val="0"/>
                <w:szCs w:val="24"/>
                <w:lang w:val="zh-CN"/>
              </w:rPr>
              <w:t>园有限公司（以下简称</w:t>
            </w:r>
            <w:r>
              <w:rPr>
                <w:rFonts w:eastAsia="Times New Roman"/>
                <w:kern w:val="0"/>
                <w:szCs w:val="24"/>
                <w:lang w:val="zh-CN"/>
              </w:rPr>
              <w:t>“</w:t>
            </w:r>
            <w:r>
              <w:rPr>
                <w:rFonts w:ascii="宋体" w:hAnsi="宋体" w:cs="宋体" w:hint="eastAsia"/>
                <w:kern w:val="0"/>
                <w:szCs w:val="24"/>
                <w:lang w:val="zh-CN"/>
              </w:rPr>
              <w:t>新疆六孚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proofErr w:type="gramStart"/>
            <w:r>
              <w:rPr>
                <w:rFonts w:ascii="宋体" w:hAnsi="宋体" w:cs="宋体" w:hint="eastAsia"/>
                <w:kern w:val="0"/>
                <w:szCs w:val="24"/>
                <w:lang w:val="zh-CN"/>
              </w:rPr>
              <w:t>奎屯锦孚纺织</w:t>
            </w:r>
            <w:proofErr w:type="gramEnd"/>
            <w:r>
              <w:rPr>
                <w:rFonts w:ascii="宋体" w:hAnsi="宋体" w:cs="宋体" w:hint="eastAsia"/>
                <w:kern w:val="0"/>
                <w:szCs w:val="24"/>
                <w:lang w:val="zh-CN"/>
              </w:rPr>
              <w:t>有限公司（以下简称</w:t>
            </w:r>
            <w:r>
              <w:rPr>
                <w:rFonts w:eastAsia="Times New Roman"/>
                <w:kern w:val="0"/>
                <w:szCs w:val="24"/>
                <w:lang w:val="zh-CN"/>
              </w:rPr>
              <w:t>“</w:t>
            </w:r>
            <w:r>
              <w:rPr>
                <w:rFonts w:ascii="宋体" w:hAnsi="宋体" w:cs="宋体" w:hint="eastAsia"/>
                <w:kern w:val="0"/>
                <w:szCs w:val="24"/>
                <w:lang w:val="zh-CN"/>
              </w:rPr>
              <w:t>奎屯锦孚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一级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67%</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67%</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新疆华孚纺织有限公司（以下简称</w:t>
            </w:r>
            <w:r>
              <w:rPr>
                <w:rFonts w:eastAsia="Times New Roman"/>
                <w:kern w:val="0"/>
                <w:szCs w:val="24"/>
                <w:lang w:val="zh-CN"/>
              </w:rPr>
              <w:t>“</w:t>
            </w:r>
            <w:r>
              <w:rPr>
                <w:rFonts w:ascii="宋体" w:hAnsi="宋体" w:cs="宋体" w:hint="eastAsia"/>
                <w:kern w:val="0"/>
                <w:szCs w:val="24"/>
                <w:lang w:val="zh-CN"/>
              </w:rPr>
              <w:t>新疆华孚纺织</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阿瓦提华</w:t>
            </w:r>
            <w:proofErr w:type="gramStart"/>
            <w:r>
              <w:rPr>
                <w:rFonts w:ascii="宋体" w:hAnsi="宋体" w:cs="宋体" w:hint="eastAsia"/>
                <w:kern w:val="0"/>
                <w:szCs w:val="24"/>
                <w:lang w:val="zh-CN"/>
              </w:rPr>
              <w:t>孚</w:t>
            </w:r>
            <w:proofErr w:type="gramEnd"/>
            <w:r>
              <w:rPr>
                <w:rFonts w:ascii="宋体" w:hAnsi="宋体" w:cs="宋体" w:hint="eastAsia"/>
                <w:kern w:val="0"/>
                <w:szCs w:val="24"/>
                <w:lang w:val="zh-CN"/>
              </w:rPr>
              <w:t>纺织有限公司（以下简称</w:t>
            </w:r>
            <w:r>
              <w:rPr>
                <w:rFonts w:eastAsia="Times New Roman"/>
                <w:kern w:val="0"/>
                <w:szCs w:val="24"/>
                <w:lang w:val="zh-CN"/>
              </w:rPr>
              <w:t>“</w:t>
            </w:r>
            <w:r>
              <w:rPr>
                <w:rFonts w:ascii="宋体" w:hAnsi="宋体" w:cs="宋体" w:hint="eastAsia"/>
                <w:kern w:val="0"/>
                <w:szCs w:val="24"/>
                <w:lang w:val="zh-CN"/>
              </w:rPr>
              <w:t>阿瓦提华孚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新疆天宏新</w:t>
            </w:r>
            <w:proofErr w:type="gramStart"/>
            <w:r>
              <w:rPr>
                <w:rFonts w:ascii="宋体" w:hAnsi="宋体" w:cs="宋体" w:hint="eastAsia"/>
                <w:kern w:val="0"/>
                <w:szCs w:val="24"/>
                <w:lang w:val="zh-CN"/>
              </w:rPr>
              <w:t>八棉产业</w:t>
            </w:r>
            <w:proofErr w:type="gramEnd"/>
            <w:r>
              <w:rPr>
                <w:rFonts w:ascii="宋体" w:hAnsi="宋体" w:cs="宋体" w:hint="eastAsia"/>
                <w:kern w:val="0"/>
                <w:szCs w:val="24"/>
                <w:lang w:val="zh-CN"/>
              </w:rPr>
              <w:t>有限公司（以下简称</w:t>
            </w:r>
            <w:r>
              <w:rPr>
                <w:rFonts w:eastAsia="Times New Roman"/>
                <w:kern w:val="0"/>
                <w:szCs w:val="24"/>
                <w:lang w:val="zh-CN"/>
              </w:rPr>
              <w:t>“</w:t>
            </w:r>
            <w:r>
              <w:rPr>
                <w:rFonts w:ascii="宋体" w:hAnsi="宋体" w:cs="宋体" w:hint="eastAsia"/>
                <w:kern w:val="0"/>
                <w:szCs w:val="24"/>
                <w:lang w:val="zh-CN"/>
              </w:rPr>
              <w:t>新疆天宏新八棉</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proofErr w:type="gramStart"/>
            <w:r>
              <w:rPr>
                <w:rFonts w:ascii="宋体" w:hAnsi="宋体" w:cs="宋体" w:hint="eastAsia"/>
                <w:kern w:val="0"/>
                <w:szCs w:val="24"/>
                <w:lang w:val="zh-CN"/>
              </w:rPr>
              <w:t>石河子标配纤维</w:t>
            </w:r>
            <w:proofErr w:type="gramEnd"/>
            <w:r>
              <w:rPr>
                <w:rFonts w:ascii="宋体" w:hAnsi="宋体" w:cs="宋体" w:hint="eastAsia"/>
                <w:kern w:val="0"/>
                <w:szCs w:val="24"/>
                <w:lang w:val="zh-CN"/>
              </w:rPr>
              <w:t>有限公司（以下简称</w:t>
            </w:r>
            <w:r>
              <w:rPr>
                <w:rFonts w:eastAsia="Times New Roman"/>
                <w:kern w:val="0"/>
                <w:szCs w:val="24"/>
                <w:lang w:val="zh-CN"/>
              </w:rPr>
              <w:t>“</w:t>
            </w:r>
            <w:r>
              <w:rPr>
                <w:rFonts w:ascii="宋体" w:hAnsi="宋体" w:cs="宋体" w:hint="eastAsia"/>
                <w:kern w:val="0"/>
                <w:szCs w:val="24"/>
                <w:lang w:val="zh-CN"/>
              </w:rPr>
              <w:t>石河子标配</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五级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淮北华孚纺织有限公司（以下简称</w:t>
            </w:r>
            <w:r>
              <w:rPr>
                <w:rFonts w:eastAsia="Times New Roman"/>
                <w:kern w:val="0"/>
                <w:szCs w:val="24"/>
                <w:lang w:val="zh-CN"/>
              </w:rPr>
              <w:t>“</w:t>
            </w:r>
            <w:r>
              <w:rPr>
                <w:rFonts w:ascii="宋体" w:hAnsi="宋体" w:cs="宋体" w:hint="eastAsia"/>
                <w:kern w:val="0"/>
                <w:szCs w:val="24"/>
                <w:lang w:val="zh-CN"/>
              </w:rPr>
              <w:t>淮北华孚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一级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浙江昇孚贸易有限公司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浙江昇孚</w:t>
            </w:r>
            <w:r>
              <w:rPr>
                <w:rFonts w:eastAsia="Times New Roman"/>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79.80%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79.80%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华孚（越南）实业独资有限公司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越南华孚</w:t>
            </w:r>
            <w:r>
              <w:rPr>
                <w:rFonts w:eastAsia="Times New Roman"/>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深圳华孚网链投资有限公司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华孚网链</w:t>
            </w:r>
            <w:r>
              <w:rPr>
                <w:rFonts w:eastAsia="Times New Roman"/>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一级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新疆华孚色纺集团有限公司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新疆华孚集团</w:t>
            </w:r>
            <w:r>
              <w:rPr>
                <w:rFonts w:eastAsia="Times New Roman"/>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proofErr w:type="gramStart"/>
            <w:r>
              <w:rPr>
                <w:rFonts w:ascii="宋体" w:hAnsi="宋体" w:cs="宋体" w:hint="eastAsia"/>
                <w:kern w:val="0"/>
                <w:szCs w:val="24"/>
                <w:lang w:val="zh-CN"/>
              </w:rPr>
              <w:t>新疆天孚棉花</w:t>
            </w:r>
            <w:proofErr w:type="gramEnd"/>
            <w:r>
              <w:rPr>
                <w:rFonts w:ascii="宋体" w:hAnsi="宋体" w:cs="宋体" w:hint="eastAsia"/>
                <w:kern w:val="0"/>
                <w:szCs w:val="24"/>
                <w:lang w:val="zh-CN"/>
              </w:rPr>
              <w:t>供应链股份有限公司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新疆天孚</w:t>
            </w:r>
            <w:r>
              <w:rPr>
                <w:rFonts w:eastAsia="Times New Roman"/>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阿克苏</w:t>
            </w:r>
            <w:proofErr w:type="gramStart"/>
            <w:r>
              <w:rPr>
                <w:rFonts w:ascii="宋体" w:hAnsi="宋体" w:cs="宋体" w:hint="eastAsia"/>
                <w:kern w:val="0"/>
                <w:szCs w:val="24"/>
                <w:lang w:val="zh-CN"/>
              </w:rPr>
              <w:t>标信纤维</w:t>
            </w:r>
            <w:proofErr w:type="gramEnd"/>
            <w:r>
              <w:rPr>
                <w:rFonts w:ascii="宋体" w:hAnsi="宋体" w:cs="宋体" w:hint="eastAsia"/>
                <w:kern w:val="0"/>
                <w:szCs w:val="24"/>
                <w:lang w:val="zh-CN"/>
              </w:rPr>
              <w:t>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阿克苏标信</w:t>
            </w:r>
            <w:r>
              <w:rPr>
                <w:rFonts w:eastAsia="Times New Roman"/>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五级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浙江服人网络科技有限公司（以下简称</w:t>
            </w:r>
            <w:r>
              <w:rPr>
                <w:rFonts w:eastAsia="Times New Roman"/>
                <w:kern w:val="0"/>
                <w:szCs w:val="24"/>
                <w:lang w:val="zh-CN"/>
              </w:rPr>
              <w:t>“</w:t>
            </w:r>
            <w:r>
              <w:rPr>
                <w:rFonts w:ascii="宋体" w:hAnsi="宋体" w:cs="宋体" w:hint="eastAsia"/>
                <w:kern w:val="0"/>
                <w:szCs w:val="24"/>
                <w:lang w:val="zh-CN"/>
              </w:rPr>
              <w:t>浙江服人网链</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浙江社标纤维有限公司（以下简称</w:t>
            </w:r>
            <w:r>
              <w:rPr>
                <w:rFonts w:eastAsia="Times New Roman"/>
                <w:kern w:val="0"/>
                <w:szCs w:val="24"/>
                <w:lang w:val="zh-CN"/>
              </w:rPr>
              <w:t>“</w:t>
            </w:r>
            <w:r>
              <w:rPr>
                <w:rFonts w:ascii="宋体" w:hAnsi="宋体" w:cs="宋体" w:hint="eastAsia"/>
                <w:kern w:val="0"/>
                <w:szCs w:val="24"/>
                <w:lang w:val="zh-CN"/>
              </w:rPr>
              <w:t>浙江社标纤维</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浙江维新贸易有限公司（以下简称</w:t>
            </w:r>
            <w:r>
              <w:rPr>
                <w:rFonts w:eastAsia="Times New Roman"/>
                <w:kern w:val="0"/>
                <w:szCs w:val="24"/>
                <w:lang w:val="zh-CN"/>
              </w:rPr>
              <w:t>“</w:t>
            </w:r>
            <w:r>
              <w:rPr>
                <w:rFonts w:ascii="宋体" w:hAnsi="宋体" w:cs="宋体" w:hint="eastAsia"/>
                <w:kern w:val="0"/>
                <w:szCs w:val="24"/>
                <w:lang w:val="zh-CN"/>
              </w:rPr>
              <w:t>浙江维新</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浙江易孚贸易有限公司（以下简称</w:t>
            </w:r>
            <w:r>
              <w:rPr>
                <w:rFonts w:eastAsia="Times New Roman"/>
                <w:kern w:val="0"/>
                <w:szCs w:val="24"/>
                <w:lang w:val="zh-CN"/>
              </w:rPr>
              <w:t>“</w:t>
            </w:r>
            <w:r>
              <w:rPr>
                <w:rFonts w:ascii="宋体" w:hAnsi="宋体" w:cs="宋体" w:hint="eastAsia"/>
                <w:kern w:val="0"/>
                <w:szCs w:val="24"/>
                <w:lang w:val="zh-CN"/>
              </w:rPr>
              <w:t>浙江易孚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65%</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65%</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proofErr w:type="gramStart"/>
            <w:r>
              <w:rPr>
                <w:rFonts w:ascii="宋体" w:hAnsi="宋体" w:cs="宋体" w:hint="eastAsia"/>
                <w:kern w:val="0"/>
                <w:szCs w:val="24"/>
                <w:lang w:val="zh-CN"/>
              </w:rPr>
              <w:t>浙江易孚电子商务</w:t>
            </w:r>
            <w:proofErr w:type="gramEnd"/>
            <w:r>
              <w:rPr>
                <w:rFonts w:ascii="宋体" w:hAnsi="宋体" w:cs="宋体" w:hint="eastAsia"/>
                <w:kern w:val="0"/>
                <w:szCs w:val="24"/>
                <w:lang w:val="zh-CN"/>
              </w:rPr>
              <w:t>有限公司（以下简称</w:t>
            </w:r>
            <w:r>
              <w:rPr>
                <w:rFonts w:eastAsia="Times New Roman"/>
                <w:kern w:val="0"/>
                <w:szCs w:val="24"/>
                <w:lang w:val="zh-CN"/>
              </w:rPr>
              <w:t>“</w:t>
            </w:r>
            <w:r>
              <w:rPr>
                <w:rFonts w:ascii="宋体" w:hAnsi="宋体" w:cs="宋体" w:hint="eastAsia"/>
                <w:kern w:val="0"/>
                <w:szCs w:val="24"/>
                <w:lang w:val="zh-CN"/>
              </w:rPr>
              <w:t>易孚电商</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w:t>
            </w:r>
            <w:proofErr w:type="gramStart"/>
            <w:r>
              <w:rPr>
                <w:rFonts w:ascii="宋体" w:hAnsi="宋体" w:cs="宋体" w:hint="eastAsia"/>
                <w:kern w:val="0"/>
                <w:szCs w:val="24"/>
                <w:lang w:val="zh-CN"/>
              </w:rPr>
              <w:t>菁英电商管理</w:t>
            </w:r>
            <w:proofErr w:type="gramEnd"/>
            <w:r>
              <w:rPr>
                <w:rFonts w:ascii="宋体" w:hAnsi="宋体" w:cs="宋体" w:hint="eastAsia"/>
                <w:kern w:val="0"/>
                <w:szCs w:val="24"/>
                <w:lang w:val="zh-CN"/>
              </w:rPr>
              <w:t>服务有限公司（以下简称</w:t>
            </w:r>
            <w:r>
              <w:rPr>
                <w:rFonts w:eastAsia="Times New Roman"/>
                <w:kern w:val="0"/>
                <w:szCs w:val="24"/>
                <w:lang w:val="zh-CN"/>
              </w:rPr>
              <w:t>“</w:t>
            </w:r>
            <w:proofErr w:type="gramStart"/>
            <w:r>
              <w:rPr>
                <w:rFonts w:ascii="宋体" w:hAnsi="宋体" w:cs="宋体" w:hint="eastAsia"/>
                <w:kern w:val="0"/>
                <w:szCs w:val="24"/>
                <w:lang w:val="zh-CN"/>
              </w:rPr>
              <w:t>菁英电</w:t>
            </w:r>
            <w:proofErr w:type="gramEnd"/>
            <w:r>
              <w:rPr>
                <w:rFonts w:ascii="宋体" w:hAnsi="宋体" w:cs="宋体" w:hint="eastAsia"/>
                <w:kern w:val="0"/>
                <w:szCs w:val="24"/>
                <w:lang w:val="zh-CN"/>
              </w:rPr>
              <w:t>商</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proofErr w:type="gramStart"/>
            <w:r>
              <w:rPr>
                <w:rFonts w:ascii="宋体" w:hAnsi="宋体" w:cs="宋体" w:hint="eastAsia"/>
                <w:kern w:val="0"/>
                <w:szCs w:val="24"/>
                <w:lang w:val="zh-CN"/>
              </w:rPr>
              <w:t>缙云县孚都纺织</w:t>
            </w:r>
            <w:proofErr w:type="gramEnd"/>
            <w:r>
              <w:rPr>
                <w:rFonts w:ascii="宋体" w:hAnsi="宋体" w:cs="宋体" w:hint="eastAsia"/>
                <w:kern w:val="0"/>
                <w:szCs w:val="24"/>
                <w:lang w:val="zh-CN"/>
              </w:rPr>
              <w:t>有限公司（以下简称</w:t>
            </w:r>
            <w:r>
              <w:rPr>
                <w:rFonts w:eastAsia="Times New Roman"/>
                <w:kern w:val="0"/>
                <w:szCs w:val="24"/>
                <w:lang w:val="zh-CN"/>
              </w:rPr>
              <w:t>“</w:t>
            </w:r>
            <w:r>
              <w:rPr>
                <w:rFonts w:ascii="宋体" w:hAnsi="宋体" w:cs="宋体" w:hint="eastAsia"/>
                <w:kern w:val="0"/>
                <w:szCs w:val="24"/>
                <w:lang w:val="zh-CN"/>
              </w:rPr>
              <w:t>缙云孚都</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80%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80%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上海华孚色纺贸易有限公司（以下简称</w:t>
            </w:r>
            <w:r>
              <w:rPr>
                <w:rFonts w:eastAsia="Times New Roman"/>
                <w:kern w:val="0"/>
                <w:szCs w:val="24"/>
                <w:lang w:val="zh-CN"/>
              </w:rPr>
              <w:t>“</w:t>
            </w:r>
            <w:r>
              <w:rPr>
                <w:rFonts w:ascii="宋体" w:hAnsi="宋体" w:cs="宋体" w:hint="eastAsia"/>
                <w:kern w:val="0"/>
                <w:szCs w:val="24"/>
                <w:lang w:val="zh-CN"/>
              </w:rPr>
              <w:t>上海华孚色纺</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新疆棉花产业集团伽师棉业有限公司（以下简称</w:t>
            </w:r>
            <w:r>
              <w:rPr>
                <w:rFonts w:eastAsia="Times New Roman"/>
                <w:kern w:val="0"/>
                <w:szCs w:val="24"/>
                <w:lang w:val="zh-CN"/>
              </w:rPr>
              <w:t>“</w:t>
            </w:r>
            <w:r>
              <w:rPr>
                <w:rFonts w:ascii="宋体" w:hAnsi="宋体" w:cs="宋体" w:hint="eastAsia"/>
                <w:kern w:val="0"/>
                <w:szCs w:val="24"/>
                <w:lang w:val="zh-CN"/>
              </w:rPr>
              <w:t>伽师棉业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新疆棉花产业集团岳</w:t>
            </w:r>
            <w:proofErr w:type="gramStart"/>
            <w:r>
              <w:rPr>
                <w:rFonts w:ascii="宋体" w:hAnsi="宋体" w:cs="宋体" w:hint="eastAsia"/>
                <w:kern w:val="0"/>
                <w:szCs w:val="24"/>
                <w:lang w:val="zh-CN"/>
              </w:rPr>
              <w:t>普湖棉业</w:t>
            </w:r>
            <w:proofErr w:type="gramEnd"/>
            <w:r>
              <w:rPr>
                <w:rFonts w:ascii="宋体" w:hAnsi="宋体" w:cs="宋体" w:hint="eastAsia"/>
                <w:kern w:val="0"/>
                <w:szCs w:val="24"/>
                <w:lang w:val="zh-CN"/>
              </w:rPr>
              <w:t>有限公司（以下简称</w:t>
            </w:r>
            <w:r>
              <w:rPr>
                <w:rFonts w:eastAsia="Times New Roman"/>
                <w:kern w:val="0"/>
                <w:szCs w:val="24"/>
                <w:lang w:val="zh-CN"/>
              </w:rPr>
              <w:t>“</w:t>
            </w:r>
            <w:r>
              <w:rPr>
                <w:rFonts w:ascii="宋体" w:hAnsi="宋体" w:cs="宋体" w:hint="eastAsia"/>
                <w:kern w:val="0"/>
                <w:szCs w:val="24"/>
                <w:lang w:val="zh-CN"/>
              </w:rPr>
              <w:t>岳普湖棉业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新疆棉花产业集团泽普棉业有限公司（以下简称</w:t>
            </w:r>
            <w:r>
              <w:rPr>
                <w:rFonts w:eastAsia="Times New Roman"/>
                <w:kern w:val="0"/>
                <w:szCs w:val="24"/>
                <w:lang w:val="zh-CN"/>
              </w:rPr>
              <w:t>“</w:t>
            </w:r>
            <w:r>
              <w:rPr>
                <w:rFonts w:ascii="宋体" w:hAnsi="宋体" w:cs="宋体" w:hint="eastAsia"/>
                <w:kern w:val="0"/>
                <w:szCs w:val="24"/>
                <w:lang w:val="zh-CN"/>
              </w:rPr>
              <w:t>泽普棉业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新疆棉花产业（集团）叶城棉业有限责任公司（以下简称</w:t>
            </w:r>
            <w:r>
              <w:rPr>
                <w:rFonts w:eastAsia="Times New Roman"/>
                <w:kern w:val="0"/>
                <w:szCs w:val="24"/>
                <w:lang w:val="zh-CN"/>
              </w:rPr>
              <w:t>“</w:t>
            </w:r>
            <w:r>
              <w:rPr>
                <w:rFonts w:ascii="宋体" w:hAnsi="宋体" w:cs="宋体" w:hint="eastAsia"/>
                <w:kern w:val="0"/>
                <w:szCs w:val="24"/>
                <w:lang w:val="zh-CN"/>
              </w:rPr>
              <w:t>叶城棉业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阿瓦提银花棉业有限责任公司（以下简称</w:t>
            </w:r>
            <w:r>
              <w:rPr>
                <w:rFonts w:eastAsia="Times New Roman"/>
                <w:kern w:val="0"/>
                <w:szCs w:val="24"/>
                <w:lang w:val="zh-CN"/>
              </w:rPr>
              <w:t>“</w:t>
            </w:r>
            <w:r>
              <w:rPr>
                <w:rFonts w:ascii="宋体" w:hAnsi="宋体" w:cs="宋体" w:hint="eastAsia"/>
                <w:kern w:val="0"/>
                <w:szCs w:val="24"/>
                <w:lang w:val="zh-CN"/>
              </w:rPr>
              <w:t>阿瓦提银花</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库车银花棉业有限责任公司（以下简称</w:t>
            </w:r>
            <w:proofErr w:type="gramStart"/>
            <w:r>
              <w:rPr>
                <w:rFonts w:eastAsia="Times New Roman"/>
                <w:kern w:val="0"/>
                <w:szCs w:val="24"/>
                <w:lang w:val="zh-CN"/>
              </w:rPr>
              <w:t>“</w:t>
            </w:r>
            <w:proofErr w:type="gramEnd"/>
            <w:r>
              <w:rPr>
                <w:rFonts w:ascii="宋体" w:hAnsi="宋体" w:cs="宋体" w:hint="eastAsia"/>
                <w:kern w:val="0"/>
                <w:szCs w:val="24"/>
                <w:lang w:val="zh-CN"/>
              </w:rPr>
              <w:t>库车银花</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沙雅银花棉业有限责任公司（以下简称</w:t>
            </w:r>
            <w:r>
              <w:rPr>
                <w:rFonts w:eastAsia="Times New Roman"/>
                <w:kern w:val="0"/>
                <w:szCs w:val="24"/>
                <w:lang w:val="zh-CN"/>
              </w:rPr>
              <w:t>“</w:t>
            </w:r>
            <w:r>
              <w:rPr>
                <w:rFonts w:ascii="宋体" w:hAnsi="宋体" w:cs="宋体" w:hint="eastAsia"/>
                <w:kern w:val="0"/>
                <w:szCs w:val="24"/>
                <w:lang w:val="zh-CN"/>
              </w:rPr>
              <w:t>沙雅银花</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lastRenderedPageBreak/>
              <w:t>新和银花棉业有限责任公司（以下简称</w:t>
            </w:r>
            <w:r>
              <w:rPr>
                <w:rFonts w:eastAsia="Times New Roman"/>
                <w:kern w:val="0"/>
                <w:szCs w:val="24"/>
                <w:lang w:val="zh-CN"/>
              </w:rPr>
              <w:t>“</w:t>
            </w:r>
            <w:r>
              <w:rPr>
                <w:rFonts w:ascii="宋体" w:hAnsi="宋体" w:cs="宋体" w:hint="eastAsia"/>
                <w:kern w:val="0"/>
                <w:szCs w:val="24"/>
                <w:lang w:val="zh-CN"/>
              </w:rPr>
              <w:t>新和银花</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库车县纵横棉业有限责任公司（以下简称</w:t>
            </w:r>
            <w:r>
              <w:rPr>
                <w:rFonts w:eastAsia="Times New Roman"/>
                <w:kern w:val="0"/>
                <w:szCs w:val="24"/>
                <w:lang w:val="zh-CN"/>
              </w:rPr>
              <w:t>“</w:t>
            </w:r>
            <w:r>
              <w:rPr>
                <w:rFonts w:ascii="宋体" w:hAnsi="宋体" w:cs="宋体" w:hint="eastAsia"/>
                <w:kern w:val="0"/>
                <w:szCs w:val="24"/>
                <w:lang w:val="zh-CN"/>
              </w:rPr>
              <w:t>库车纵横</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库车县</w:t>
            </w:r>
            <w:proofErr w:type="gramStart"/>
            <w:r>
              <w:rPr>
                <w:rFonts w:ascii="宋体" w:hAnsi="宋体" w:cs="宋体" w:hint="eastAsia"/>
                <w:kern w:val="0"/>
                <w:szCs w:val="24"/>
                <w:lang w:val="zh-CN"/>
              </w:rPr>
              <w:t>恒丰棉业</w:t>
            </w:r>
            <w:proofErr w:type="gramEnd"/>
            <w:r>
              <w:rPr>
                <w:rFonts w:ascii="宋体" w:hAnsi="宋体" w:cs="宋体" w:hint="eastAsia"/>
                <w:kern w:val="0"/>
                <w:szCs w:val="24"/>
                <w:lang w:val="zh-CN"/>
              </w:rPr>
              <w:t>有限责任公司（以下简称</w:t>
            </w:r>
            <w:r>
              <w:rPr>
                <w:rFonts w:eastAsia="Times New Roman"/>
                <w:kern w:val="0"/>
                <w:szCs w:val="24"/>
                <w:lang w:val="zh-CN"/>
              </w:rPr>
              <w:t>“</w:t>
            </w:r>
            <w:r>
              <w:rPr>
                <w:rFonts w:ascii="宋体" w:hAnsi="宋体" w:cs="宋体" w:hint="eastAsia"/>
                <w:kern w:val="0"/>
                <w:szCs w:val="24"/>
                <w:lang w:val="zh-CN"/>
              </w:rPr>
              <w:t>库车恒丰</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呼图壁县</w:t>
            </w:r>
            <w:proofErr w:type="gramStart"/>
            <w:r>
              <w:rPr>
                <w:rFonts w:ascii="宋体" w:hAnsi="宋体" w:cs="宋体" w:hint="eastAsia"/>
                <w:kern w:val="0"/>
                <w:szCs w:val="24"/>
                <w:lang w:val="zh-CN"/>
              </w:rPr>
              <w:t>宏盛棉业</w:t>
            </w:r>
            <w:proofErr w:type="gramEnd"/>
            <w:r>
              <w:rPr>
                <w:rFonts w:ascii="宋体" w:hAnsi="宋体" w:cs="宋体" w:hint="eastAsia"/>
                <w:kern w:val="0"/>
                <w:szCs w:val="24"/>
                <w:lang w:val="zh-CN"/>
              </w:rPr>
              <w:t>有限公司（以下简称</w:t>
            </w:r>
            <w:r>
              <w:rPr>
                <w:rFonts w:eastAsia="Times New Roman"/>
                <w:kern w:val="0"/>
                <w:szCs w:val="24"/>
                <w:lang w:val="zh-CN"/>
              </w:rPr>
              <w:t>“</w:t>
            </w:r>
            <w:r>
              <w:rPr>
                <w:rFonts w:ascii="宋体" w:hAnsi="宋体" w:cs="宋体" w:hint="eastAsia"/>
                <w:kern w:val="0"/>
                <w:szCs w:val="24"/>
                <w:lang w:val="zh-CN"/>
              </w:rPr>
              <w:t>呼图壁宏盛</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新疆华孚</w:t>
            </w:r>
            <w:proofErr w:type="gramStart"/>
            <w:r>
              <w:rPr>
                <w:rFonts w:ascii="宋体" w:hAnsi="宋体" w:cs="宋体" w:hint="eastAsia"/>
                <w:kern w:val="0"/>
                <w:szCs w:val="24"/>
                <w:lang w:val="zh-CN"/>
              </w:rPr>
              <w:t>恒丰棉业</w:t>
            </w:r>
            <w:proofErr w:type="gramEnd"/>
            <w:r>
              <w:rPr>
                <w:rFonts w:ascii="宋体" w:hAnsi="宋体" w:cs="宋体" w:hint="eastAsia"/>
                <w:kern w:val="0"/>
                <w:szCs w:val="24"/>
                <w:lang w:val="zh-CN"/>
              </w:rPr>
              <w:t>有限公司（以下简称</w:t>
            </w:r>
            <w:r>
              <w:rPr>
                <w:rFonts w:eastAsia="Times New Roman"/>
                <w:kern w:val="0"/>
                <w:szCs w:val="24"/>
                <w:lang w:val="zh-CN"/>
              </w:rPr>
              <w:t>“</w:t>
            </w:r>
            <w:r>
              <w:rPr>
                <w:rFonts w:ascii="宋体" w:hAnsi="宋体" w:cs="宋体" w:hint="eastAsia"/>
                <w:kern w:val="0"/>
                <w:szCs w:val="24"/>
                <w:lang w:val="zh-CN"/>
              </w:rPr>
              <w:t>华孚恒丰</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w:t>
            </w:r>
            <w:proofErr w:type="gramStart"/>
            <w:r>
              <w:rPr>
                <w:rFonts w:ascii="宋体" w:hAnsi="宋体" w:cs="宋体" w:hint="eastAsia"/>
                <w:kern w:val="0"/>
                <w:szCs w:val="24"/>
                <w:lang w:val="zh-CN"/>
              </w:rPr>
              <w:t>菁英创业</w:t>
            </w:r>
            <w:proofErr w:type="gramEnd"/>
            <w:r>
              <w:rPr>
                <w:rFonts w:ascii="宋体" w:hAnsi="宋体" w:cs="宋体" w:hint="eastAsia"/>
                <w:kern w:val="0"/>
                <w:szCs w:val="24"/>
                <w:lang w:val="zh-CN"/>
              </w:rPr>
              <w:t>服务有限公司（以下简称</w:t>
            </w:r>
            <w:r>
              <w:rPr>
                <w:rFonts w:eastAsia="Times New Roman"/>
                <w:kern w:val="0"/>
                <w:szCs w:val="24"/>
                <w:lang w:val="zh-CN"/>
              </w:rPr>
              <w:t>“</w:t>
            </w:r>
            <w:r>
              <w:rPr>
                <w:rFonts w:ascii="宋体" w:hAnsi="宋体" w:cs="宋体" w:hint="eastAsia"/>
                <w:kern w:val="0"/>
                <w:szCs w:val="24"/>
                <w:lang w:val="zh-CN"/>
              </w:rPr>
              <w:t>浙江</w:t>
            </w:r>
            <w:proofErr w:type="gramStart"/>
            <w:r>
              <w:rPr>
                <w:rFonts w:ascii="宋体" w:hAnsi="宋体" w:cs="宋体" w:hint="eastAsia"/>
                <w:kern w:val="0"/>
                <w:szCs w:val="24"/>
                <w:lang w:val="zh-CN"/>
              </w:rPr>
              <w:t>菁</w:t>
            </w:r>
            <w:proofErr w:type="gramEnd"/>
            <w:r>
              <w:rPr>
                <w:rFonts w:ascii="宋体" w:hAnsi="宋体" w:cs="宋体" w:hint="eastAsia"/>
                <w:kern w:val="0"/>
                <w:szCs w:val="24"/>
                <w:lang w:val="zh-CN"/>
              </w:rPr>
              <w:t>英创业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70%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70%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顺道独资有限责任公司（越南）（以下简称</w:t>
            </w:r>
            <w:r>
              <w:rPr>
                <w:rFonts w:eastAsia="Times New Roman"/>
                <w:kern w:val="0"/>
                <w:szCs w:val="24"/>
                <w:lang w:val="zh-CN"/>
              </w:rPr>
              <w:t>“</w:t>
            </w:r>
            <w:r>
              <w:rPr>
                <w:rFonts w:ascii="宋体" w:hAnsi="宋体" w:cs="宋体" w:hint="eastAsia"/>
                <w:kern w:val="0"/>
                <w:szCs w:val="24"/>
                <w:lang w:val="zh-CN"/>
              </w:rPr>
              <w:t>越南顺道</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新疆棉花交易市场有限责任公司（以下简称</w:t>
            </w:r>
            <w:r>
              <w:rPr>
                <w:rFonts w:eastAsia="Times New Roman"/>
                <w:kern w:val="0"/>
                <w:szCs w:val="24"/>
                <w:lang w:val="zh-CN"/>
              </w:rPr>
              <w:t>“</w:t>
            </w:r>
            <w:r>
              <w:rPr>
                <w:rFonts w:ascii="宋体" w:hAnsi="宋体" w:cs="宋体" w:hint="eastAsia"/>
                <w:kern w:val="0"/>
                <w:szCs w:val="24"/>
                <w:lang w:val="zh-CN"/>
              </w:rPr>
              <w:t>新疆棉花交易市场</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70.40%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70.40%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新疆华孚棉业有限公司（以下简称</w:t>
            </w:r>
            <w:r>
              <w:rPr>
                <w:rFonts w:eastAsia="Times New Roman"/>
                <w:kern w:val="0"/>
                <w:szCs w:val="24"/>
                <w:lang w:val="zh-CN"/>
              </w:rPr>
              <w:t>“</w:t>
            </w:r>
            <w:r>
              <w:rPr>
                <w:rFonts w:ascii="宋体" w:hAnsi="宋体" w:cs="宋体" w:hint="eastAsia"/>
                <w:kern w:val="0"/>
                <w:szCs w:val="24"/>
                <w:lang w:val="zh-CN"/>
              </w:rPr>
              <w:t>新疆华孚棉业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一级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阿克苏银星物流有限公司（以下简称</w:t>
            </w:r>
            <w:r>
              <w:rPr>
                <w:rFonts w:eastAsia="Times New Roman"/>
                <w:kern w:val="0"/>
                <w:szCs w:val="24"/>
                <w:lang w:val="zh-CN"/>
              </w:rPr>
              <w:t>“</w:t>
            </w:r>
            <w:r>
              <w:rPr>
                <w:rFonts w:ascii="宋体" w:hAnsi="宋体" w:cs="宋体" w:hint="eastAsia"/>
                <w:kern w:val="0"/>
                <w:szCs w:val="24"/>
                <w:lang w:val="zh-CN"/>
              </w:rPr>
              <w:t>阿克苏银星物流</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昌吉华孚棉花产业有限公司（以下简称</w:t>
            </w:r>
            <w:r>
              <w:rPr>
                <w:rFonts w:eastAsia="Times New Roman"/>
                <w:kern w:val="0"/>
                <w:szCs w:val="24"/>
                <w:lang w:val="zh-CN"/>
              </w:rPr>
              <w:t>“</w:t>
            </w:r>
            <w:r>
              <w:rPr>
                <w:rFonts w:ascii="宋体" w:hAnsi="宋体" w:cs="宋体" w:hint="eastAsia"/>
                <w:kern w:val="0"/>
                <w:szCs w:val="24"/>
                <w:lang w:val="zh-CN"/>
              </w:rPr>
              <w:t>昌吉华孚</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浙江万服生长投资管理有限公司（以下简称</w:t>
            </w:r>
            <w:r>
              <w:rPr>
                <w:rFonts w:eastAsia="Times New Roman"/>
                <w:kern w:val="0"/>
                <w:szCs w:val="24"/>
                <w:lang w:val="zh-CN"/>
              </w:rPr>
              <w:t>“</w:t>
            </w:r>
            <w:r>
              <w:rPr>
                <w:rFonts w:ascii="宋体" w:hAnsi="宋体" w:cs="宋体" w:hint="eastAsia"/>
                <w:kern w:val="0"/>
                <w:szCs w:val="24"/>
                <w:lang w:val="zh-CN"/>
              </w:rPr>
              <w:t>浙江万服生长</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淮北华孚供应链管理有限公司（以下简称</w:t>
            </w:r>
            <w:r>
              <w:rPr>
                <w:rFonts w:eastAsia="Times New Roman"/>
                <w:kern w:val="0"/>
                <w:szCs w:val="24"/>
                <w:lang w:val="zh-CN"/>
              </w:rPr>
              <w:t>“</w:t>
            </w:r>
            <w:r>
              <w:rPr>
                <w:rFonts w:ascii="宋体" w:hAnsi="宋体" w:cs="宋体" w:hint="eastAsia"/>
                <w:kern w:val="0"/>
                <w:szCs w:val="24"/>
                <w:lang w:val="zh-CN"/>
              </w:rPr>
              <w:t>淮北供应链</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阿大纺织股份有限公司（以下简称</w:t>
            </w:r>
            <w:r>
              <w:rPr>
                <w:rFonts w:eastAsia="Times New Roman"/>
                <w:kern w:val="0"/>
                <w:szCs w:val="24"/>
                <w:lang w:val="zh-CN"/>
              </w:rPr>
              <w:t>“</w:t>
            </w:r>
            <w:r>
              <w:rPr>
                <w:rFonts w:ascii="宋体" w:hAnsi="宋体" w:cs="宋体" w:hint="eastAsia"/>
                <w:kern w:val="0"/>
                <w:szCs w:val="24"/>
                <w:lang w:val="zh-CN"/>
              </w:rPr>
              <w:t>阿大纺织</w:t>
            </w:r>
            <w:r>
              <w:rPr>
                <w:rFonts w:eastAsia="Times New Roman"/>
                <w:kern w:val="0"/>
                <w:szCs w:val="24"/>
                <w:lang w:val="zh-CN"/>
              </w:rPr>
              <w:t>”</w:t>
            </w:r>
            <w:r>
              <w:rPr>
                <w:rFonts w:ascii="宋体" w:hAnsi="宋体" w:cs="宋体" w:hint="eastAsia"/>
                <w:kern w:val="0"/>
                <w:szCs w:val="24"/>
                <w:lang w:val="zh-CN"/>
              </w:rPr>
              <w:t>）</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奎屯</w:t>
            </w:r>
            <w:proofErr w:type="gramStart"/>
            <w:r>
              <w:rPr>
                <w:rFonts w:ascii="宋体" w:hAnsi="宋体" w:cs="宋体" w:hint="eastAsia"/>
                <w:kern w:val="0"/>
                <w:szCs w:val="24"/>
                <w:lang w:val="zh-CN"/>
              </w:rPr>
              <w:t>锦孚棉</w:t>
            </w:r>
            <w:proofErr w:type="gramEnd"/>
            <w:r>
              <w:rPr>
                <w:rFonts w:ascii="宋体" w:hAnsi="宋体" w:cs="宋体" w:hint="eastAsia"/>
                <w:kern w:val="0"/>
                <w:szCs w:val="24"/>
                <w:lang w:val="zh-CN"/>
              </w:rPr>
              <w:t>业有限公司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深圳市华孚创新产业投资中心（有限合伙）</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一级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乌什县阿大纺织有限公司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石河子</w:t>
            </w:r>
            <w:proofErr w:type="gramStart"/>
            <w:r>
              <w:rPr>
                <w:rFonts w:ascii="宋体" w:hAnsi="宋体" w:cs="宋体" w:hint="eastAsia"/>
                <w:kern w:val="0"/>
                <w:szCs w:val="24"/>
                <w:lang w:val="zh-CN"/>
              </w:rPr>
              <w:t>宏盛棉业</w:t>
            </w:r>
            <w:proofErr w:type="gramEnd"/>
            <w:r>
              <w:rPr>
                <w:rFonts w:ascii="宋体" w:hAnsi="宋体" w:cs="宋体" w:hint="eastAsia"/>
                <w:kern w:val="0"/>
                <w:szCs w:val="24"/>
                <w:lang w:val="zh-CN"/>
              </w:rPr>
              <w:t>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香港天成贸易有限公司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shd w:val="clear" w:color="auto" w:fill="FFFFFF" w:themeFill="background1"/>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二级</w:t>
            </w:r>
          </w:p>
        </w:tc>
        <w:tc>
          <w:tcPr>
            <w:tcW w:w="896" w:type="dxa"/>
            <w:shd w:val="clear" w:color="auto" w:fill="FFFFFF" w:themeFill="background1"/>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浙江博忆纺织科技有限公司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浙江双琪进出口有限公司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浙江诸暨科宁投资有限公司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四级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新疆科宁针纺科技有限公司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五级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诸暨广</w:t>
            </w:r>
            <w:proofErr w:type="gramStart"/>
            <w:r>
              <w:rPr>
                <w:rFonts w:ascii="宋体" w:hAnsi="宋体" w:cs="宋体" w:hint="eastAsia"/>
                <w:kern w:val="0"/>
                <w:szCs w:val="24"/>
                <w:lang w:val="zh-CN"/>
              </w:rPr>
              <w:t>昊</w:t>
            </w:r>
            <w:proofErr w:type="gramEnd"/>
            <w:r>
              <w:rPr>
                <w:rFonts w:ascii="宋体" w:hAnsi="宋体" w:cs="宋体" w:hint="eastAsia"/>
                <w:kern w:val="0"/>
                <w:szCs w:val="24"/>
                <w:lang w:val="zh-CN"/>
              </w:rPr>
              <w:t>纺织有限公司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六级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诸暨市力旗化纤有限公司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控股子（孙）公司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51%</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柯坪县阿大纺织有限公司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r w:rsidR="00A552D6" w:rsidTr="00126F17">
        <w:tc>
          <w:tcPr>
            <w:tcW w:w="470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浙江阿大贸易有限公司</w:t>
            </w:r>
          </w:p>
        </w:tc>
        <w:tc>
          <w:tcPr>
            <w:tcW w:w="1783" w:type="dxa"/>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全资子（孙）公司</w:t>
            </w:r>
          </w:p>
        </w:tc>
        <w:tc>
          <w:tcPr>
            <w:tcW w:w="522"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三级</w:t>
            </w:r>
          </w:p>
        </w:tc>
        <w:tc>
          <w:tcPr>
            <w:tcW w:w="896"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c>
          <w:tcPr>
            <w:tcW w:w="850"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100%</w:t>
            </w:r>
          </w:p>
        </w:tc>
      </w:tr>
    </w:tbl>
    <w:p w:rsidR="00A552D6" w:rsidRPr="00C54494" w:rsidRDefault="00121B49">
      <w:pPr>
        <w:tabs>
          <w:tab w:val="num" w:pos="360"/>
        </w:tabs>
        <w:autoSpaceDE w:val="0"/>
        <w:autoSpaceDN w:val="0"/>
        <w:adjustRightInd w:val="0"/>
        <w:spacing w:before="120" w:after="0"/>
        <w:ind w:left="360" w:hanging="360"/>
        <w:jc w:val="left"/>
        <w:rPr>
          <w:rFonts w:eastAsia="Times New Roman"/>
          <w:kern w:val="0"/>
          <w:lang w:val="zh-CN"/>
        </w:rPr>
      </w:pPr>
      <w:r w:rsidRPr="00C54494">
        <w:rPr>
          <w:rFonts w:ascii="宋体" w:hAnsi="宋体" w:cs="宋体" w:hint="eastAsia"/>
          <w:kern w:val="0"/>
          <w:lang w:val="zh-CN"/>
        </w:rPr>
        <w:t>本期新纳入合并范围的子公司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3686"/>
        <w:gridCol w:w="5069"/>
      </w:tblGrid>
      <w:tr w:rsidR="00A552D6" w:rsidTr="003B687D">
        <w:tc>
          <w:tcPr>
            <w:tcW w:w="3686"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名称</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变更原因</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阿瓦提银花棉业有限责任公司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沙雅银花棉业有限责任公司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新和银花棉业有限责任公司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库车县纵横棉业有限责任公司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库车县</w:t>
            </w:r>
            <w:proofErr w:type="gramStart"/>
            <w:r>
              <w:rPr>
                <w:rFonts w:ascii="宋体" w:hAnsi="宋体" w:cs="宋体" w:hint="eastAsia"/>
                <w:kern w:val="0"/>
                <w:szCs w:val="24"/>
                <w:lang w:val="zh-CN"/>
              </w:rPr>
              <w:t>恒丰棉业</w:t>
            </w:r>
            <w:proofErr w:type="gramEnd"/>
            <w:r>
              <w:rPr>
                <w:rFonts w:ascii="宋体" w:hAnsi="宋体" w:cs="宋体" w:hint="eastAsia"/>
                <w:kern w:val="0"/>
                <w:szCs w:val="24"/>
                <w:lang w:val="zh-CN"/>
              </w:rPr>
              <w:t>有限责任公司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lastRenderedPageBreak/>
              <w:t>呼图壁县</w:t>
            </w:r>
            <w:proofErr w:type="gramStart"/>
            <w:r>
              <w:rPr>
                <w:rFonts w:ascii="宋体" w:hAnsi="宋体" w:cs="宋体" w:hint="eastAsia"/>
                <w:kern w:val="0"/>
                <w:szCs w:val="24"/>
                <w:lang w:val="zh-CN"/>
              </w:rPr>
              <w:t>宏盛棉业</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新疆华孚</w:t>
            </w:r>
            <w:proofErr w:type="gramStart"/>
            <w:r>
              <w:rPr>
                <w:rFonts w:ascii="宋体" w:hAnsi="宋体" w:cs="宋体" w:hint="eastAsia"/>
                <w:kern w:val="0"/>
                <w:szCs w:val="24"/>
                <w:lang w:val="zh-CN"/>
              </w:rPr>
              <w:t>恒丰棉业</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奎屯</w:t>
            </w:r>
            <w:proofErr w:type="gramStart"/>
            <w:r>
              <w:rPr>
                <w:rFonts w:ascii="宋体" w:hAnsi="宋体" w:cs="宋体" w:hint="eastAsia"/>
                <w:kern w:val="0"/>
                <w:szCs w:val="24"/>
                <w:lang w:val="zh-CN"/>
              </w:rPr>
              <w:t>锦孚棉</w:t>
            </w:r>
            <w:proofErr w:type="gramEnd"/>
            <w:r>
              <w:rPr>
                <w:rFonts w:ascii="宋体" w:hAnsi="宋体" w:cs="宋体" w:hint="eastAsia"/>
                <w:kern w:val="0"/>
                <w:szCs w:val="24"/>
                <w:lang w:val="zh-CN"/>
              </w:rPr>
              <w:t>业有限公司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深圳市华孚创新产业投资中心（有限合伙）</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乌什县阿大纺织有限公司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石河子</w:t>
            </w:r>
            <w:proofErr w:type="gramStart"/>
            <w:r>
              <w:rPr>
                <w:rFonts w:ascii="宋体" w:hAnsi="宋体" w:cs="宋体" w:hint="eastAsia"/>
                <w:kern w:val="0"/>
                <w:szCs w:val="24"/>
                <w:lang w:val="zh-CN"/>
              </w:rPr>
              <w:t>宏盛棉业</w:t>
            </w:r>
            <w:proofErr w:type="gramEnd"/>
            <w:r>
              <w:rPr>
                <w:rFonts w:ascii="宋体" w:hAnsi="宋体" w:cs="宋体" w:hint="eastAsia"/>
                <w:kern w:val="0"/>
                <w:szCs w:val="24"/>
                <w:lang w:val="zh-CN"/>
              </w:rPr>
              <w:t>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香港天成贸易有限公司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浙江博忆纺织科技有限公司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浙江双琪进出口有限公司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浙江诸暨科宁投资有限公司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新疆科宁针纺科技有限公司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诸暨广</w:t>
            </w:r>
            <w:proofErr w:type="gramStart"/>
            <w:r>
              <w:rPr>
                <w:rFonts w:ascii="宋体" w:hAnsi="宋体" w:cs="宋体" w:hint="eastAsia"/>
                <w:kern w:val="0"/>
                <w:szCs w:val="24"/>
                <w:lang w:val="zh-CN"/>
              </w:rPr>
              <w:t>昊</w:t>
            </w:r>
            <w:proofErr w:type="gramEnd"/>
            <w:r>
              <w:rPr>
                <w:rFonts w:ascii="宋体" w:hAnsi="宋体" w:cs="宋体" w:hint="eastAsia"/>
                <w:kern w:val="0"/>
                <w:szCs w:val="24"/>
                <w:lang w:val="zh-CN"/>
              </w:rPr>
              <w:t>纺织有限公司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诸暨市力旗化纤有限公司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非同</w:t>
            </w:r>
            <w:proofErr w:type="gramStart"/>
            <w:r>
              <w:rPr>
                <w:rFonts w:ascii="宋体" w:hAnsi="宋体" w:cs="宋体" w:hint="eastAsia"/>
                <w:kern w:val="0"/>
                <w:szCs w:val="24"/>
                <w:lang w:val="zh-CN"/>
              </w:rPr>
              <w:t>一控制</w:t>
            </w:r>
            <w:proofErr w:type="gramEnd"/>
            <w:r>
              <w:rPr>
                <w:rFonts w:ascii="宋体" w:hAnsi="宋体" w:cs="宋体" w:hint="eastAsia"/>
                <w:kern w:val="0"/>
                <w:szCs w:val="24"/>
                <w:lang w:val="zh-CN"/>
              </w:rPr>
              <w:t>下企业合并</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柯坪县阿大纺织有限公司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r w:rsidR="00A552D6" w:rsidTr="003B687D">
        <w:tc>
          <w:tcPr>
            <w:tcW w:w="3686"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浙江阿大贸易有限公司</w:t>
            </w:r>
          </w:p>
        </w:tc>
        <w:tc>
          <w:tcPr>
            <w:tcW w:w="5069"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投资设立</w:t>
            </w:r>
          </w:p>
        </w:tc>
      </w:tr>
    </w:tbl>
    <w:p w:rsidR="00A552D6" w:rsidRPr="00C54494" w:rsidRDefault="00121B49">
      <w:pPr>
        <w:tabs>
          <w:tab w:val="num" w:pos="360"/>
        </w:tabs>
        <w:autoSpaceDE w:val="0"/>
        <w:autoSpaceDN w:val="0"/>
        <w:adjustRightInd w:val="0"/>
        <w:spacing w:before="120" w:after="0"/>
        <w:ind w:left="360" w:hanging="360"/>
        <w:jc w:val="left"/>
        <w:rPr>
          <w:rFonts w:eastAsia="Times New Roman"/>
          <w:kern w:val="0"/>
          <w:lang w:val="zh-CN"/>
        </w:rPr>
      </w:pPr>
      <w:r w:rsidRPr="00C54494">
        <w:rPr>
          <w:rFonts w:ascii="宋体" w:hAnsi="宋体" w:cs="宋体" w:hint="eastAsia"/>
          <w:kern w:val="0"/>
          <w:lang w:val="zh-CN"/>
        </w:rPr>
        <w:t>本期不纳入合并范围的子公司</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370"/>
        <w:gridCol w:w="5385"/>
      </w:tblGrid>
      <w:tr w:rsidR="00A552D6">
        <w:tc>
          <w:tcPr>
            <w:tcW w:w="3370" w:type="dxa"/>
            <w:tcBorders>
              <w:bottom w:val="single" w:sz="12" w:space="0" w:color="auto"/>
              <w:right w:val="nil"/>
            </w:tcBorders>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名称</w:t>
            </w:r>
          </w:p>
        </w:tc>
        <w:tc>
          <w:tcPr>
            <w:tcW w:w="5385" w:type="dxa"/>
            <w:tcBorders>
              <w:bottom w:val="single" w:sz="12" w:space="0" w:color="auto"/>
              <w:right w:val="nil"/>
            </w:tcBorders>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变更原因</w:t>
            </w:r>
          </w:p>
        </w:tc>
      </w:tr>
      <w:tr w:rsidR="00A552D6">
        <w:tc>
          <w:tcPr>
            <w:tcW w:w="3370"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杭州华</w:t>
            </w:r>
            <w:proofErr w:type="gramStart"/>
            <w:r>
              <w:rPr>
                <w:rFonts w:ascii="宋体" w:hAnsi="宋体" w:cs="宋体" w:hint="eastAsia"/>
                <w:kern w:val="0"/>
                <w:szCs w:val="24"/>
                <w:lang w:val="zh-CN"/>
              </w:rPr>
              <w:t>云投资</w:t>
            </w:r>
            <w:proofErr w:type="gramEnd"/>
            <w:r>
              <w:rPr>
                <w:rFonts w:ascii="宋体" w:hAnsi="宋体" w:cs="宋体" w:hint="eastAsia"/>
                <w:kern w:val="0"/>
                <w:szCs w:val="24"/>
                <w:lang w:val="zh-CN"/>
              </w:rPr>
              <w:t>管理有限公司</w:t>
            </w:r>
          </w:p>
        </w:tc>
        <w:tc>
          <w:tcPr>
            <w:tcW w:w="5385" w:type="dxa"/>
            <w:tcBorders>
              <w:bottom w:val="single" w:sz="12" w:space="0" w:color="auto"/>
              <w:right w:val="nil"/>
            </w:tcBorders>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注销</w:t>
            </w: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Chapter"/>
        <w:outlineLvl w:val="1"/>
        <w:rPr>
          <w:bCs w:val="0"/>
        </w:rPr>
      </w:pPr>
      <w:r>
        <w:rPr>
          <w:bCs w:val="0"/>
        </w:rPr>
        <w:t>四、财务报表的编制基础</w:t>
      </w:r>
    </w:p>
    <w:p w:rsidR="00A552D6" w:rsidRPr="003B687D" w:rsidRDefault="00121B49">
      <w:pPr>
        <w:pStyle w:val="Section"/>
        <w:outlineLvl w:val="2"/>
        <w:rPr>
          <w:bCs w:val="0"/>
          <w:sz w:val="18"/>
          <w:szCs w:val="18"/>
        </w:rPr>
      </w:pPr>
      <w:r w:rsidRPr="003B687D">
        <w:rPr>
          <w:bCs w:val="0"/>
          <w:sz w:val="18"/>
          <w:szCs w:val="18"/>
        </w:rPr>
        <w:t>1</w:t>
      </w:r>
      <w:r w:rsidRPr="003B687D">
        <w:rPr>
          <w:bCs w:val="0"/>
          <w:sz w:val="18"/>
          <w:szCs w:val="18"/>
        </w:rPr>
        <w:t>、编制基础</w:t>
      </w:r>
    </w:p>
    <w:p w:rsidR="00A552D6" w:rsidRPr="003B687D" w:rsidRDefault="00121B49">
      <w:pPr>
        <w:autoSpaceDE w:val="0"/>
        <w:autoSpaceDN w:val="0"/>
        <w:adjustRightInd w:val="0"/>
        <w:spacing w:before="50" w:after="0"/>
        <w:rPr>
          <w:rFonts w:eastAsia="Times New Roman"/>
          <w:kern w:val="0"/>
          <w:lang w:val="zh-CN"/>
        </w:rPr>
      </w:pPr>
      <w:r w:rsidRPr="003B687D">
        <w:rPr>
          <w:rFonts w:eastAsia="Times New Roman"/>
          <w:kern w:val="0"/>
          <w:lang w:val="zh-CN"/>
        </w:rPr>
        <w:t xml:space="preserve">    </w:t>
      </w:r>
      <w:r w:rsidRPr="003B687D">
        <w:rPr>
          <w:rFonts w:ascii="宋体" w:hAnsi="宋体" w:cs="宋体" w:hint="eastAsia"/>
          <w:kern w:val="0"/>
          <w:lang w:val="zh-CN"/>
        </w:rPr>
        <w:t>本公司根据实际发生的交易和事项，按照财政部颁布的《企业会计准则</w:t>
      </w:r>
      <w:r w:rsidRPr="003B687D">
        <w:rPr>
          <w:rFonts w:eastAsia="Times New Roman"/>
          <w:kern w:val="0"/>
          <w:lang w:val="zh-CN"/>
        </w:rPr>
        <w:t>——</w:t>
      </w:r>
      <w:r w:rsidRPr="003B687D">
        <w:rPr>
          <w:rFonts w:ascii="宋体" w:hAnsi="宋体" w:cs="宋体" w:hint="eastAsia"/>
          <w:kern w:val="0"/>
          <w:lang w:val="zh-CN"/>
        </w:rPr>
        <w:t>基本准则》和具体企业会计准则、企业会计准则应用指南、企业会计准则解释及其他相关规定</w:t>
      </w:r>
      <w:r w:rsidRPr="003B687D">
        <w:rPr>
          <w:rFonts w:eastAsia="Times New Roman"/>
          <w:kern w:val="0"/>
          <w:lang w:val="zh-CN"/>
        </w:rPr>
        <w:t>(</w:t>
      </w:r>
      <w:r w:rsidRPr="003B687D">
        <w:rPr>
          <w:rFonts w:ascii="宋体" w:hAnsi="宋体" w:cs="宋体" w:hint="eastAsia"/>
          <w:kern w:val="0"/>
          <w:lang w:val="zh-CN"/>
        </w:rPr>
        <w:t>以下合称</w:t>
      </w:r>
      <w:r w:rsidRPr="003B687D">
        <w:rPr>
          <w:rFonts w:eastAsia="Times New Roman"/>
          <w:kern w:val="0"/>
          <w:lang w:val="zh-CN"/>
        </w:rPr>
        <w:t>“</w:t>
      </w:r>
      <w:r w:rsidRPr="003B687D">
        <w:rPr>
          <w:rFonts w:ascii="宋体" w:hAnsi="宋体" w:cs="宋体" w:hint="eastAsia"/>
          <w:kern w:val="0"/>
          <w:lang w:val="zh-CN"/>
        </w:rPr>
        <w:t>企业会计准则</w:t>
      </w:r>
      <w:r w:rsidRPr="003B687D">
        <w:rPr>
          <w:rFonts w:eastAsia="Times New Roman"/>
          <w:kern w:val="0"/>
          <w:lang w:val="zh-CN"/>
        </w:rPr>
        <w:t>”)</w:t>
      </w:r>
      <w:r w:rsidRPr="003B687D">
        <w:rPr>
          <w:rFonts w:ascii="宋体" w:hAnsi="宋体" w:cs="宋体" w:hint="eastAsia"/>
          <w:kern w:val="0"/>
          <w:lang w:val="zh-CN"/>
        </w:rPr>
        <w:t>进行确认和计量，在此基础上，结合中国证券监督管理委员会《公开发行证券的公司信息披露编报规则第</w:t>
      </w:r>
      <w:r w:rsidRPr="003B687D">
        <w:rPr>
          <w:rFonts w:eastAsia="Times New Roman"/>
          <w:kern w:val="0"/>
          <w:lang w:val="zh-CN"/>
        </w:rPr>
        <w:t>15</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财务报告的一般规定》</w:t>
      </w:r>
      <w:r w:rsidRPr="003B687D">
        <w:rPr>
          <w:rFonts w:eastAsia="Times New Roman"/>
          <w:kern w:val="0"/>
          <w:lang w:val="zh-CN"/>
        </w:rPr>
        <w:t>(2014</w:t>
      </w:r>
      <w:r w:rsidRPr="003B687D">
        <w:rPr>
          <w:rFonts w:ascii="宋体" w:hAnsi="宋体" w:cs="宋体" w:hint="eastAsia"/>
          <w:kern w:val="0"/>
          <w:lang w:val="zh-CN"/>
        </w:rPr>
        <w:t>年修订</w:t>
      </w:r>
      <w:r w:rsidRPr="003B687D">
        <w:rPr>
          <w:rFonts w:eastAsia="Times New Roman"/>
          <w:kern w:val="0"/>
          <w:lang w:val="zh-CN"/>
        </w:rPr>
        <w:t>)</w:t>
      </w:r>
      <w:r w:rsidRPr="003B687D">
        <w:rPr>
          <w:rFonts w:ascii="宋体" w:hAnsi="宋体" w:cs="宋体" w:hint="eastAsia"/>
          <w:kern w:val="0"/>
          <w:lang w:val="zh-CN"/>
        </w:rPr>
        <w:t>的规定，编制财务报表。</w:t>
      </w:r>
    </w:p>
    <w:p w:rsidR="00A552D6" w:rsidRPr="003B687D" w:rsidRDefault="00A552D6">
      <w:pPr>
        <w:autoSpaceDE w:val="0"/>
        <w:autoSpaceDN w:val="0"/>
        <w:adjustRightInd w:val="0"/>
        <w:spacing w:before="0" w:after="0"/>
        <w:jc w:val="left"/>
        <w:rPr>
          <w:rFonts w:eastAsia="Times New Roman"/>
          <w:kern w:val="0"/>
          <w:lang w:val="zh-CN"/>
        </w:rPr>
      </w:pPr>
    </w:p>
    <w:p w:rsidR="00A552D6" w:rsidRPr="003B687D" w:rsidRDefault="00121B49">
      <w:pPr>
        <w:pStyle w:val="Section"/>
        <w:outlineLvl w:val="2"/>
        <w:rPr>
          <w:bCs w:val="0"/>
          <w:sz w:val="18"/>
          <w:szCs w:val="18"/>
        </w:rPr>
      </w:pPr>
      <w:r w:rsidRPr="003B687D">
        <w:rPr>
          <w:bCs w:val="0"/>
          <w:sz w:val="18"/>
          <w:szCs w:val="18"/>
        </w:rPr>
        <w:t>2</w:t>
      </w:r>
      <w:r w:rsidRPr="003B687D">
        <w:rPr>
          <w:bCs w:val="0"/>
          <w:sz w:val="18"/>
          <w:szCs w:val="18"/>
        </w:rPr>
        <w:t>、持续经营</w:t>
      </w:r>
    </w:p>
    <w:p w:rsidR="00A552D6" w:rsidRPr="003B687D" w:rsidRDefault="00121B49">
      <w:pPr>
        <w:autoSpaceDE w:val="0"/>
        <w:autoSpaceDN w:val="0"/>
        <w:adjustRightInd w:val="0"/>
        <w:spacing w:before="50" w:after="0"/>
        <w:ind w:firstLine="420"/>
        <w:rPr>
          <w:rFonts w:eastAsia="Times New Roman"/>
          <w:kern w:val="0"/>
          <w:lang w:val="zh-CN"/>
        </w:rPr>
      </w:pPr>
      <w:r w:rsidRPr="003B687D">
        <w:rPr>
          <w:rFonts w:ascii="宋体" w:hAnsi="宋体" w:cs="宋体" w:hint="eastAsia"/>
          <w:kern w:val="0"/>
          <w:lang w:val="zh-CN"/>
        </w:rPr>
        <w:t>本公司对报告</w:t>
      </w:r>
      <w:proofErr w:type="gramStart"/>
      <w:r w:rsidRPr="003B687D">
        <w:rPr>
          <w:rFonts w:ascii="宋体" w:hAnsi="宋体" w:cs="宋体" w:hint="eastAsia"/>
          <w:kern w:val="0"/>
          <w:lang w:val="zh-CN"/>
        </w:rPr>
        <w:t>期末起</w:t>
      </w:r>
      <w:proofErr w:type="gramEnd"/>
      <w:r w:rsidRPr="003B687D">
        <w:rPr>
          <w:rFonts w:eastAsia="Times New Roman"/>
          <w:kern w:val="0"/>
          <w:lang w:val="zh-CN"/>
        </w:rPr>
        <w:t>12</w:t>
      </w:r>
      <w:r w:rsidRPr="003B687D">
        <w:rPr>
          <w:rFonts w:ascii="宋体" w:hAnsi="宋体" w:cs="宋体" w:hint="eastAsia"/>
          <w:kern w:val="0"/>
          <w:lang w:val="zh-CN"/>
        </w:rPr>
        <w:t>个月的持续经营能力进行了评价，未发现对持续经营能力产生重大怀疑的事项或情况。因此，本财务报表系在持续经营假设的基础上编制。</w:t>
      </w:r>
    </w:p>
    <w:p w:rsidR="00A552D6" w:rsidRPr="003B687D" w:rsidRDefault="00A552D6">
      <w:pPr>
        <w:autoSpaceDE w:val="0"/>
        <w:autoSpaceDN w:val="0"/>
        <w:adjustRightInd w:val="0"/>
        <w:spacing w:before="0" w:after="0"/>
        <w:jc w:val="left"/>
        <w:rPr>
          <w:rFonts w:eastAsia="Times New Roman"/>
          <w:kern w:val="0"/>
          <w:lang w:val="zh-CN"/>
        </w:rPr>
      </w:pPr>
    </w:p>
    <w:p w:rsidR="00A552D6" w:rsidRPr="003B687D" w:rsidRDefault="00121B49">
      <w:pPr>
        <w:pStyle w:val="Chapter"/>
        <w:outlineLvl w:val="1"/>
        <w:rPr>
          <w:bCs w:val="0"/>
          <w:sz w:val="18"/>
          <w:szCs w:val="18"/>
        </w:rPr>
      </w:pPr>
      <w:r w:rsidRPr="003B687D">
        <w:rPr>
          <w:bCs w:val="0"/>
          <w:sz w:val="18"/>
          <w:szCs w:val="18"/>
        </w:rPr>
        <w:t>五、重要会计政策及会计估计</w:t>
      </w:r>
    </w:p>
    <w:p w:rsidR="00A552D6" w:rsidRPr="003B687D" w:rsidRDefault="00121B49">
      <w:pPr>
        <w:jc w:val="left"/>
      </w:pPr>
      <w:r w:rsidRPr="003B687D">
        <w:t>具体会计政策和会计估计提示：</w:t>
      </w:r>
    </w:p>
    <w:p w:rsidR="00A552D6" w:rsidRPr="003B687D" w:rsidRDefault="00121B49">
      <w:pPr>
        <w:tabs>
          <w:tab w:val="num" w:pos="840"/>
        </w:tabs>
        <w:autoSpaceDE w:val="0"/>
        <w:autoSpaceDN w:val="0"/>
        <w:adjustRightInd w:val="0"/>
        <w:spacing w:before="50" w:after="0"/>
        <w:ind w:left="840" w:hanging="360"/>
        <w:jc w:val="left"/>
        <w:rPr>
          <w:rFonts w:eastAsia="Times New Roman"/>
          <w:b/>
          <w:kern w:val="0"/>
          <w:lang w:val="zh-CN"/>
        </w:rPr>
      </w:pPr>
      <w:r w:rsidRPr="003B687D">
        <w:rPr>
          <w:rFonts w:ascii="宋体" w:hAnsi="宋体" w:cs="宋体" w:hint="eastAsia"/>
          <w:b/>
          <w:kern w:val="0"/>
          <w:lang w:val="zh-CN"/>
        </w:rPr>
        <w:t>会计政策变更</w:t>
      </w:r>
    </w:p>
    <w:p w:rsidR="00A552D6" w:rsidRPr="003B687D" w:rsidRDefault="00121B49">
      <w:pPr>
        <w:autoSpaceDE w:val="0"/>
        <w:autoSpaceDN w:val="0"/>
        <w:adjustRightInd w:val="0"/>
        <w:spacing w:before="120" w:after="0"/>
        <w:ind w:firstLine="420"/>
        <w:rPr>
          <w:rFonts w:eastAsia="Times New Roman"/>
          <w:kern w:val="0"/>
          <w:lang w:val="zh-CN"/>
        </w:rPr>
      </w:pPr>
      <w:r w:rsidRPr="003B687D">
        <w:rPr>
          <w:rFonts w:eastAsia="Times New Roman"/>
          <w:kern w:val="0"/>
          <w:lang w:val="zh-CN"/>
        </w:rPr>
        <w:t>1</w:t>
      </w:r>
      <w:r w:rsidRPr="003B687D">
        <w:rPr>
          <w:rFonts w:ascii="宋体" w:hAnsi="宋体" w:cs="宋体" w:hint="eastAsia"/>
          <w:kern w:val="0"/>
          <w:lang w:val="zh-CN"/>
        </w:rPr>
        <w:t>、本公司自</w:t>
      </w:r>
      <w:r w:rsidRPr="003B687D">
        <w:rPr>
          <w:rFonts w:eastAsia="Times New Roman"/>
          <w:kern w:val="0"/>
          <w:lang w:val="zh-CN"/>
        </w:rPr>
        <w:t>2019</w:t>
      </w:r>
      <w:r w:rsidRPr="003B687D">
        <w:rPr>
          <w:rFonts w:ascii="宋体" w:hAnsi="宋体" w:cs="宋体" w:hint="eastAsia"/>
          <w:kern w:val="0"/>
          <w:lang w:val="zh-CN"/>
        </w:rPr>
        <w:t>年</w:t>
      </w:r>
      <w:r w:rsidRPr="003B687D">
        <w:rPr>
          <w:rFonts w:eastAsia="Times New Roman"/>
          <w:kern w:val="0"/>
          <w:lang w:val="zh-CN"/>
        </w:rPr>
        <w:t>1</w:t>
      </w:r>
      <w:r w:rsidRPr="003B687D">
        <w:rPr>
          <w:rFonts w:ascii="宋体" w:hAnsi="宋体" w:cs="宋体" w:hint="eastAsia"/>
          <w:kern w:val="0"/>
          <w:lang w:val="zh-CN"/>
        </w:rPr>
        <w:t>月</w:t>
      </w:r>
      <w:r w:rsidRPr="003B687D">
        <w:rPr>
          <w:rFonts w:eastAsia="Times New Roman"/>
          <w:kern w:val="0"/>
          <w:lang w:val="zh-CN"/>
        </w:rPr>
        <w:t>1</w:t>
      </w:r>
      <w:r w:rsidRPr="003B687D">
        <w:rPr>
          <w:rFonts w:ascii="宋体" w:hAnsi="宋体" w:cs="宋体" w:hint="eastAsia"/>
          <w:kern w:val="0"/>
          <w:lang w:val="zh-CN"/>
        </w:rPr>
        <w:t>日起执行财政部</w:t>
      </w:r>
      <w:r w:rsidRPr="003B687D">
        <w:rPr>
          <w:rFonts w:eastAsia="Times New Roman"/>
          <w:kern w:val="0"/>
          <w:lang w:val="zh-CN"/>
        </w:rPr>
        <w:t>2017</w:t>
      </w:r>
      <w:r w:rsidRPr="003B687D">
        <w:rPr>
          <w:rFonts w:ascii="宋体" w:hAnsi="宋体" w:cs="宋体" w:hint="eastAsia"/>
          <w:kern w:val="0"/>
          <w:lang w:val="zh-CN"/>
        </w:rPr>
        <w:t>年修订的《企业会计准则第</w:t>
      </w:r>
      <w:r w:rsidRPr="003B687D">
        <w:rPr>
          <w:rFonts w:eastAsia="Times New Roman"/>
          <w:kern w:val="0"/>
          <w:lang w:val="zh-CN"/>
        </w:rPr>
        <w:t>22</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金融工具确认和计量》、《企业会计准则第</w:t>
      </w:r>
      <w:r w:rsidRPr="003B687D">
        <w:rPr>
          <w:rFonts w:eastAsia="Times New Roman"/>
          <w:kern w:val="0"/>
          <w:lang w:val="zh-CN"/>
        </w:rPr>
        <w:t>23</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金融资产转移》和《企业会计准则第</w:t>
      </w:r>
      <w:r w:rsidRPr="003B687D">
        <w:rPr>
          <w:rFonts w:eastAsia="Times New Roman"/>
          <w:kern w:val="0"/>
          <w:lang w:val="zh-CN"/>
        </w:rPr>
        <w:t>24</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套期会计》、《企业会计准则第</w:t>
      </w:r>
      <w:r w:rsidRPr="003B687D">
        <w:rPr>
          <w:rFonts w:eastAsia="Times New Roman"/>
          <w:kern w:val="0"/>
          <w:lang w:val="zh-CN"/>
        </w:rPr>
        <w:t>37</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金融工具列报》；自</w:t>
      </w:r>
      <w:r w:rsidRPr="003B687D">
        <w:rPr>
          <w:rFonts w:eastAsia="Times New Roman"/>
          <w:kern w:val="0"/>
          <w:lang w:val="zh-CN"/>
        </w:rPr>
        <w:t xml:space="preserve">2019 </w:t>
      </w:r>
      <w:r w:rsidRPr="003B687D">
        <w:rPr>
          <w:rFonts w:ascii="宋体" w:hAnsi="宋体" w:cs="宋体" w:hint="eastAsia"/>
          <w:kern w:val="0"/>
          <w:lang w:val="zh-CN"/>
        </w:rPr>
        <w:t>年</w:t>
      </w:r>
      <w:r w:rsidRPr="003B687D">
        <w:rPr>
          <w:rFonts w:eastAsia="Times New Roman"/>
          <w:kern w:val="0"/>
          <w:lang w:val="zh-CN"/>
        </w:rPr>
        <w:t xml:space="preserve">6 </w:t>
      </w:r>
      <w:r w:rsidRPr="003B687D">
        <w:rPr>
          <w:rFonts w:ascii="宋体" w:hAnsi="宋体" w:cs="宋体" w:hint="eastAsia"/>
          <w:kern w:val="0"/>
          <w:lang w:val="zh-CN"/>
        </w:rPr>
        <w:t>月</w:t>
      </w:r>
      <w:r w:rsidRPr="003B687D">
        <w:rPr>
          <w:rFonts w:eastAsia="Times New Roman"/>
          <w:kern w:val="0"/>
          <w:lang w:val="zh-CN"/>
        </w:rPr>
        <w:lastRenderedPageBreak/>
        <w:t xml:space="preserve">10 </w:t>
      </w:r>
      <w:r w:rsidRPr="003B687D">
        <w:rPr>
          <w:rFonts w:ascii="宋体" w:hAnsi="宋体" w:cs="宋体" w:hint="eastAsia"/>
          <w:kern w:val="0"/>
          <w:lang w:val="zh-CN"/>
        </w:rPr>
        <w:t>日起执行财政部</w:t>
      </w:r>
      <w:r w:rsidRPr="003B687D">
        <w:rPr>
          <w:rFonts w:eastAsia="Times New Roman"/>
          <w:kern w:val="0"/>
          <w:lang w:val="zh-CN"/>
        </w:rPr>
        <w:t>2019</w:t>
      </w:r>
      <w:r w:rsidRPr="003B687D">
        <w:rPr>
          <w:rFonts w:ascii="宋体" w:hAnsi="宋体" w:cs="宋体" w:hint="eastAsia"/>
          <w:kern w:val="0"/>
          <w:lang w:val="zh-CN"/>
        </w:rPr>
        <w:t>年修订的《企业会计准则第</w:t>
      </w:r>
      <w:r w:rsidRPr="003B687D">
        <w:rPr>
          <w:rFonts w:eastAsia="Times New Roman"/>
          <w:kern w:val="0"/>
          <w:lang w:val="zh-CN"/>
        </w:rPr>
        <w:t xml:space="preserve">7 </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非货币性资产交换》，自</w:t>
      </w:r>
      <w:r w:rsidRPr="003B687D">
        <w:rPr>
          <w:rFonts w:eastAsia="Times New Roman"/>
          <w:kern w:val="0"/>
          <w:lang w:val="zh-CN"/>
        </w:rPr>
        <w:t xml:space="preserve">2019 </w:t>
      </w:r>
      <w:r w:rsidRPr="003B687D">
        <w:rPr>
          <w:rFonts w:ascii="宋体" w:hAnsi="宋体" w:cs="宋体" w:hint="eastAsia"/>
          <w:kern w:val="0"/>
          <w:lang w:val="zh-CN"/>
        </w:rPr>
        <w:t>年</w:t>
      </w:r>
      <w:r w:rsidRPr="003B687D">
        <w:rPr>
          <w:rFonts w:eastAsia="Times New Roman"/>
          <w:kern w:val="0"/>
          <w:lang w:val="zh-CN"/>
        </w:rPr>
        <w:t xml:space="preserve">6 </w:t>
      </w:r>
      <w:r w:rsidRPr="003B687D">
        <w:rPr>
          <w:rFonts w:ascii="宋体" w:hAnsi="宋体" w:cs="宋体" w:hint="eastAsia"/>
          <w:kern w:val="0"/>
          <w:lang w:val="zh-CN"/>
        </w:rPr>
        <w:t>月</w:t>
      </w:r>
      <w:r w:rsidRPr="003B687D">
        <w:rPr>
          <w:rFonts w:eastAsia="Times New Roman"/>
          <w:kern w:val="0"/>
          <w:lang w:val="zh-CN"/>
        </w:rPr>
        <w:t xml:space="preserve">17 </w:t>
      </w:r>
      <w:r w:rsidRPr="003B687D">
        <w:rPr>
          <w:rFonts w:ascii="宋体" w:hAnsi="宋体" w:cs="宋体" w:hint="eastAsia"/>
          <w:kern w:val="0"/>
          <w:lang w:val="zh-CN"/>
        </w:rPr>
        <w:t>日起执行财政部</w:t>
      </w:r>
      <w:r w:rsidRPr="003B687D">
        <w:rPr>
          <w:rFonts w:eastAsia="Times New Roman"/>
          <w:kern w:val="0"/>
          <w:lang w:val="zh-CN"/>
        </w:rPr>
        <w:t>2019</w:t>
      </w:r>
      <w:r w:rsidRPr="003B687D">
        <w:rPr>
          <w:rFonts w:ascii="宋体" w:hAnsi="宋体" w:cs="宋体" w:hint="eastAsia"/>
          <w:kern w:val="0"/>
          <w:lang w:val="zh-CN"/>
        </w:rPr>
        <w:t>年修订的《企业会计准则第</w:t>
      </w:r>
      <w:r w:rsidRPr="003B687D">
        <w:rPr>
          <w:rFonts w:eastAsia="Times New Roman"/>
          <w:kern w:val="0"/>
          <w:lang w:val="zh-CN"/>
        </w:rPr>
        <w:t xml:space="preserve">12 </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债务重组》。</w:t>
      </w:r>
    </w:p>
    <w:p w:rsidR="00A552D6" w:rsidRPr="003B687D" w:rsidRDefault="00121B49">
      <w:pPr>
        <w:autoSpaceDE w:val="0"/>
        <w:autoSpaceDN w:val="0"/>
        <w:adjustRightInd w:val="0"/>
        <w:spacing w:before="120" w:after="0"/>
        <w:ind w:firstLine="420"/>
        <w:rPr>
          <w:rFonts w:eastAsia="Times New Roman"/>
          <w:kern w:val="0"/>
          <w:lang w:val="zh-CN"/>
        </w:rPr>
      </w:pPr>
      <w:r w:rsidRPr="003B687D">
        <w:rPr>
          <w:rFonts w:ascii="宋体" w:hAnsi="宋体" w:cs="宋体" w:hint="eastAsia"/>
          <w:kern w:val="0"/>
          <w:lang w:val="zh-CN"/>
        </w:rPr>
        <w:t>本公司执行上述准则对本报告期内财务报表无重大影响。</w:t>
      </w:r>
    </w:p>
    <w:p w:rsidR="00A552D6" w:rsidRPr="003B687D" w:rsidRDefault="00121B49">
      <w:pPr>
        <w:autoSpaceDE w:val="0"/>
        <w:autoSpaceDN w:val="0"/>
        <w:adjustRightInd w:val="0"/>
        <w:spacing w:before="120" w:after="0"/>
        <w:ind w:firstLine="420"/>
        <w:rPr>
          <w:rFonts w:eastAsia="Times New Roman"/>
          <w:kern w:val="0"/>
          <w:lang w:val="zh-CN"/>
        </w:rPr>
      </w:pPr>
      <w:r w:rsidRPr="003B687D">
        <w:rPr>
          <w:rFonts w:eastAsia="Times New Roman"/>
          <w:kern w:val="0"/>
          <w:lang w:val="zh-CN"/>
        </w:rPr>
        <w:t>2</w:t>
      </w:r>
      <w:r w:rsidRPr="003B687D">
        <w:rPr>
          <w:rFonts w:ascii="宋体" w:hAnsi="宋体" w:cs="宋体" w:hint="eastAsia"/>
          <w:kern w:val="0"/>
          <w:lang w:val="zh-CN"/>
        </w:rPr>
        <w:t>、财政部于</w:t>
      </w:r>
      <w:r w:rsidRPr="003B687D">
        <w:rPr>
          <w:rFonts w:eastAsia="Times New Roman"/>
          <w:kern w:val="0"/>
          <w:lang w:val="zh-CN"/>
        </w:rPr>
        <w:t>2017</w:t>
      </w:r>
      <w:r w:rsidRPr="003B687D">
        <w:rPr>
          <w:rFonts w:ascii="宋体" w:hAnsi="宋体" w:cs="宋体" w:hint="eastAsia"/>
          <w:kern w:val="0"/>
          <w:lang w:val="zh-CN"/>
        </w:rPr>
        <w:t>年</w:t>
      </w:r>
      <w:r w:rsidRPr="003B687D">
        <w:rPr>
          <w:rFonts w:eastAsia="Times New Roman"/>
          <w:kern w:val="0"/>
          <w:lang w:val="zh-CN"/>
        </w:rPr>
        <w:t>3</w:t>
      </w:r>
      <w:r w:rsidRPr="003B687D">
        <w:rPr>
          <w:rFonts w:ascii="宋体" w:hAnsi="宋体" w:cs="宋体" w:hint="eastAsia"/>
          <w:kern w:val="0"/>
          <w:lang w:val="zh-CN"/>
        </w:rPr>
        <w:t>月</w:t>
      </w:r>
      <w:r w:rsidRPr="003B687D">
        <w:rPr>
          <w:rFonts w:eastAsia="Times New Roman"/>
          <w:kern w:val="0"/>
          <w:lang w:val="zh-CN"/>
        </w:rPr>
        <w:t>31</w:t>
      </w:r>
      <w:r w:rsidRPr="003B687D">
        <w:rPr>
          <w:rFonts w:ascii="宋体" w:hAnsi="宋体" w:cs="宋体" w:hint="eastAsia"/>
          <w:kern w:val="0"/>
          <w:lang w:val="zh-CN"/>
        </w:rPr>
        <w:t>日分别发布了《企业会计准则第</w:t>
      </w:r>
      <w:r w:rsidRPr="003B687D">
        <w:rPr>
          <w:rFonts w:eastAsia="Times New Roman"/>
          <w:kern w:val="0"/>
          <w:lang w:val="zh-CN"/>
        </w:rPr>
        <w:t>22</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金融工具确认和计量（</w:t>
      </w:r>
      <w:r w:rsidRPr="003B687D">
        <w:rPr>
          <w:rFonts w:eastAsia="Times New Roman"/>
          <w:kern w:val="0"/>
          <w:lang w:val="zh-CN"/>
        </w:rPr>
        <w:t>2017</w:t>
      </w:r>
      <w:r w:rsidRPr="003B687D">
        <w:rPr>
          <w:rFonts w:ascii="宋体" w:hAnsi="宋体" w:cs="宋体" w:hint="eastAsia"/>
          <w:kern w:val="0"/>
          <w:lang w:val="zh-CN"/>
        </w:rPr>
        <w:t>年修订）》（财会〔</w:t>
      </w:r>
      <w:r w:rsidRPr="003B687D">
        <w:rPr>
          <w:rFonts w:eastAsia="Times New Roman"/>
          <w:kern w:val="0"/>
          <w:lang w:val="zh-CN"/>
        </w:rPr>
        <w:t>2017</w:t>
      </w:r>
      <w:r w:rsidRPr="003B687D">
        <w:rPr>
          <w:rFonts w:ascii="宋体" w:hAnsi="宋体" w:cs="宋体" w:hint="eastAsia"/>
          <w:kern w:val="0"/>
          <w:lang w:val="zh-CN"/>
        </w:rPr>
        <w:t>〕</w:t>
      </w:r>
      <w:r w:rsidRPr="003B687D">
        <w:rPr>
          <w:rFonts w:eastAsia="Times New Roman"/>
          <w:kern w:val="0"/>
          <w:lang w:val="zh-CN"/>
        </w:rPr>
        <w:t>7</w:t>
      </w:r>
      <w:r w:rsidRPr="003B687D">
        <w:rPr>
          <w:rFonts w:ascii="宋体" w:hAnsi="宋体" w:cs="宋体" w:hint="eastAsia"/>
          <w:kern w:val="0"/>
          <w:lang w:val="zh-CN"/>
        </w:rPr>
        <w:t>号）、《企业会计准则第</w:t>
      </w:r>
      <w:r w:rsidRPr="003B687D">
        <w:rPr>
          <w:rFonts w:eastAsia="Times New Roman"/>
          <w:kern w:val="0"/>
          <w:lang w:val="zh-CN"/>
        </w:rPr>
        <w:t>23</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金融资产转移（</w:t>
      </w:r>
      <w:r w:rsidRPr="003B687D">
        <w:rPr>
          <w:rFonts w:eastAsia="Times New Roman"/>
          <w:kern w:val="0"/>
          <w:lang w:val="zh-CN"/>
        </w:rPr>
        <w:t>2017</w:t>
      </w:r>
      <w:r w:rsidRPr="003B687D">
        <w:rPr>
          <w:rFonts w:ascii="宋体" w:hAnsi="宋体" w:cs="宋体" w:hint="eastAsia"/>
          <w:kern w:val="0"/>
          <w:lang w:val="zh-CN"/>
        </w:rPr>
        <w:t>年修订）》（财会〔</w:t>
      </w:r>
      <w:r w:rsidRPr="003B687D">
        <w:rPr>
          <w:rFonts w:eastAsia="Times New Roman"/>
          <w:kern w:val="0"/>
          <w:lang w:val="zh-CN"/>
        </w:rPr>
        <w:t>2017</w:t>
      </w:r>
      <w:r w:rsidRPr="003B687D">
        <w:rPr>
          <w:rFonts w:ascii="宋体" w:hAnsi="宋体" w:cs="宋体" w:hint="eastAsia"/>
          <w:kern w:val="0"/>
          <w:lang w:val="zh-CN"/>
        </w:rPr>
        <w:t>〕</w:t>
      </w:r>
      <w:r w:rsidRPr="003B687D">
        <w:rPr>
          <w:rFonts w:eastAsia="Times New Roman"/>
          <w:kern w:val="0"/>
          <w:lang w:val="zh-CN"/>
        </w:rPr>
        <w:t>8</w:t>
      </w:r>
      <w:r w:rsidRPr="003B687D">
        <w:rPr>
          <w:rFonts w:ascii="宋体" w:hAnsi="宋体" w:cs="宋体" w:hint="eastAsia"/>
          <w:kern w:val="0"/>
          <w:lang w:val="zh-CN"/>
        </w:rPr>
        <w:t>号）、《企业会计准则第</w:t>
      </w:r>
      <w:r w:rsidRPr="003B687D">
        <w:rPr>
          <w:rFonts w:eastAsia="Times New Roman"/>
          <w:kern w:val="0"/>
          <w:lang w:val="zh-CN"/>
        </w:rPr>
        <w:t>24</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套期会计（</w:t>
      </w:r>
      <w:r w:rsidRPr="003B687D">
        <w:rPr>
          <w:rFonts w:eastAsia="Times New Roman"/>
          <w:kern w:val="0"/>
          <w:lang w:val="zh-CN"/>
        </w:rPr>
        <w:t>2017</w:t>
      </w:r>
      <w:r w:rsidRPr="003B687D">
        <w:rPr>
          <w:rFonts w:ascii="宋体" w:hAnsi="宋体" w:cs="宋体" w:hint="eastAsia"/>
          <w:kern w:val="0"/>
          <w:lang w:val="zh-CN"/>
        </w:rPr>
        <w:t>年修订）》（财会〔</w:t>
      </w:r>
      <w:r w:rsidRPr="003B687D">
        <w:rPr>
          <w:rFonts w:eastAsia="Times New Roman"/>
          <w:kern w:val="0"/>
          <w:lang w:val="zh-CN"/>
        </w:rPr>
        <w:t>2017</w:t>
      </w:r>
      <w:r w:rsidRPr="003B687D">
        <w:rPr>
          <w:rFonts w:ascii="宋体" w:hAnsi="宋体" w:cs="宋体" w:hint="eastAsia"/>
          <w:kern w:val="0"/>
          <w:lang w:val="zh-CN"/>
        </w:rPr>
        <w:t>〕</w:t>
      </w:r>
      <w:r w:rsidRPr="003B687D">
        <w:rPr>
          <w:rFonts w:eastAsia="Times New Roman"/>
          <w:kern w:val="0"/>
          <w:lang w:val="zh-CN"/>
        </w:rPr>
        <w:t>9</w:t>
      </w:r>
      <w:r w:rsidRPr="003B687D">
        <w:rPr>
          <w:rFonts w:ascii="宋体" w:hAnsi="宋体" w:cs="宋体" w:hint="eastAsia"/>
          <w:kern w:val="0"/>
          <w:lang w:val="zh-CN"/>
        </w:rPr>
        <w:t>号），于</w:t>
      </w:r>
      <w:r w:rsidRPr="003B687D">
        <w:rPr>
          <w:rFonts w:eastAsia="Times New Roman"/>
          <w:kern w:val="0"/>
          <w:lang w:val="zh-CN"/>
        </w:rPr>
        <w:t>2017</w:t>
      </w:r>
      <w:r w:rsidRPr="003B687D">
        <w:rPr>
          <w:rFonts w:ascii="宋体" w:hAnsi="宋体" w:cs="宋体" w:hint="eastAsia"/>
          <w:kern w:val="0"/>
          <w:lang w:val="zh-CN"/>
        </w:rPr>
        <w:t>年</w:t>
      </w:r>
      <w:r w:rsidRPr="003B687D">
        <w:rPr>
          <w:rFonts w:eastAsia="Times New Roman"/>
          <w:kern w:val="0"/>
          <w:lang w:val="zh-CN"/>
        </w:rPr>
        <w:t>5</w:t>
      </w:r>
      <w:r w:rsidRPr="003B687D">
        <w:rPr>
          <w:rFonts w:ascii="宋体" w:hAnsi="宋体" w:cs="宋体" w:hint="eastAsia"/>
          <w:kern w:val="0"/>
          <w:lang w:val="zh-CN"/>
        </w:rPr>
        <w:t>月</w:t>
      </w:r>
      <w:r w:rsidRPr="003B687D">
        <w:rPr>
          <w:rFonts w:eastAsia="Times New Roman"/>
          <w:kern w:val="0"/>
          <w:lang w:val="zh-CN"/>
        </w:rPr>
        <w:t>2</w:t>
      </w:r>
      <w:r w:rsidRPr="003B687D">
        <w:rPr>
          <w:rFonts w:ascii="宋体" w:hAnsi="宋体" w:cs="宋体" w:hint="eastAsia"/>
          <w:kern w:val="0"/>
          <w:lang w:val="zh-CN"/>
        </w:rPr>
        <w:t>日发布了《企业会计准则第</w:t>
      </w:r>
      <w:r w:rsidRPr="003B687D">
        <w:rPr>
          <w:rFonts w:eastAsia="Times New Roman"/>
          <w:kern w:val="0"/>
          <w:lang w:val="zh-CN"/>
        </w:rPr>
        <w:t>37</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金融工具列报（</w:t>
      </w:r>
      <w:r w:rsidRPr="003B687D">
        <w:rPr>
          <w:rFonts w:eastAsia="Times New Roman"/>
          <w:kern w:val="0"/>
          <w:lang w:val="zh-CN"/>
        </w:rPr>
        <w:t xml:space="preserve">2017 </w:t>
      </w:r>
      <w:r w:rsidRPr="003B687D">
        <w:rPr>
          <w:rFonts w:ascii="宋体" w:hAnsi="宋体" w:cs="宋体" w:hint="eastAsia"/>
          <w:kern w:val="0"/>
          <w:lang w:val="zh-CN"/>
        </w:rPr>
        <w:t>年修订）》（财会〔</w:t>
      </w:r>
      <w:r w:rsidRPr="003B687D">
        <w:rPr>
          <w:rFonts w:eastAsia="Times New Roman"/>
          <w:kern w:val="0"/>
          <w:lang w:val="zh-CN"/>
        </w:rPr>
        <w:t>2017</w:t>
      </w:r>
      <w:r w:rsidRPr="003B687D">
        <w:rPr>
          <w:rFonts w:ascii="宋体" w:hAnsi="宋体" w:cs="宋体" w:hint="eastAsia"/>
          <w:kern w:val="0"/>
          <w:lang w:val="zh-CN"/>
        </w:rPr>
        <w:t>〕</w:t>
      </w:r>
      <w:r w:rsidRPr="003B687D">
        <w:rPr>
          <w:rFonts w:eastAsia="Times New Roman"/>
          <w:kern w:val="0"/>
          <w:lang w:val="zh-CN"/>
        </w:rPr>
        <w:t>14</w:t>
      </w:r>
      <w:r w:rsidRPr="003B687D">
        <w:rPr>
          <w:rFonts w:ascii="宋体" w:hAnsi="宋体" w:cs="宋体" w:hint="eastAsia"/>
          <w:kern w:val="0"/>
          <w:lang w:val="zh-CN"/>
        </w:rPr>
        <w:t>号）（上述准则以下统称</w:t>
      </w:r>
      <w:r w:rsidRPr="003B687D">
        <w:rPr>
          <w:rFonts w:eastAsia="Times New Roman"/>
          <w:kern w:val="0"/>
          <w:lang w:val="zh-CN"/>
        </w:rPr>
        <w:t>“</w:t>
      </w:r>
      <w:r w:rsidRPr="003B687D">
        <w:rPr>
          <w:rFonts w:ascii="宋体" w:hAnsi="宋体" w:cs="宋体" w:hint="eastAsia"/>
          <w:kern w:val="0"/>
          <w:lang w:val="zh-CN"/>
        </w:rPr>
        <w:t>新金融工具准则</w:t>
      </w:r>
      <w:r w:rsidRPr="003B687D">
        <w:rPr>
          <w:rFonts w:eastAsia="Times New Roman"/>
          <w:kern w:val="0"/>
          <w:lang w:val="zh-CN"/>
        </w:rPr>
        <w:t>”</w:t>
      </w:r>
      <w:r w:rsidRPr="003B687D">
        <w:rPr>
          <w:rFonts w:ascii="宋体" w:hAnsi="宋体" w:cs="宋体" w:hint="eastAsia"/>
          <w:kern w:val="0"/>
          <w:lang w:val="zh-CN"/>
        </w:rPr>
        <w:t>），鼓励企业提前执行，本公司于</w:t>
      </w:r>
      <w:r w:rsidRPr="003B687D">
        <w:rPr>
          <w:rFonts w:eastAsia="Times New Roman"/>
          <w:kern w:val="0"/>
          <w:lang w:val="zh-CN"/>
        </w:rPr>
        <w:t>2019</w:t>
      </w:r>
      <w:r w:rsidRPr="003B687D">
        <w:rPr>
          <w:rFonts w:ascii="宋体" w:hAnsi="宋体" w:cs="宋体" w:hint="eastAsia"/>
          <w:kern w:val="0"/>
          <w:lang w:val="zh-CN"/>
        </w:rPr>
        <w:t>年</w:t>
      </w:r>
      <w:r w:rsidRPr="003B687D">
        <w:rPr>
          <w:rFonts w:eastAsia="Times New Roman"/>
          <w:kern w:val="0"/>
          <w:lang w:val="zh-CN"/>
        </w:rPr>
        <w:t>1</w:t>
      </w:r>
      <w:r w:rsidRPr="003B687D">
        <w:rPr>
          <w:rFonts w:ascii="宋体" w:hAnsi="宋体" w:cs="宋体" w:hint="eastAsia"/>
          <w:kern w:val="0"/>
          <w:lang w:val="zh-CN"/>
        </w:rPr>
        <w:t>月</w:t>
      </w:r>
      <w:r w:rsidRPr="003B687D">
        <w:rPr>
          <w:rFonts w:eastAsia="Times New Roman"/>
          <w:kern w:val="0"/>
          <w:lang w:val="zh-CN"/>
        </w:rPr>
        <w:t>1</w:t>
      </w:r>
      <w:r w:rsidRPr="003B687D">
        <w:rPr>
          <w:rFonts w:ascii="宋体" w:hAnsi="宋体" w:cs="宋体" w:hint="eastAsia"/>
          <w:kern w:val="0"/>
          <w:lang w:val="zh-CN"/>
        </w:rPr>
        <w:t>日执行新金融工具准则。于</w:t>
      </w:r>
      <w:r w:rsidRPr="003B687D">
        <w:rPr>
          <w:rFonts w:eastAsia="Times New Roman"/>
          <w:kern w:val="0"/>
          <w:lang w:val="zh-CN"/>
        </w:rPr>
        <w:t>2019</w:t>
      </w:r>
      <w:r w:rsidRPr="003B687D">
        <w:rPr>
          <w:rFonts w:ascii="宋体" w:hAnsi="宋体" w:cs="宋体" w:hint="eastAsia"/>
          <w:kern w:val="0"/>
          <w:lang w:val="zh-CN"/>
        </w:rPr>
        <w:t>年</w:t>
      </w:r>
      <w:r w:rsidRPr="003B687D">
        <w:rPr>
          <w:rFonts w:eastAsia="Times New Roman"/>
          <w:kern w:val="0"/>
          <w:lang w:val="zh-CN"/>
        </w:rPr>
        <w:t>1</w:t>
      </w:r>
      <w:r w:rsidRPr="003B687D">
        <w:rPr>
          <w:rFonts w:ascii="宋体" w:hAnsi="宋体" w:cs="宋体" w:hint="eastAsia"/>
          <w:kern w:val="0"/>
          <w:lang w:val="zh-CN"/>
        </w:rPr>
        <w:t>月</w:t>
      </w:r>
      <w:r w:rsidRPr="003B687D">
        <w:rPr>
          <w:rFonts w:eastAsia="Times New Roman"/>
          <w:kern w:val="0"/>
          <w:lang w:val="zh-CN"/>
        </w:rPr>
        <w:t>1</w:t>
      </w:r>
      <w:r w:rsidRPr="003B687D">
        <w:rPr>
          <w:rFonts w:ascii="宋体" w:hAnsi="宋体" w:cs="宋体" w:hint="eastAsia"/>
          <w:kern w:val="0"/>
          <w:lang w:val="zh-CN"/>
        </w:rPr>
        <w:t>日之前的金融工具确认和计量与新金融工具准则要求不一致的，本公司按照新金融工具准则的要求进行衔接调整。涉及前期比较财务报表数据与新金融工具准则要求不一致的，本公司未调整可比期间信息。金融工具原账面价值和新金融工具准则施行日的新账面价值之间的差额，计入</w:t>
      </w:r>
      <w:r w:rsidRPr="003B687D">
        <w:rPr>
          <w:rFonts w:eastAsia="Times New Roman"/>
          <w:kern w:val="0"/>
          <w:lang w:val="zh-CN"/>
        </w:rPr>
        <w:t>2019</w:t>
      </w:r>
      <w:r w:rsidRPr="003B687D">
        <w:rPr>
          <w:rFonts w:ascii="宋体" w:hAnsi="宋体" w:cs="宋体" w:hint="eastAsia"/>
          <w:kern w:val="0"/>
          <w:lang w:val="zh-CN"/>
        </w:rPr>
        <w:t>年</w:t>
      </w:r>
      <w:r w:rsidRPr="003B687D">
        <w:rPr>
          <w:rFonts w:eastAsia="Times New Roman"/>
          <w:kern w:val="0"/>
          <w:lang w:val="zh-CN"/>
        </w:rPr>
        <w:t>1</w:t>
      </w:r>
      <w:r w:rsidRPr="003B687D">
        <w:rPr>
          <w:rFonts w:ascii="宋体" w:hAnsi="宋体" w:cs="宋体" w:hint="eastAsia"/>
          <w:kern w:val="0"/>
          <w:lang w:val="zh-CN"/>
        </w:rPr>
        <w:t>月</w:t>
      </w:r>
      <w:r w:rsidRPr="003B687D">
        <w:rPr>
          <w:rFonts w:eastAsia="Times New Roman"/>
          <w:kern w:val="0"/>
          <w:lang w:val="zh-CN"/>
        </w:rPr>
        <w:t>1</w:t>
      </w:r>
      <w:r w:rsidRPr="003B687D">
        <w:rPr>
          <w:rFonts w:ascii="宋体" w:hAnsi="宋体" w:cs="宋体" w:hint="eastAsia"/>
          <w:kern w:val="0"/>
          <w:lang w:val="zh-CN"/>
        </w:rPr>
        <w:t>日留存收益或其他综合收益。在新金融工具准则下，本公司以预期信用损失为基础，对以摊</w:t>
      </w:r>
      <w:proofErr w:type="gramStart"/>
      <w:r w:rsidRPr="003B687D">
        <w:rPr>
          <w:rFonts w:ascii="宋体" w:hAnsi="宋体" w:cs="宋体" w:hint="eastAsia"/>
          <w:kern w:val="0"/>
          <w:lang w:val="zh-CN"/>
        </w:rPr>
        <w:t>余成本</w:t>
      </w:r>
      <w:proofErr w:type="gramEnd"/>
      <w:r w:rsidRPr="003B687D">
        <w:rPr>
          <w:rFonts w:ascii="宋体" w:hAnsi="宋体" w:cs="宋体" w:hint="eastAsia"/>
          <w:kern w:val="0"/>
          <w:lang w:val="zh-CN"/>
        </w:rPr>
        <w:t>计量的金融资产、以公允价值计量且其变动计入其他综合收益的债务工具投资、租赁应收款、合同资产及财务担保合同计提减值准备并确认信用减值损失。</w:t>
      </w:r>
    </w:p>
    <w:p w:rsidR="00A552D6" w:rsidRPr="003B687D" w:rsidRDefault="00121B49">
      <w:pPr>
        <w:autoSpaceDE w:val="0"/>
        <w:autoSpaceDN w:val="0"/>
        <w:adjustRightInd w:val="0"/>
        <w:spacing w:before="120" w:after="0"/>
        <w:ind w:firstLine="420"/>
        <w:rPr>
          <w:rFonts w:eastAsia="Times New Roman"/>
          <w:kern w:val="0"/>
          <w:lang w:val="zh-CN"/>
        </w:rPr>
      </w:pPr>
      <w:r w:rsidRPr="003B687D">
        <w:rPr>
          <w:rFonts w:ascii="宋体" w:hAnsi="宋体" w:cs="宋体" w:hint="eastAsia"/>
          <w:kern w:val="0"/>
          <w:lang w:val="zh-CN"/>
        </w:rPr>
        <w:t>本公司已经根据新的企业财务报表格式的要求编制财务报表，财务报表的列</w:t>
      </w:r>
      <w:proofErr w:type="gramStart"/>
      <w:r w:rsidRPr="003B687D">
        <w:rPr>
          <w:rFonts w:ascii="宋体" w:hAnsi="宋体" w:cs="宋体" w:hint="eastAsia"/>
          <w:kern w:val="0"/>
          <w:lang w:val="zh-CN"/>
        </w:rPr>
        <w:t>报项目</w:t>
      </w:r>
      <w:proofErr w:type="gramEnd"/>
      <w:r w:rsidRPr="003B687D">
        <w:rPr>
          <w:rFonts w:ascii="宋体" w:hAnsi="宋体" w:cs="宋体" w:hint="eastAsia"/>
          <w:kern w:val="0"/>
          <w:lang w:val="zh-CN"/>
        </w:rPr>
        <w:t>因此发生变更的，已经按照《企业会计准则第</w:t>
      </w:r>
      <w:r w:rsidRPr="003B687D">
        <w:rPr>
          <w:rFonts w:eastAsia="Times New Roman"/>
          <w:kern w:val="0"/>
          <w:lang w:val="zh-CN"/>
        </w:rPr>
        <w:t>30</w:t>
      </w:r>
      <w:r w:rsidRPr="003B687D">
        <w:rPr>
          <w:rFonts w:ascii="宋体" w:hAnsi="宋体" w:cs="宋体" w:hint="eastAsia"/>
          <w:kern w:val="0"/>
          <w:lang w:val="zh-CN"/>
        </w:rPr>
        <w:t>号</w:t>
      </w:r>
      <w:r w:rsidRPr="003B687D">
        <w:rPr>
          <w:rFonts w:eastAsia="Times New Roman"/>
          <w:kern w:val="0"/>
          <w:lang w:val="zh-CN"/>
        </w:rPr>
        <w:t>——</w:t>
      </w:r>
      <w:r w:rsidRPr="003B687D">
        <w:rPr>
          <w:rFonts w:ascii="宋体" w:hAnsi="宋体" w:cs="宋体" w:hint="eastAsia"/>
          <w:kern w:val="0"/>
          <w:lang w:val="zh-CN"/>
        </w:rPr>
        <w:t>财务报表列报》等的相关规定，对可比期间的比较数据进行调整。列报格式变更及执行新金融工具准则对本公司的汇总影响如下：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238"/>
        <w:gridCol w:w="1193"/>
        <w:gridCol w:w="1342"/>
        <w:gridCol w:w="1343"/>
        <w:gridCol w:w="1343"/>
        <w:gridCol w:w="1288"/>
      </w:tblGrid>
      <w:tr w:rsidR="00A552D6" w:rsidTr="003B687D">
        <w:trPr>
          <w:trHeight w:val="312"/>
        </w:trPr>
        <w:tc>
          <w:tcPr>
            <w:tcW w:w="2238"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193"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4027" w:type="dxa"/>
            <w:gridSpan w:val="3"/>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累计影响金额</w:t>
            </w:r>
          </w:p>
        </w:tc>
        <w:tc>
          <w:tcPr>
            <w:tcW w:w="1288"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r>
      <w:tr w:rsidR="00A552D6" w:rsidTr="003B687D">
        <w:trPr>
          <w:trHeight w:val="312"/>
        </w:trPr>
        <w:tc>
          <w:tcPr>
            <w:tcW w:w="2238"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193"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342"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分类和计量影响</w:t>
            </w:r>
          </w:p>
        </w:tc>
        <w:tc>
          <w:tcPr>
            <w:tcW w:w="1343"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金融资产减值影响</w:t>
            </w:r>
          </w:p>
        </w:tc>
        <w:tc>
          <w:tcPr>
            <w:tcW w:w="1343"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小计</w:t>
            </w:r>
          </w:p>
        </w:tc>
        <w:tc>
          <w:tcPr>
            <w:tcW w:w="1288" w:type="dxa"/>
            <w:vMerge/>
          </w:tcPr>
          <w:p w:rsidR="00A552D6" w:rsidRDefault="00A552D6">
            <w:pPr>
              <w:autoSpaceDE w:val="0"/>
              <w:autoSpaceDN w:val="0"/>
              <w:adjustRightInd w:val="0"/>
              <w:spacing w:before="0" w:after="0"/>
              <w:jc w:val="left"/>
              <w:rPr>
                <w:rFonts w:eastAsia="Times New Roman"/>
                <w:kern w:val="0"/>
                <w:szCs w:val="24"/>
                <w:lang w:val="zh-CN"/>
              </w:rPr>
            </w:pPr>
          </w:p>
        </w:tc>
      </w:tr>
      <w:tr w:rsidR="00A552D6" w:rsidTr="003B687D">
        <w:trPr>
          <w:trHeight w:val="312"/>
        </w:trPr>
        <w:tc>
          <w:tcPr>
            <w:tcW w:w="2238"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以公允价值计量且其变动计入当期损益的金融资产</w:t>
            </w:r>
          </w:p>
        </w:tc>
        <w:tc>
          <w:tcPr>
            <w:tcW w:w="1193"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342"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343"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343"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288" w:type="dxa"/>
            <w:vMerge w:val="restart"/>
          </w:tcPr>
          <w:p w:rsidR="00A552D6" w:rsidRDefault="00A552D6">
            <w:pPr>
              <w:autoSpaceDE w:val="0"/>
              <w:autoSpaceDN w:val="0"/>
              <w:adjustRightInd w:val="0"/>
              <w:spacing w:before="0" w:after="0"/>
              <w:jc w:val="right"/>
              <w:rPr>
                <w:rFonts w:eastAsia="Times New Roman"/>
                <w:kern w:val="0"/>
                <w:szCs w:val="24"/>
                <w:lang w:val="zh-CN"/>
              </w:rPr>
            </w:pPr>
          </w:p>
        </w:tc>
      </w:tr>
      <w:tr w:rsidR="00A552D6" w:rsidTr="003B687D">
        <w:trPr>
          <w:trHeight w:val="312"/>
        </w:trPr>
        <w:tc>
          <w:tcPr>
            <w:tcW w:w="2238"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交易性金融资产</w:t>
            </w:r>
          </w:p>
        </w:tc>
        <w:tc>
          <w:tcPr>
            <w:tcW w:w="1193"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342"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343"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343"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288"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r>
      <w:tr w:rsidR="00A552D6" w:rsidTr="003B687D">
        <w:trPr>
          <w:trHeight w:val="312"/>
        </w:trPr>
        <w:tc>
          <w:tcPr>
            <w:tcW w:w="2238"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其他流动资产</w:t>
            </w:r>
          </w:p>
        </w:tc>
        <w:tc>
          <w:tcPr>
            <w:tcW w:w="1193"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342"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343"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343"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288" w:type="dxa"/>
            <w:vMerge w:val="restart"/>
          </w:tcPr>
          <w:p w:rsidR="00A552D6" w:rsidRDefault="00A552D6">
            <w:pPr>
              <w:autoSpaceDE w:val="0"/>
              <w:autoSpaceDN w:val="0"/>
              <w:adjustRightInd w:val="0"/>
              <w:spacing w:before="0" w:after="0"/>
              <w:jc w:val="right"/>
              <w:rPr>
                <w:rFonts w:eastAsia="Times New Roman"/>
                <w:kern w:val="0"/>
                <w:szCs w:val="24"/>
                <w:lang w:val="zh-CN"/>
              </w:rPr>
            </w:pPr>
          </w:p>
        </w:tc>
      </w:tr>
      <w:tr w:rsidR="00A552D6" w:rsidTr="003B687D">
        <w:trPr>
          <w:trHeight w:val="312"/>
        </w:trPr>
        <w:tc>
          <w:tcPr>
            <w:tcW w:w="2238"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交易性金融资产</w:t>
            </w:r>
          </w:p>
        </w:tc>
        <w:tc>
          <w:tcPr>
            <w:tcW w:w="1193"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342"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343"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343"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288"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r>
      <w:tr w:rsidR="00A552D6" w:rsidTr="003B687D">
        <w:trPr>
          <w:trHeight w:val="312"/>
        </w:trPr>
        <w:tc>
          <w:tcPr>
            <w:tcW w:w="2238"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可供出售金融资产</w:t>
            </w:r>
          </w:p>
        </w:tc>
        <w:tc>
          <w:tcPr>
            <w:tcW w:w="1193"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342"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343"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343"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288" w:type="dxa"/>
            <w:vMerge w:val="restart"/>
          </w:tcPr>
          <w:p w:rsidR="00A552D6" w:rsidRDefault="00A552D6">
            <w:pPr>
              <w:autoSpaceDE w:val="0"/>
              <w:autoSpaceDN w:val="0"/>
              <w:adjustRightInd w:val="0"/>
              <w:spacing w:before="0" w:after="0"/>
              <w:jc w:val="right"/>
              <w:rPr>
                <w:rFonts w:eastAsia="Times New Roman"/>
                <w:kern w:val="0"/>
                <w:szCs w:val="24"/>
                <w:lang w:val="zh-CN"/>
              </w:rPr>
            </w:pPr>
          </w:p>
        </w:tc>
      </w:tr>
      <w:tr w:rsidR="00A552D6" w:rsidTr="003B687D">
        <w:trPr>
          <w:trHeight w:val="312"/>
        </w:trPr>
        <w:tc>
          <w:tcPr>
            <w:tcW w:w="2238"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其他权益工具投资</w:t>
            </w:r>
          </w:p>
        </w:tc>
        <w:tc>
          <w:tcPr>
            <w:tcW w:w="1193"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342"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343"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343"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288"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r>
    </w:tbl>
    <w:p w:rsidR="00A552D6" w:rsidRDefault="00121B49">
      <w:pPr>
        <w:autoSpaceDE w:val="0"/>
        <w:autoSpaceDN w:val="0"/>
        <w:adjustRightInd w:val="0"/>
        <w:spacing w:before="120" w:after="0"/>
        <w:ind w:firstLine="420"/>
        <w:rPr>
          <w:rFonts w:eastAsia="Times New Roman"/>
          <w:kern w:val="0"/>
          <w:sz w:val="21"/>
          <w:szCs w:val="24"/>
          <w:lang w:val="zh-CN"/>
        </w:rPr>
      </w:pPr>
      <w:r>
        <w:rPr>
          <w:rFonts w:ascii="宋体" w:hAnsi="宋体" w:cs="宋体" w:hint="eastAsia"/>
          <w:kern w:val="0"/>
          <w:sz w:val="21"/>
          <w:szCs w:val="24"/>
          <w:lang w:val="zh-CN"/>
        </w:rPr>
        <w:t>注：上表</w:t>
      </w:r>
      <w:proofErr w:type="gramStart"/>
      <w:r>
        <w:rPr>
          <w:rFonts w:ascii="宋体" w:hAnsi="宋体" w:cs="宋体" w:hint="eastAsia"/>
          <w:kern w:val="0"/>
          <w:sz w:val="21"/>
          <w:szCs w:val="24"/>
          <w:lang w:val="zh-CN"/>
        </w:rPr>
        <w:t>仅呈列受</w:t>
      </w:r>
      <w:proofErr w:type="gramEnd"/>
      <w:r>
        <w:rPr>
          <w:rFonts w:ascii="宋体" w:hAnsi="宋体" w:cs="宋体" w:hint="eastAsia"/>
          <w:kern w:val="0"/>
          <w:sz w:val="21"/>
          <w:szCs w:val="24"/>
          <w:lang w:val="zh-CN"/>
        </w:rPr>
        <w:t>影响的财务报表项目，不受影响的财务报表项目不包括在内。</w:t>
      </w:r>
    </w:p>
    <w:p w:rsidR="00A552D6" w:rsidRDefault="00121B49">
      <w:pPr>
        <w:tabs>
          <w:tab w:val="num" w:pos="840"/>
        </w:tabs>
        <w:autoSpaceDE w:val="0"/>
        <w:autoSpaceDN w:val="0"/>
        <w:adjustRightInd w:val="0"/>
        <w:spacing w:before="240" w:after="0"/>
        <w:ind w:left="840" w:hanging="360"/>
        <w:jc w:val="left"/>
        <w:rPr>
          <w:rFonts w:eastAsia="Times New Roman"/>
          <w:b/>
          <w:kern w:val="0"/>
          <w:sz w:val="21"/>
          <w:szCs w:val="24"/>
          <w:lang w:val="zh-CN"/>
        </w:rPr>
      </w:pPr>
      <w:r>
        <w:rPr>
          <w:rFonts w:ascii="宋体" w:hAnsi="宋体" w:cs="宋体" w:hint="eastAsia"/>
          <w:b/>
          <w:kern w:val="0"/>
          <w:sz w:val="21"/>
          <w:szCs w:val="24"/>
          <w:lang w:val="zh-CN"/>
        </w:rPr>
        <w:t>会计估计变更</w:t>
      </w:r>
    </w:p>
    <w:p w:rsidR="00A552D6" w:rsidRPr="00C54494" w:rsidRDefault="00121B49">
      <w:pPr>
        <w:autoSpaceDE w:val="0"/>
        <w:autoSpaceDN w:val="0"/>
        <w:adjustRightInd w:val="0"/>
        <w:spacing w:before="120" w:after="0"/>
        <w:ind w:firstLine="420"/>
        <w:rPr>
          <w:rFonts w:eastAsia="Times New Roman"/>
          <w:b/>
          <w:kern w:val="0"/>
          <w:lang w:val="zh-CN"/>
        </w:rPr>
      </w:pPr>
      <w:r w:rsidRPr="00C54494">
        <w:rPr>
          <w:rFonts w:ascii="宋体" w:hAnsi="宋体" w:cs="宋体" w:hint="eastAsia"/>
          <w:kern w:val="0"/>
          <w:lang w:val="zh-CN"/>
        </w:rPr>
        <w:t>本报告期主要会计估计未发生变更。</w:t>
      </w:r>
    </w:p>
    <w:p w:rsidR="00A552D6" w:rsidRDefault="00121B49">
      <w:pPr>
        <w:pStyle w:val="Section"/>
        <w:outlineLvl w:val="2"/>
        <w:rPr>
          <w:bCs w:val="0"/>
          <w:szCs w:val="24"/>
        </w:rPr>
      </w:pPr>
      <w:r>
        <w:rPr>
          <w:bCs w:val="0"/>
          <w:szCs w:val="24"/>
        </w:rPr>
        <w:t>1</w:t>
      </w:r>
      <w:r>
        <w:rPr>
          <w:bCs w:val="0"/>
          <w:szCs w:val="24"/>
        </w:rPr>
        <w:t>、遵循企业会计准则的声明</w:t>
      </w:r>
    </w:p>
    <w:p w:rsidR="00A552D6" w:rsidRPr="00C54494" w:rsidRDefault="00121B49">
      <w:pPr>
        <w:autoSpaceDE w:val="0"/>
        <w:autoSpaceDN w:val="0"/>
        <w:adjustRightInd w:val="0"/>
        <w:spacing w:before="50" w:after="0"/>
        <w:ind w:firstLine="420"/>
        <w:rPr>
          <w:rFonts w:eastAsia="Times New Roman"/>
          <w:kern w:val="0"/>
          <w:lang w:val="zh-CN"/>
        </w:rPr>
      </w:pPr>
      <w:r w:rsidRPr="00C54494">
        <w:rPr>
          <w:rFonts w:ascii="宋体" w:hAnsi="宋体" w:cs="宋体" w:hint="eastAsia"/>
          <w:kern w:val="0"/>
          <w:lang w:val="zh-CN"/>
        </w:rPr>
        <w:t>本公司所编制的财务报表符合企业会计准则的要求，真实、完整地反映了报告期公司的财务状况、经营成果、现金流量等有关信息。</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2</w:t>
      </w:r>
      <w:r>
        <w:rPr>
          <w:bCs w:val="0"/>
          <w:szCs w:val="24"/>
        </w:rPr>
        <w:t>、会计期间</w:t>
      </w:r>
    </w:p>
    <w:p w:rsidR="00A552D6" w:rsidRPr="00C54494" w:rsidRDefault="00121B49">
      <w:pPr>
        <w:autoSpaceDE w:val="0"/>
        <w:autoSpaceDN w:val="0"/>
        <w:adjustRightInd w:val="0"/>
        <w:spacing w:before="50" w:after="0"/>
        <w:ind w:firstLine="420"/>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自公历</w:t>
      </w:r>
      <w:r w:rsidRPr="00C54494">
        <w:rPr>
          <w:rFonts w:asciiTheme="minorEastAsia" w:eastAsiaTheme="minorEastAsia" w:hAnsiTheme="minorEastAsia"/>
          <w:kern w:val="0"/>
          <w:lang w:val="zh-CN"/>
        </w:rPr>
        <w:t>1</w:t>
      </w:r>
      <w:r w:rsidRPr="00C54494">
        <w:rPr>
          <w:rFonts w:asciiTheme="minorEastAsia" w:eastAsiaTheme="minorEastAsia" w:hAnsiTheme="minorEastAsia" w:cs="宋体" w:hint="eastAsia"/>
          <w:kern w:val="0"/>
          <w:lang w:val="zh-CN"/>
        </w:rPr>
        <w:t>月</w:t>
      </w:r>
      <w:r w:rsidRPr="00C54494">
        <w:rPr>
          <w:rFonts w:asciiTheme="minorEastAsia" w:eastAsiaTheme="minorEastAsia" w:hAnsiTheme="minorEastAsia"/>
          <w:kern w:val="0"/>
          <w:lang w:val="zh-CN"/>
        </w:rPr>
        <w:t>1</w:t>
      </w:r>
      <w:r w:rsidRPr="00C54494">
        <w:rPr>
          <w:rFonts w:asciiTheme="minorEastAsia" w:eastAsiaTheme="minorEastAsia" w:hAnsiTheme="minorEastAsia" w:cs="宋体" w:hint="eastAsia"/>
          <w:kern w:val="0"/>
          <w:lang w:val="zh-CN"/>
        </w:rPr>
        <w:t>日至</w:t>
      </w:r>
      <w:r w:rsidRPr="00C54494">
        <w:rPr>
          <w:rFonts w:asciiTheme="minorEastAsia" w:eastAsiaTheme="minorEastAsia" w:hAnsiTheme="minorEastAsia"/>
          <w:kern w:val="0"/>
          <w:lang w:val="zh-CN"/>
        </w:rPr>
        <w:t>12</w:t>
      </w:r>
      <w:r w:rsidRPr="00C54494">
        <w:rPr>
          <w:rFonts w:asciiTheme="minorEastAsia" w:eastAsiaTheme="minorEastAsia" w:hAnsiTheme="minorEastAsia" w:cs="宋体" w:hint="eastAsia"/>
          <w:kern w:val="0"/>
          <w:lang w:val="zh-CN"/>
        </w:rPr>
        <w:t>月</w:t>
      </w:r>
      <w:r w:rsidRPr="00C54494">
        <w:rPr>
          <w:rFonts w:asciiTheme="minorEastAsia" w:eastAsiaTheme="minorEastAsia" w:hAnsiTheme="minorEastAsia"/>
          <w:kern w:val="0"/>
          <w:lang w:val="zh-CN"/>
        </w:rPr>
        <w:t>31</w:t>
      </w:r>
      <w:r w:rsidRPr="00C54494">
        <w:rPr>
          <w:rFonts w:asciiTheme="minorEastAsia" w:eastAsiaTheme="minorEastAsia" w:hAnsiTheme="minorEastAsia" w:cs="宋体" w:hint="eastAsia"/>
          <w:kern w:val="0"/>
          <w:lang w:val="zh-CN"/>
        </w:rPr>
        <w:t>日为一个会计年度。</w:t>
      </w:r>
    </w:p>
    <w:p w:rsidR="00A552D6" w:rsidRDefault="00121B49">
      <w:pPr>
        <w:pStyle w:val="Section"/>
        <w:outlineLvl w:val="2"/>
        <w:rPr>
          <w:bCs w:val="0"/>
          <w:szCs w:val="24"/>
        </w:rPr>
      </w:pPr>
      <w:r>
        <w:rPr>
          <w:bCs w:val="0"/>
          <w:szCs w:val="24"/>
        </w:rPr>
        <w:lastRenderedPageBreak/>
        <w:t>3</w:t>
      </w:r>
      <w:r>
        <w:rPr>
          <w:bCs w:val="0"/>
          <w:szCs w:val="24"/>
        </w:rPr>
        <w:t>、营业周期</w:t>
      </w:r>
    </w:p>
    <w:p w:rsidR="00A552D6" w:rsidRPr="00C54494" w:rsidRDefault="00121B49">
      <w:pPr>
        <w:autoSpaceDE w:val="0"/>
        <w:autoSpaceDN w:val="0"/>
        <w:adjustRightInd w:val="0"/>
        <w:spacing w:before="50" w:after="0"/>
        <w:ind w:firstLine="420"/>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本公司的营业周期为</w:t>
      </w:r>
      <w:r w:rsidRPr="00C54494">
        <w:rPr>
          <w:rFonts w:asciiTheme="minorEastAsia" w:eastAsiaTheme="minorEastAsia" w:hAnsiTheme="minorEastAsia"/>
          <w:kern w:val="0"/>
          <w:lang w:val="zh-CN"/>
        </w:rPr>
        <w:t>12</w:t>
      </w:r>
      <w:r w:rsidRPr="00C54494">
        <w:rPr>
          <w:rFonts w:asciiTheme="minorEastAsia" w:eastAsiaTheme="minorEastAsia" w:hAnsiTheme="minorEastAsia" w:cs="宋体" w:hint="eastAsia"/>
          <w:kern w:val="0"/>
          <w:lang w:val="zh-CN"/>
        </w:rPr>
        <w:t>个月。</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4</w:t>
      </w:r>
      <w:r>
        <w:rPr>
          <w:bCs w:val="0"/>
          <w:szCs w:val="24"/>
        </w:rPr>
        <w:t>、记账本位币</w:t>
      </w:r>
    </w:p>
    <w:p w:rsidR="00A552D6" w:rsidRPr="00C54494" w:rsidRDefault="00121B49">
      <w:pPr>
        <w:autoSpaceDE w:val="0"/>
        <w:autoSpaceDN w:val="0"/>
        <w:adjustRightInd w:val="0"/>
        <w:spacing w:before="50" w:after="0"/>
        <w:ind w:firstLine="420"/>
        <w:rPr>
          <w:rFonts w:eastAsia="Times New Roman"/>
          <w:kern w:val="0"/>
          <w:lang w:val="zh-CN"/>
        </w:rPr>
      </w:pPr>
      <w:r w:rsidRPr="00C54494">
        <w:rPr>
          <w:rFonts w:ascii="宋体" w:hAnsi="宋体" w:cs="宋体" w:hint="eastAsia"/>
          <w:kern w:val="0"/>
          <w:lang w:val="zh-CN"/>
        </w:rPr>
        <w:t>采用人民币为记账本位币。</w:t>
      </w:r>
    </w:p>
    <w:p w:rsidR="00A552D6" w:rsidRPr="00C54494" w:rsidRDefault="00121B49">
      <w:pPr>
        <w:autoSpaceDE w:val="0"/>
        <w:autoSpaceDN w:val="0"/>
        <w:adjustRightInd w:val="0"/>
        <w:spacing w:before="50" w:after="0"/>
        <w:ind w:firstLine="420"/>
        <w:rPr>
          <w:rFonts w:eastAsia="Times New Roman"/>
          <w:kern w:val="0"/>
          <w:lang w:val="zh-CN"/>
        </w:rPr>
      </w:pPr>
      <w:r w:rsidRPr="00C54494">
        <w:rPr>
          <w:rFonts w:ascii="宋体" w:hAnsi="宋体" w:cs="宋体" w:hint="eastAsia"/>
          <w:kern w:val="0"/>
          <w:lang w:val="zh-CN"/>
        </w:rPr>
        <w:t>境外子公司以其经营所处的主要经济环境中的货币为记账本位币，编制财务报表时折算为人民币。</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5</w:t>
      </w:r>
      <w:r>
        <w:rPr>
          <w:bCs w:val="0"/>
          <w:szCs w:val="24"/>
        </w:rPr>
        <w:t>、同</w:t>
      </w:r>
      <w:proofErr w:type="gramStart"/>
      <w:r>
        <w:rPr>
          <w:bCs w:val="0"/>
          <w:szCs w:val="24"/>
        </w:rPr>
        <w:t>一控制</w:t>
      </w:r>
      <w:proofErr w:type="gramEnd"/>
      <w:r>
        <w:rPr>
          <w:bCs w:val="0"/>
          <w:szCs w:val="24"/>
        </w:rPr>
        <w:t>下和非同</w:t>
      </w:r>
      <w:proofErr w:type="gramStart"/>
      <w:r>
        <w:rPr>
          <w:bCs w:val="0"/>
          <w:szCs w:val="24"/>
        </w:rPr>
        <w:t>一控制</w:t>
      </w:r>
      <w:proofErr w:type="gramEnd"/>
      <w:r>
        <w:rPr>
          <w:bCs w:val="0"/>
          <w:szCs w:val="24"/>
        </w:rPr>
        <w:t>下企业合并的会计处理方法</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分步实现企业合并过程中的各项交易的条款、条件以及经济影响符合以下一种或多种情况，将多次交易事项作为一揽子交易进行会计处理</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w:t>
      </w:r>
      <w:r w:rsidRPr="003B687D">
        <w:rPr>
          <w:rFonts w:asciiTheme="minorEastAsia" w:eastAsiaTheme="minorEastAsia" w:hAnsiTheme="minorEastAsia"/>
        </w:rPr>
        <w:t>1</w:t>
      </w:r>
      <w:r w:rsidRPr="003B687D">
        <w:rPr>
          <w:rFonts w:asciiTheme="minorEastAsia" w:eastAsiaTheme="minorEastAsia" w:hAnsiTheme="minorEastAsia" w:hint="eastAsia"/>
        </w:rPr>
        <w:t>）</w:t>
      </w:r>
      <w:r w:rsidRPr="003B687D">
        <w:rPr>
          <w:rFonts w:asciiTheme="minorEastAsia" w:eastAsiaTheme="minorEastAsia" w:hAnsiTheme="minorEastAsia"/>
        </w:rPr>
        <w:tab/>
      </w:r>
      <w:r w:rsidRPr="003B687D">
        <w:rPr>
          <w:rFonts w:asciiTheme="minorEastAsia" w:eastAsiaTheme="minorEastAsia" w:hAnsiTheme="minorEastAsia" w:hint="eastAsia"/>
        </w:rPr>
        <w:t>这些交易是同时或者在考虑了彼此影响的情况下订立的；</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w:t>
      </w:r>
      <w:r w:rsidRPr="003B687D">
        <w:rPr>
          <w:rFonts w:asciiTheme="minorEastAsia" w:eastAsiaTheme="minorEastAsia" w:hAnsiTheme="minorEastAsia"/>
        </w:rPr>
        <w:t>2</w:t>
      </w:r>
      <w:r w:rsidRPr="003B687D">
        <w:rPr>
          <w:rFonts w:asciiTheme="minorEastAsia" w:eastAsiaTheme="minorEastAsia" w:hAnsiTheme="minorEastAsia" w:hint="eastAsia"/>
        </w:rPr>
        <w:t>）</w:t>
      </w:r>
      <w:r w:rsidRPr="003B687D">
        <w:rPr>
          <w:rFonts w:asciiTheme="minorEastAsia" w:eastAsiaTheme="minorEastAsia" w:hAnsiTheme="minorEastAsia"/>
        </w:rPr>
        <w:tab/>
      </w:r>
      <w:r w:rsidRPr="003B687D">
        <w:rPr>
          <w:rFonts w:asciiTheme="minorEastAsia" w:eastAsiaTheme="minorEastAsia" w:hAnsiTheme="minorEastAsia" w:hint="eastAsia"/>
        </w:rPr>
        <w:t>这些交易整体才能达成一项完整的商业结果；</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w:t>
      </w:r>
      <w:r w:rsidRPr="003B687D">
        <w:rPr>
          <w:rFonts w:asciiTheme="minorEastAsia" w:eastAsiaTheme="minorEastAsia" w:hAnsiTheme="minorEastAsia"/>
        </w:rPr>
        <w:t>3</w:t>
      </w:r>
      <w:r w:rsidRPr="003B687D">
        <w:rPr>
          <w:rFonts w:asciiTheme="minorEastAsia" w:eastAsiaTheme="minorEastAsia" w:hAnsiTheme="minorEastAsia" w:hint="eastAsia"/>
        </w:rPr>
        <w:t>）</w:t>
      </w:r>
      <w:r w:rsidRPr="003B687D">
        <w:rPr>
          <w:rFonts w:asciiTheme="minorEastAsia" w:eastAsiaTheme="minorEastAsia" w:hAnsiTheme="minorEastAsia"/>
        </w:rPr>
        <w:tab/>
      </w:r>
      <w:r w:rsidRPr="003B687D">
        <w:rPr>
          <w:rFonts w:asciiTheme="minorEastAsia" w:eastAsiaTheme="minorEastAsia" w:hAnsiTheme="minorEastAsia" w:hint="eastAsia"/>
        </w:rPr>
        <w:t>一项交易的发生取决于其他至少一项交易的发生；</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w:t>
      </w:r>
      <w:r w:rsidRPr="003B687D">
        <w:rPr>
          <w:rFonts w:asciiTheme="minorEastAsia" w:eastAsiaTheme="minorEastAsia" w:hAnsiTheme="minorEastAsia"/>
        </w:rPr>
        <w:t>4</w:t>
      </w:r>
      <w:r w:rsidRPr="003B687D">
        <w:rPr>
          <w:rFonts w:asciiTheme="minorEastAsia" w:eastAsiaTheme="minorEastAsia" w:hAnsiTheme="minorEastAsia" w:hint="eastAsia"/>
        </w:rPr>
        <w:t>）</w:t>
      </w:r>
      <w:r w:rsidRPr="003B687D">
        <w:rPr>
          <w:rFonts w:asciiTheme="minorEastAsia" w:eastAsiaTheme="minorEastAsia" w:hAnsiTheme="minorEastAsia"/>
        </w:rPr>
        <w:tab/>
      </w:r>
      <w:r w:rsidRPr="003B687D">
        <w:rPr>
          <w:rFonts w:asciiTheme="minorEastAsia" w:eastAsiaTheme="minorEastAsia" w:hAnsiTheme="minorEastAsia" w:hint="eastAsia"/>
        </w:rPr>
        <w:t>一项交易单独看是不经济的，但是和其他交易一并考虑时是经济的。</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同</w:t>
      </w:r>
      <w:proofErr w:type="gramStart"/>
      <w:r w:rsidRPr="003B687D">
        <w:rPr>
          <w:rFonts w:asciiTheme="minorEastAsia" w:eastAsiaTheme="minorEastAsia" w:hAnsiTheme="minorEastAsia" w:hint="eastAsia"/>
        </w:rPr>
        <w:t>一控制</w:t>
      </w:r>
      <w:proofErr w:type="gramEnd"/>
      <w:r w:rsidRPr="003B687D">
        <w:rPr>
          <w:rFonts w:asciiTheme="minorEastAsia" w:eastAsiaTheme="minorEastAsia" w:hAnsiTheme="minorEastAsia" w:hint="eastAsia"/>
        </w:rPr>
        <w:t>下的企业合并</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本公司在企业合并中取得的资产和负债，按照</w:t>
      </w:r>
      <w:proofErr w:type="gramStart"/>
      <w:r w:rsidRPr="003B687D">
        <w:rPr>
          <w:rFonts w:asciiTheme="minorEastAsia" w:eastAsiaTheme="minorEastAsia" w:hAnsiTheme="minorEastAsia" w:hint="eastAsia"/>
        </w:rPr>
        <w:t>合并日</w:t>
      </w:r>
      <w:proofErr w:type="gramEnd"/>
      <w:r w:rsidRPr="003B687D">
        <w:rPr>
          <w:rFonts w:asciiTheme="minorEastAsia" w:eastAsiaTheme="minorEastAsia" w:hAnsiTheme="minorEastAsia" w:hint="eastAsia"/>
        </w:rPr>
        <w:t>在被合并方资产、负债（包括最终控制</w:t>
      </w:r>
      <w:proofErr w:type="gramStart"/>
      <w:r w:rsidRPr="003B687D">
        <w:rPr>
          <w:rFonts w:asciiTheme="minorEastAsia" w:eastAsiaTheme="minorEastAsia" w:hAnsiTheme="minorEastAsia" w:hint="eastAsia"/>
        </w:rPr>
        <w:t>方收购</w:t>
      </w:r>
      <w:proofErr w:type="gramEnd"/>
      <w:r w:rsidRPr="003B687D">
        <w:rPr>
          <w:rFonts w:asciiTheme="minorEastAsia" w:eastAsiaTheme="minorEastAsia" w:hAnsiTheme="minorEastAsia" w:hint="eastAsia"/>
        </w:rPr>
        <w:t>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如果存在或有对价并需要确认预计负债或资产，该预计负债或资产金额与后续或有对价结算金额的差额，调整资本公积（资本溢价或股本溢价），资本公</w:t>
      </w:r>
      <w:proofErr w:type="gramStart"/>
      <w:r w:rsidRPr="003B687D">
        <w:rPr>
          <w:rFonts w:asciiTheme="minorEastAsia" w:eastAsiaTheme="minorEastAsia" w:hAnsiTheme="minorEastAsia" w:hint="eastAsia"/>
        </w:rPr>
        <w:t>积不足</w:t>
      </w:r>
      <w:proofErr w:type="gramEnd"/>
      <w:r w:rsidRPr="003B687D">
        <w:rPr>
          <w:rFonts w:asciiTheme="minorEastAsia" w:eastAsiaTheme="minorEastAsia" w:hAnsiTheme="minorEastAsia" w:hint="eastAsia"/>
        </w:rPr>
        <w:t>的，调整留存收益。</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w:t>
      </w:r>
      <w:proofErr w:type="gramStart"/>
      <w:r w:rsidRPr="003B687D">
        <w:rPr>
          <w:rFonts w:asciiTheme="minorEastAsia" w:eastAsiaTheme="minorEastAsia" w:hAnsiTheme="minorEastAsia" w:hint="eastAsia"/>
        </w:rPr>
        <w:t>合并日</w:t>
      </w:r>
      <w:proofErr w:type="gramEnd"/>
      <w:r w:rsidRPr="003B687D">
        <w:rPr>
          <w:rFonts w:asciiTheme="minorEastAsia" w:eastAsiaTheme="minorEastAsia" w:hAnsiTheme="minorEastAsia" w:hint="eastAsia"/>
        </w:rPr>
        <w:t>进一步取得股份新支付对价的账面价值之和的差额，调整资本公积；资本公</w:t>
      </w:r>
      <w:proofErr w:type="gramStart"/>
      <w:r w:rsidRPr="003B687D">
        <w:rPr>
          <w:rFonts w:asciiTheme="minorEastAsia" w:eastAsiaTheme="minorEastAsia" w:hAnsiTheme="minorEastAsia" w:hint="eastAsia"/>
        </w:rPr>
        <w:t>积不足</w:t>
      </w:r>
      <w:proofErr w:type="gramEnd"/>
      <w:r w:rsidRPr="003B687D">
        <w:rPr>
          <w:rFonts w:asciiTheme="minorEastAsia" w:eastAsiaTheme="minorEastAsia" w:hAnsiTheme="minorEastAsia" w:hint="eastAsia"/>
        </w:rPr>
        <w:t>冲减的，调整留存收益。对于</w:t>
      </w:r>
      <w:proofErr w:type="gramStart"/>
      <w:r w:rsidRPr="003B687D">
        <w:rPr>
          <w:rFonts w:asciiTheme="minorEastAsia" w:eastAsiaTheme="minorEastAsia" w:hAnsiTheme="minorEastAsia" w:hint="eastAsia"/>
        </w:rPr>
        <w:t>合并日</w:t>
      </w:r>
      <w:proofErr w:type="gramEnd"/>
      <w:r w:rsidRPr="003B687D">
        <w:rPr>
          <w:rFonts w:asciiTheme="minorEastAsia" w:eastAsiaTheme="minorEastAsia" w:hAnsiTheme="minorEastAsia" w:hint="eastAsia"/>
        </w:rPr>
        <w:t>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非同</w:t>
      </w:r>
      <w:proofErr w:type="gramStart"/>
      <w:r w:rsidRPr="003B687D">
        <w:rPr>
          <w:rFonts w:asciiTheme="minorEastAsia" w:eastAsiaTheme="minorEastAsia" w:hAnsiTheme="minorEastAsia" w:hint="eastAsia"/>
        </w:rPr>
        <w:t>一控制</w:t>
      </w:r>
      <w:proofErr w:type="gramEnd"/>
      <w:r w:rsidRPr="003B687D">
        <w:rPr>
          <w:rFonts w:asciiTheme="minorEastAsia" w:eastAsiaTheme="minorEastAsia" w:hAnsiTheme="minorEastAsia" w:hint="eastAsia"/>
        </w:rPr>
        <w:t>下的企业合并</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购买日是指本公司实际取得对被购买方控制权的日期，即被购买方的净资产或生产经营决策的控制权转移给本公司的日期。同时满足下列条件时，本公司一般认为实现了控制权的转移：</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①企业合并合同或协议已获本公司内部权力机构通过。</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②企业合并事项需要经过国家有关主管部门审批的，已获得批准。</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③已办理了必要的财产权转移手续。</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④本公司已支付了合并价款的大部分，并且有能力、有计划支付剩余款项。</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⑤本公司实际上已经控制了被购买方的财务和经营政策，并享有相应的利益、承担相应的风险。</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本公司在购买日对作为企业合并对价付出的资产、发生或承担的负债按照公允价值计量，公允价值与其账面价值的差额，计入当期损益。</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本公司对合并成本大于合并中取得的被购买方可辨认净资产公允价值份额的差额，确认为商誉；合并成本小于合并中取</w:t>
      </w:r>
      <w:r w:rsidRPr="003B687D">
        <w:rPr>
          <w:rFonts w:asciiTheme="minorEastAsia" w:eastAsiaTheme="minorEastAsia" w:hAnsiTheme="minorEastAsia" w:hint="eastAsia"/>
        </w:rPr>
        <w:lastRenderedPageBreak/>
        <w:t>得的被购买方可辨认净资产公允价值份额的差额，经复核后，计入当期损益。</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通过多次交换交易分步实现的非同</w:t>
      </w:r>
      <w:proofErr w:type="gramStart"/>
      <w:r w:rsidRPr="003B687D">
        <w:rPr>
          <w:rFonts w:asciiTheme="minorEastAsia" w:eastAsiaTheme="minorEastAsia" w:hAnsiTheme="minorEastAsia" w:hint="eastAsia"/>
        </w:rPr>
        <w:t>一控制</w:t>
      </w:r>
      <w:proofErr w:type="gramEnd"/>
      <w:r w:rsidRPr="003B687D">
        <w:rPr>
          <w:rFonts w:asciiTheme="minorEastAsia" w:eastAsiaTheme="minorEastAsia" w:hAnsiTheme="minorEastAsia" w:hint="eastAsia"/>
        </w:rPr>
        <w:t>下企业合并，属于一揽子交易的，将各项交易作为一项取得控制权的交易进行会计处理；不属于一揽子交易的，</w:t>
      </w:r>
      <w:proofErr w:type="gramStart"/>
      <w:r w:rsidRPr="003B687D">
        <w:rPr>
          <w:rFonts w:asciiTheme="minorEastAsia" w:eastAsiaTheme="minorEastAsia" w:hAnsiTheme="minorEastAsia" w:hint="eastAsia"/>
        </w:rPr>
        <w:t>合并日</w:t>
      </w:r>
      <w:proofErr w:type="gramEnd"/>
      <w:r w:rsidRPr="003B687D">
        <w:rPr>
          <w:rFonts w:asciiTheme="minorEastAsia" w:eastAsiaTheme="minorEastAsia" w:hAnsiTheme="minorEastAsia" w:hint="eastAsia"/>
        </w:rPr>
        <w:t>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w:t>
      </w:r>
      <w:proofErr w:type="gramStart"/>
      <w:r w:rsidRPr="003B687D">
        <w:rPr>
          <w:rFonts w:asciiTheme="minorEastAsia" w:eastAsiaTheme="minorEastAsia" w:hAnsiTheme="minorEastAsia" w:hint="eastAsia"/>
        </w:rPr>
        <w:t>合并日</w:t>
      </w:r>
      <w:proofErr w:type="gramEnd"/>
      <w:r w:rsidRPr="003B687D">
        <w:rPr>
          <w:rFonts w:asciiTheme="minorEastAsia" w:eastAsiaTheme="minorEastAsia" w:hAnsiTheme="minorEastAsia" w:hint="eastAsia"/>
        </w:rPr>
        <w:t>之前持有的股权投资采用金融工具确认和计量准则核算的，以该股权投资在</w:t>
      </w:r>
      <w:proofErr w:type="gramStart"/>
      <w:r w:rsidRPr="003B687D">
        <w:rPr>
          <w:rFonts w:asciiTheme="minorEastAsia" w:eastAsiaTheme="minorEastAsia" w:hAnsiTheme="minorEastAsia" w:hint="eastAsia"/>
        </w:rPr>
        <w:t>合并日</w:t>
      </w:r>
      <w:proofErr w:type="gramEnd"/>
      <w:r w:rsidRPr="003B687D">
        <w:rPr>
          <w:rFonts w:asciiTheme="minorEastAsia" w:eastAsiaTheme="minorEastAsia" w:hAnsiTheme="minorEastAsia" w:hint="eastAsia"/>
        </w:rPr>
        <w:t>的公允价值加上新增投资成本之和，作为</w:t>
      </w:r>
      <w:proofErr w:type="gramStart"/>
      <w:r w:rsidRPr="003B687D">
        <w:rPr>
          <w:rFonts w:asciiTheme="minorEastAsia" w:eastAsiaTheme="minorEastAsia" w:hAnsiTheme="minorEastAsia" w:hint="eastAsia"/>
        </w:rPr>
        <w:t>合并日</w:t>
      </w:r>
      <w:proofErr w:type="gramEnd"/>
      <w:r w:rsidRPr="003B687D">
        <w:rPr>
          <w:rFonts w:asciiTheme="minorEastAsia" w:eastAsiaTheme="minorEastAsia" w:hAnsiTheme="minorEastAsia" w:hint="eastAsia"/>
        </w:rPr>
        <w:t>的初始投资成本。原持有股权的公允价值与账面价值之间的差额以及原计入其他综合收益的累计公允价值变动应全部转入</w:t>
      </w:r>
      <w:proofErr w:type="gramStart"/>
      <w:r w:rsidRPr="003B687D">
        <w:rPr>
          <w:rFonts w:asciiTheme="minorEastAsia" w:eastAsiaTheme="minorEastAsia" w:hAnsiTheme="minorEastAsia" w:hint="eastAsia"/>
        </w:rPr>
        <w:t>合并日</w:t>
      </w:r>
      <w:proofErr w:type="gramEnd"/>
      <w:r w:rsidRPr="003B687D">
        <w:rPr>
          <w:rFonts w:asciiTheme="minorEastAsia" w:eastAsiaTheme="minorEastAsia" w:hAnsiTheme="minorEastAsia" w:hint="eastAsia"/>
        </w:rPr>
        <w:t>当期的投资收益。</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为合并发生的相关费用</w:t>
      </w:r>
    </w:p>
    <w:p w:rsidR="00A552D6" w:rsidRPr="003B687D" w:rsidRDefault="00121B49" w:rsidP="003B687D">
      <w:pPr>
        <w:ind w:firstLineChars="200" w:firstLine="360"/>
        <w:jc w:val="left"/>
        <w:rPr>
          <w:rFonts w:asciiTheme="minorEastAsia" w:eastAsiaTheme="minorEastAsia" w:hAnsiTheme="minorEastAsia"/>
        </w:rPr>
      </w:pPr>
      <w:r w:rsidRPr="003B687D">
        <w:rPr>
          <w:rFonts w:asciiTheme="minorEastAsia" w:eastAsiaTheme="minorEastAsia" w:hAnsiTheme="minorEastAsia" w:hint="eastAsia"/>
        </w:rPr>
        <w:t>为企业合并发生的审计、法律服务、评估咨询等中介费用以及其他直接相关费用，于发生时计入当期损益；为企业合并而发行权益</w:t>
      </w:r>
      <w:proofErr w:type="gramStart"/>
      <w:r w:rsidRPr="003B687D">
        <w:rPr>
          <w:rFonts w:asciiTheme="minorEastAsia" w:eastAsiaTheme="minorEastAsia" w:hAnsiTheme="minorEastAsia" w:hint="eastAsia"/>
        </w:rPr>
        <w:t>性证券</w:t>
      </w:r>
      <w:proofErr w:type="gramEnd"/>
      <w:r w:rsidRPr="003B687D">
        <w:rPr>
          <w:rFonts w:asciiTheme="minorEastAsia" w:eastAsiaTheme="minorEastAsia" w:hAnsiTheme="minorEastAsia" w:hint="eastAsia"/>
        </w:rPr>
        <w:t>的交易费用，可直接归属于权益性交易的从权益中扣减。</w:t>
      </w:r>
    </w:p>
    <w:p w:rsidR="00A552D6" w:rsidRPr="003B687D" w:rsidRDefault="00A552D6" w:rsidP="003B687D">
      <w:pPr>
        <w:ind w:firstLineChars="200" w:firstLine="360"/>
        <w:jc w:val="left"/>
        <w:rPr>
          <w:rFonts w:asciiTheme="minorEastAsia" w:eastAsiaTheme="minorEastAsia" w:hAnsiTheme="minorEastAsia"/>
        </w:rPr>
      </w:pPr>
    </w:p>
    <w:p w:rsidR="00A552D6" w:rsidRDefault="00121B49">
      <w:pPr>
        <w:pStyle w:val="Section"/>
        <w:outlineLvl w:val="2"/>
        <w:rPr>
          <w:bCs w:val="0"/>
          <w:szCs w:val="24"/>
        </w:rPr>
      </w:pPr>
      <w:r>
        <w:rPr>
          <w:bCs w:val="0"/>
          <w:szCs w:val="24"/>
        </w:rPr>
        <w:t>6</w:t>
      </w:r>
      <w:r>
        <w:rPr>
          <w:bCs w:val="0"/>
          <w:szCs w:val="24"/>
        </w:rPr>
        <w:t>、合并财务报表的编制方法</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rPr>
        <w:t>1</w:t>
      </w:r>
      <w:r w:rsidRPr="00C54494">
        <w:rPr>
          <w:rFonts w:asciiTheme="minorEastAsia" w:eastAsiaTheme="minorEastAsia" w:hAnsiTheme="minorEastAsia" w:hint="eastAsia"/>
        </w:rPr>
        <w:t>、合并范围</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本公司合并财务报表的合并范围以控制为基础确定，所有子公司（包括本公司所控制的单独主体）均纳入合并财务报表。</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rPr>
        <w:t>2</w:t>
      </w:r>
      <w:r w:rsidRPr="00C54494">
        <w:rPr>
          <w:rFonts w:asciiTheme="minorEastAsia" w:eastAsiaTheme="minorEastAsia" w:hAnsiTheme="minorEastAsia" w:hint="eastAsia"/>
        </w:rPr>
        <w:t>、合并程序</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合并财务报表时</w:t>
      </w:r>
      <w:proofErr w:type="gramStart"/>
      <w:r w:rsidRPr="00C54494">
        <w:rPr>
          <w:rFonts w:asciiTheme="minorEastAsia" w:eastAsiaTheme="minorEastAsia" w:hAnsiTheme="minorEastAsia" w:hint="eastAsia"/>
        </w:rPr>
        <w:t>抵销</w:t>
      </w:r>
      <w:proofErr w:type="gramEnd"/>
      <w:r w:rsidRPr="00C54494">
        <w:rPr>
          <w:rFonts w:asciiTheme="minorEastAsia" w:eastAsiaTheme="minorEastAsia" w:hAnsiTheme="minorEastAsia" w:hint="eastAsia"/>
        </w:rPr>
        <w:t>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sidRPr="00C54494">
        <w:rPr>
          <w:rFonts w:asciiTheme="minorEastAsia" w:eastAsiaTheme="minorEastAsia" w:hAnsiTheme="minorEastAsia" w:hint="eastAsia"/>
        </w:rPr>
        <w:t>冲减少</w:t>
      </w:r>
      <w:proofErr w:type="gramEnd"/>
      <w:r w:rsidRPr="00C54494">
        <w:rPr>
          <w:rFonts w:asciiTheme="minorEastAsia" w:eastAsiaTheme="minorEastAsia" w:hAnsiTheme="minorEastAsia" w:hint="eastAsia"/>
        </w:rPr>
        <w:t>数股东权益。</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对于同</w:t>
      </w:r>
      <w:proofErr w:type="gramStart"/>
      <w:r w:rsidRPr="00C54494">
        <w:rPr>
          <w:rFonts w:asciiTheme="minorEastAsia" w:eastAsiaTheme="minorEastAsia" w:hAnsiTheme="minorEastAsia" w:hint="eastAsia"/>
        </w:rPr>
        <w:t>一控制</w:t>
      </w:r>
      <w:proofErr w:type="gramEnd"/>
      <w:r w:rsidRPr="00C54494">
        <w:rPr>
          <w:rFonts w:asciiTheme="minorEastAsia" w:eastAsiaTheme="minorEastAsia" w:hAnsiTheme="minorEastAsia" w:hint="eastAsia"/>
        </w:rPr>
        <w:t>下企业合并取得的子公司，以其资产、负债（包括最终控制</w:t>
      </w:r>
      <w:proofErr w:type="gramStart"/>
      <w:r w:rsidRPr="00C54494">
        <w:rPr>
          <w:rFonts w:asciiTheme="minorEastAsia" w:eastAsiaTheme="minorEastAsia" w:hAnsiTheme="minorEastAsia" w:hint="eastAsia"/>
        </w:rPr>
        <w:t>方收购</w:t>
      </w:r>
      <w:proofErr w:type="gramEnd"/>
      <w:r w:rsidRPr="00C54494">
        <w:rPr>
          <w:rFonts w:asciiTheme="minorEastAsia" w:eastAsiaTheme="minorEastAsia" w:hAnsiTheme="minorEastAsia" w:hint="eastAsia"/>
        </w:rPr>
        <w:t>该子公司而形成的商誉）在最终控制方财务报表中的账面价值为基础对其财务报表进行调整。</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对于非同</w:t>
      </w:r>
      <w:proofErr w:type="gramStart"/>
      <w:r w:rsidRPr="00C54494">
        <w:rPr>
          <w:rFonts w:asciiTheme="minorEastAsia" w:eastAsiaTheme="minorEastAsia" w:hAnsiTheme="minorEastAsia" w:hint="eastAsia"/>
        </w:rPr>
        <w:t>一控制</w:t>
      </w:r>
      <w:proofErr w:type="gramEnd"/>
      <w:r w:rsidRPr="00C54494">
        <w:rPr>
          <w:rFonts w:asciiTheme="minorEastAsia" w:eastAsiaTheme="minorEastAsia" w:hAnsiTheme="minorEastAsia" w:hint="eastAsia"/>
        </w:rPr>
        <w:t>下企业合并取得的子公司，以购买日可辨认净资产公允价值为基础对其财务报表进行调整</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1</w:t>
      </w:r>
      <w:r w:rsidRPr="00C54494">
        <w:rPr>
          <w:rFonts w:asciiTheme="minorEastAsia" w:eastAsiaTheme="minorEastAsia" w:hAnsiTheme="minorEastAsia" w:hint="eastAsia"/>
        </w:rPr>
        <w:t>）增加子公司或业务</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在报告期内，若因同</w:t>
      </w:r>
      <w:proofErr w:type="gramStart"/>
      <w:r w:rsidRPr="00C54494">
        <w:rPr>
          <w:rFonts w:asciiTheme="minorEastAsia" w:eastAsiaTheme="minorEastAsia" w:hAnsiTheme="minorEastAsia" w:hint="eastAsia"/>
        </w:rPr>
        <w:t>一控制</w:t>
      </w:r>
      <w:proofErr w:type="gramEnd"/>
      <w:r w:rsidRPr="00C54494">
        <w:rPr>
          <w:rFonts w:asciiTheme="minorEastAsia" w:eastAsiaTheme="minorEastAsia" w:hAnsiTheme="minorEastAsia" w:hint="eastAsia"/>
        </w:rPr>
        <w:t>下企业合并增加子公司或业务的，则调整合并资产负债表的期初数；将子公司或业务合并当期期初</w:t>
      </w:r>
      <w:proofErr w:type="gramStart"/>
      <w:r w:rsidRPr="00C54494">
        <w:rPr>
          <w:rFonts w:asciiTheme="minorEastAsia" w:eastAsiaTheme="minorEastAsia" w:hAnsiTheme="minorEastAsia" w:hint="eastAsia"/>
        </w:rPr>
        <w:t>至报告</w:t>
      </w:r>
      <w:proofErr w:type="gramEnd"/>
      <w:r w:rsidRPr="00C54494">
        <w:rPr>
          <w:rFonts w:asciiTheme="minorEastAsia" w:eastAsiaTheme="minorEastAsia" w:hAnsiTheme="minorEastAsia" w:hint="eastAsia"/>
        </w:rPr>
        <w:t>期末的收入、费用、利润纳入合并利润表；将子公司或业务合并当期期初</w:t>
      </w:r>
      <w:proofErr w:type="gramStart"/>
      <w:r w:rsidRPr="00C54494">
        <w:rPr>
          <w:rFonts w:asciiTheme="minorEastAsia" w:eastAsiaTheme="minorEastAsia" w:hAnsiTheme="minorEastAsia" w:hint="eastAsia"/>
        </w:rPr>
        <w:t>至报告</w:t>
      </w:r>
      <w:proofErr w:type="gramEnd"/>
      <w:r w:rsidRPr="00C54494">
        <w:rPr>
          <w:rFonts w:asciiTheme="minorEastAsia" w:eastAsiaTheme="minorEastAsia" w:hAnsiTheme="minorEastAsia" w:hint="eastAsia"/>
        </w:rPr>
        <w:t>期末的现金流量纳入合并现金流量表，同时对比较报表的相关项目进行调整，视同合并后的报告主体</w:t>
      </w:r>
      <w:proofErr w:type="gramStart"/>
      <w:r w:rsidRPr="00C54494">
        <w:rPr>
          <w:rFonts w:asciiTheme="minorEastAsia" w:eastAsiaTheme="minorEastAsia" w:hAnsiTheme="minorEastAsia" w:hint="eastAsia"/>
        </w:rPr>
        <w:t>自最终</w:t>
      </w:r>
      <w:proofErr w:type="gramEnd"/>
      <w:r w:rsidRPr="00C54494">
        <w:rPr>
          <w:rFonts w:asciiTheme="minorEastAsia" w:eastAsiaTheme="minorEastAsia" w:hAnsiTheme="minorEastAsia" w:hint="eastAsia"/>
        </w:rPr>
        <w:t>控制方开始控制时点起一直存在。</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因追加投资等原因能够对同</w:t>
      </w:r>
      <w:proofErr w:type="gramStart"/>
      <w:r w:rsidRPr="00C54494">
        <w:rPr>
          <w:rFonts w:asciiTheme="minorEastAsia" w:eastAsiaTheme="minorEastAsia" w:hAnsiTheme="minorEastAsia" w:hint="eastAsia"/>
        </w:rPr>
        <w:t>一控制</w:t>
      </w:r>
      <w:proofErr w:type="gramEnd"/>
      <w:r w:rsidRPr="00C54494">
        <w:rPr>
          <w:rFonts w:asciiTheme="minorEastAsia" w:eastAsiaTheme="minorEastAsia" w:hAnsiTheme="minorEastAsia" w:hint="eastAsia"/>
        </w:rPr>
        <w:t>下的被投资方实施控制的，视同参与合并的各方在最终控制方开始控制时即以目前的状态存在进行调整。在取得被合并方控制权之前持有的股权投资，在取得原股权之日与合并方和被合并方同处于同</w:t>
      </w:r>
      <w:proofErr w:type="gramStart"/>
      <w:r w:rsidRPr="00C54494">
        <w:rPr>
          <w:rFonts w:asciiTheme="minorEastAsia" w:eastAsiaTheme="minorEastAsia" w:hAnsiTheme="minorEastAsia" w:hint="eastAsia"/>
        </w:rPr>
        <w:t>一控制之日孰晚日</w:t>
      </w:r>
      <w:proofErr w:type="gramEnd"/>
      <w:r w:rsidRPr="00C54494">
        <w:rPr>
          <w:rFonts w:asciiTheme="minorEastAsia" w:eastAsiaTheme="minorEastAsia" w:hAnsiTheme="minorEastAsia" w:hint="eastAsia"/>
        </w:rPr>
        <w:t>起至</w:t>
      </w:r>
      <w:proofErr w:type="gramStart"/>
      <w:r w:rsidRPr="00C54494">
        <w:rPr>
          <w:rFonts w:asciiTheme="minorEastAsia" w:eastAsiaTheme="minorEastAsia" w:hAnsiTheme="minorEastAsia" w:hint="eastAsia"/>
        </w:rPr>
        <w:t>合并日</w:t>
      </w:r>
      <w:proofErr w:type="gramEnd"/>
      <w:r w:rsidRPr="00C54494">
        <w:rPr>
          <w:rFonts w:asciiTheme="minorEastAsia" w:eastAsiaTheme="minorEastAsia" w:hAnsiTheme="minorEastAsia" w:hint="eastAsia"/>
        </w:rPr>
        <w:t>之间已确认有关损益、其他综合收益以及其他净资产变动，分别冲减比较报表期间的期初留存收益或当期损益。</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在报告期内，若因非同</w:t>
      </w:r>
      <w:proofErr w:type="gramStart"/>
      <w:r w:rsidRPr="00C54494">
        <w:rPr>
          <w:rFonts w:asciiTheme="minorEastAsia" w:eastAsiaTheme="minorEastAsia" w:hAnsiTheme="minorEastAsia" w:hint="eastAsia"/>
        </w:rPr>
        <w:t>一控制</w:t>
      </w:r>
      <w:proofErr w:type="gramEnd"/>
      <w:r w:rsidRPr="00C54494">
        <w:rPr>
          <w:rFonts w:asciiTheme="minorEastAsia" w:eastAsiaTheme="minorEastAsia" w:hAnsiTheme="minorEastAsia" w:hint="eastAsia"/>
        </w:rPr>
        <w:t>下企业合并增加子公司或业务的，则不调整合并资产负债表期初数；将该子公司或业务自购买日至报告期末的收入、费用、利润纳入合并利润表；该子公司或业务自购买日至报告期末的现金流量纳入合并现金流量</w:t>
      </w:r>
      <w:r w:rsidRPr="00C54494">
        <w:rPr>
          <w:rFonts w:asciiTheme="minorEastAsia" w:eastAsiaTheme="minorEastAsia" w:hAnsiTheme="minorEastAsia" w:hint="eastAsia"/>
        </w:rPr>
        <w:lastRenderedPageBreak/>
        <w:t>表。</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因追加投资等原因能够对非同</w:t>
      </w:r>
      <w:proofErr w:type="gramStart"/>
      <w:r w:rsidRPr="00C54494">
        <w:rPr>
          <w:rFonts w:asciiTheme="minorEastAsia" w:eastAsiaTheme="minorEastAsia" w:hAnsiTheme="minorEastAsia" w:hint="eastAsia"/>
        </w:rPr>
        <w:t>一控制</w:t>
      </w:r>
      <w:proofErr w:type="gramEnd"/>
      <w:r w:rsidRPr="00C54494">
        <w:rPr>
          <w:rFonts w:asciiTheme="minorEastAsia" w:eastAsiaTheme="minorEastAsia" w:hAnsiTheme="minorEastAsia" w:hint="eastAsia"/>
        </w:rPr>
        <w:t>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2</w:t>
      </w:r>
      <w:r w:rsidRPr="00C54494">
        <w:rPr>
          <w:rFonts w:asciiTheme="minorEastAsia" w:eastAsiaTheme="minorEastAsia" w:hAnsiTheme="minorEastAsia" w:hint="eastAsia"/>
        </w:rPr>
        <w:t>）处置子公司或业务</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rPr>
        <w:t>1</w:t>
      </w:r>
      <w:r w:rsidRPr="00C54494">
        <w:rPr>
          <w:rFonts w:asciiTheme="minorEastAsia" w:eastAsiaTheme="minorEastAsia" w:hAnsiTheme="minorEastAsia" w:hint="eastAsia"/>
        </w:rPr>
        <w:t>）一般处理方法</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在报告期内，本公司处置子公司或业务，则该子公司或业务期初至</w:t>
      </w:r>
      <w:proofErr w:type="gramStart"/>
      <w:r w:rsidRPr="00C54494">
        <w:rPr>
          <w:rFonts w:asciiTheme="minorEastAsia" w:eastAsiaTheme="minorEastAsia" w:hAnsiTheme="minorEastAsia" w:hint="eastAsia"/>
        </w:rPr>
        <w:t>处置日</w:t>
      </w:r>
      <w:proofErr w:type="gramEnd"/>
      <w:r w:rsidRPr="00C54494">
        <w:rPr>
          <w:rFonts w:asciiTheme="minorEastAsia" w:eastAsiaTheme="minorEastAsia" w:hAnsiTheme="minorEastAsia" w:hint="eastAsia"/>
        </w:rPr>
        <w:t>的收入、费用、利润纳入合并利润表；该子公司或业务期初至</w:t>
      </w:r>
      <w:proofErr w:type="gramStart"/>
      <w:r w:rsidRPr="00C54494">
        <w:rPr>
          <w:rFonts w:asciiTheme="minorEastAsia" w:eastAsiaTheme="minorEastAsia" w:hAnsiTheme="minorEastAsia" w:hint="eastAsia"/>
        </w:rPr>
        <w:t>处置日</w:t>
      </w:r>
      <w:proofErr w:type="gramEnd"/>
      <w:r w:rsidRPr="00C54494">
        <w:rPr>
          <w:rFonts w:asciiTheme="minorEastAsia" w:eastAsiaTheme="minorEastAsia" w:hAnsiTheme="minorEastAsia" w:hint="eastAsia"/>
        </w:rPr>
        <w:t>的现金流量纳入合并现金流量表。</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w:t>
      </w:r>
      <w:proofErr w:type="gramStart"/>
      <w:r w:rsidRPr="00C54494">
        <w:rPr>
          <w:rFonts w:asciiTheme="minorEastAsia" w:eastAsiaTheme="minorEastAsia" w:hAnsiTheme="minorEastAsia" w:hint="eastAsia"/>
        </w:rPr>
        <w:t>合并日</w:t>
      </w:r>
      <w:proofErr w:type="gramEnd"/>
      <w:r w:rsidRPr="00C54494">
        <w:rPr>
          <w:rFonts w:asciiTheme="minorEastAsia" w:eastAsiaTheme="minorEastAsia" w:hAnsiTheme="minorEastAsia" w:hint="eastAsia"/>
        </w:rPr>
        <w:t>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rPr>
        <w:t>2</w:t>
      </w:r>
      <w:r w:rsidRPr="00C54494">
        <w:rPr>
          <w:rFonts w:asciiTheme="minorEastAsia" w:eastAsiaTheme="minorEastAsia" w:hAnsiTheme="minorEastAsia" w:hint="eastAsia"/>
        </w:rPr>
        <w:t>）分步处置子公司</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这些交易是同时或者在考虑了彼此影响的情况下订立的；</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这些交易整体才能达成一项完整的商业结果；</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一项交易的发生取决于其他至少一项交易的发生；</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rPr>
        <w:t xml:space="preserve"> </w:t>
      </w:r>
      <w:r w:rsidRPr="00C54494">
        <w:rPr>
          <w:rFonts w:asciiTheme="minorEastAsia" w:eastAsiaTheme="minorEastAsia" w:hAnsiTheme="minorEastAsia" w:hint="eastAsia"/>
        </w:rPr>
        <w:t>一项交易单独看是不经济的，但是和其他交易一并考虑时是经济的。</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3</w:t>
      </w:r>
      <w:r w:rsidRPr="00C54494">
        <w:rPr>
          <w:rFonts w:asciiTheme="minorEastAsia" w:eastAsiaTheme="minorEastAsia" w:hAnsiTheme="minorEastAsia" w:hint="eastAsia"/>
        </w:rPr>
        <w:t>）购买子公司少数股权</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4</w:t>
      </w:r>
      <w:r w:rsidRPr="00C54494">
        <w:rPr>
          <w:rFonts w:asciiTheme="minorEastAsia" w:eastAsiaTheme="minorEastAsia" w:hAnsiTheme="minorEastAsia" w:hint="eastAsia"/>
        </w:rPr>
        <w:t>）不丧失控制权的情况下部分处置对子公司的股权投资</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在不丧失控制权的情况下因部分处置对子公司的长期股权投资而取得的处置价款与处置长期股权投资相对应享有子公司自购买日或</w:t>
      </w:r>
      <w:proofErr w:type="gramStart"/>
      <w:r w:rsidRPr="00C54494">
        <w:rPr>
          <w:rFonts w:asciiTheme="minorEastAsia" w:eastAsiaTheme="minorEastAsia" w:hAnsiTheme="minorEastAsia" w:hint="eastAsia"/>
        </w:rPr>
        <w:t>合并日</w:t>
      </w:r>
      <w:proofErr w:type="gramEnd"/>
      <w:r w:rsidRPr="00C54494">
        <w:rPr>
          <w:rFonts w:asciiTheme="minorEastAsia" w:eastAsiaTheme="minorEastAsia" w:hAnsiTheme="minorEastAsia" w:hint="eastAsia"/>
        </w:rPr>
        <w:t>开始持续计算的净资产份额之间的差额，调整合并资产负债表中的资本公积中的股本溢价，资本公积中的股本溢价不足冲减的，调整留存收益。</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7</w:t>
      </w:r>
      <w:r>
        <w:rPr>
          <w:bCs w:val="0"/>
          <w:szCs w:val="24"/>
        </w:rPr>
        <w:t>、合营安排分类及共同经营会计处理方法</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合营安排的分类</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本公司根据合营安排的结构、法律形式以及合营安排中约定的条款、其他相关事实和情况等因素，将合营安排分为共同经营和合营企业。</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lastRenderedPageBreak/>
        <w:t>未通过单独主体达成的合营安排，划分为共同经营；通过单独主体达成的合营安排，通常划分为合营企业；但有确凿证据表明满足下列任</w:t>
      </w:r>
      <w:proofErr w:type="gramStart"/>
      <w:r w:rsidRPr="00C54494">
        <w:rPr>
          <w:rFonts w:asciiTheme="minorEastAsia" w:eastAsiaTheme="minorEastAsia" w:hAnsiTheme="minorEastAsia" w:hint="eastAsia"/>
        </w:rPr>
        <w:t>一</w:t>
      </w:r>
      <w:proofErr w:type="gramEnd"/>
      <w:r w:rsidRPr="00C54494">
        <w:rPr>
          <w:rFonts w:asciiTheme="minorEastAsia" w:eastAsiaTheme="minorEastAsia" w:hAnsiTheme="minorEastAsia" w:hint="eastAsia"/>
        </w:rPr>
        <w:t>条件并且符合相关法律法规规定的合营安排划分为共同经营：</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1</w:t>
      </w:r>
      <w:r w:rsidRPr="00C54494">
        <w:rPr>
          <w:rFonts w:asciiTheme="minorEastAsia" w:eastAsiaTheme="minorEastAsia" w:hAnsiTheme="minorEastAsia" w:hint="eastAsia"/>
        </w:rPr>
        <w:t>）合营安排的法律形式表明，合营方对该安排中的相关资产和负债分别享有权利和承担义务。</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2</w:t>
      </w:r>
      <w:r w:rsidRPr="00C54494">
        <w:rPr>
          <w:rFonts w:asciiTheme="minorEastAsia" w:eastAsiaTheme="minorEastAsia" w:hAnsiTheme="minorEastAsia" w:hint="eastAsia"/>
        </w:rPr>
        <w:t>）合营安排的合同条款约定，合营方对该安排中的相关资产和负债分别享有权利和承担义务。</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3</w:t>
      </w:r>
      <w:r w:rsidRPr="00C54494">
        <w:rPr>
          <w:rFonts w:asciiTheme="minorEastAsia" w:eastAsiaTheme="minorEastAsia" w:hAnsiTheme="minorEastAsia" w:hint="eastAsia"/>
        </w:rPr>
        <w:t>）其他相关事实和情况表明，合营方对该安排中的相关资产和负债分别享有权利和承担义务，如合营方享有与合营安排相关的几乎所有产出，并且该安排中负债的清偿持续依赖于合营方的支持。</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共同经营会计处理方法</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本公司确认共同经营中利益份额中与本公司相关的下列项目，并按照相关企业会计准则的规定进行会计处理：</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1</w:t>
      </w:r>
      <w:r w:rsidRPr="00C54494">
        <w:rPr>
          <w:rFonts w:asciiTheme="minorEastAsia" w:eastAsiaTheme="minorEastAsia" w:hAnsiTheme="minorEastAsia" w:hint="eastAsia"/>
        </w:rPr>
        <w:t>）确认单独所持有的资产，以及按其份额确认共同持有的资产；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2</w:t>
      </w:r>
      <w:r w:rsidRPr="00C54494">
        <w:rPr>
          <w:rFonts w:asciiTheme="minorEastAsia" w:eastAsiaTheme="minorEastAsia" w:hAnsiTheme="minorEastAsia" w:hint="eastAsia"/>
        </w:rPr>
        <w:t>）确认单独所承担的负债，以及按其份额确认共同承担的负债；</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3</w:t>
      </w:r>
      <w:r w:rsidRPr="00C54494">
        <w:rPr>
          <w:rFonts w:asciiTheme="minorEastAsia" w:eastAsiaTheme="minorEastAsia" w:hAnsiTheme="minorEastAsia" w:hint="eastAsia"/>
        </w:rPr>
        <w:t>）确认出售其享有的共同经营产出份额所产生的收入；</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4</w:t>
      </w:r>
      <w:r w:rsidRPr="00C54494">
        <w:rPr>
          <w:rFonts w:asciiTheme="minorEastAsia" w:eastAsiaTheme="minorEastAsia" w:hAnsiTheme="minorEastAsia" w:hint="eastAsia"/>
        </w:rPr>
        <w:t>）按其份额确认共同经营因出售产出所产生的收入；</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5</w:t>
      </w:r>
      <w:r w:rsidRPr="00C54494">
        <w:rPr>
          <w:rFonts w:asciiTheme="minorEastAsia" w:eastAsiaTheme="minorEastAsia" w:hAnsiTheme="minorEastAsia" w:hint="eastAsia"/>
        </w:rPr>
        <w:t>）确认单独所发生的费用，以及按其份额确认共同经营发生的费用。</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本公司向共同经营投出或出售资产等（该资产构成业务的除外），在该资产等由共同经营出售给第三方之前，仅</w:t>
      </w:r>
      <w:proofErr w:type="gramStart"/>
      <w:r w:rsidRPr="00C54494">
        <w:rPr>
          <w:rFonts w:asciiTheme="minorEastAsia" w:eastAsiaTheme="minorEastAsia" w:hAnsiTheme="minorEastAsia" w:hint="eastAsia"/>
        </w:rPr>
        <w:t>确认因</w:t>
      </w:r>
      <w:proofErr w:type="gramEnd"/>
      <w:r w:rsidRPr="00C54494">
        <w:rPr>
          <w:rFonts w:asciiTheme="minorEastAsia" w:eastAsiaTheme="minorEastAsia" w:hAnsiTheme="minorEastAsia" w:hint="eastAsia"/>
        </w:rPr>
        <w:t>该交易产生的损益中归属于共同经营其他参与方的部分。投出或出售的资产发生符合《企业会计准则第</w:t>
      </w:r>
      <w:r w:rsidRPr="00C54494">
        <w:rPr>
          <w:rFonts w:asciiTheme="minorEastAsia" w:eastAsiaTheme="minorEastAsia" w:hAnsiTheme="minorEastAsia"/>
        </w:rPr>
        <w:t>8</w:t>
      </w:r>
      <w:r w:rsidRPr="00C54494">
        <w:rPr>
          <w:rFonts w:asciiTheme="minorEastAsia" w:eastAsiaTheme="minorEastAsia" w:hAnsiTheme="minorEastAsia" w:hint="eastAsia"/>
        </w:rPr>
        <w:t>号</w:t>
      </w:r>
      <w:r w:rsidRPr="00C54494">
        <w:rPr>
          <w:rFonts w:asciiTheme="minorEastAsia" w:eastAsiaTheme="minorEastAsia" w:hAnsiTheme="minorEastAsia"/>
        </w:rPr>
        <w:t>——</w:t>
      </w:r>
      <w:r w:rsidRPr="00C54494">
        <w:rPr>
          <w:rFonts w:asciiTheme="minorEastAsia" w:eastAsiaTheme="minorEastAsia" w:hAnsiTheme="minorEastAsia" w:hint="eastAsia"/>
        </w:rPr>
        <w:t>资产减值》等规定的资产减值损失的，本公司全额确认该损失。</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w:t>
      </w:r>
      <w:proofErr w:type="gramStart"/>
      <w:r w:rsidRPr="00C54494">
        <w:rPr>
          <w:rFonts w:asciiTheme="minorEastAsia" w:eastAsiaTheme="minorEastAsia" w:hAnsiTheme="minorEastAsia" w:hint="eastAsia"/>
        </w:rPr>
        <w:t>自共同</w:t>
      </w:r>
      <w:proofErr w:type="gramEnd"/>
      <w:r w:rsidRPr="00C54494">
        <w:rPr>
          <w:rFonts w:asciiTheme="minorEastAsia" w:eastAsiaTheme="minorEastAsia" w:hAnsiTheme="minorEastAsia" w:hint="eastAsia"/>
        </w:rPr>
        <w:t>经营购买资产等（该资产构成业务的除外），在将该资产等出售给第三方之前，仅</w:t>
      </w:r>
      <w:proofErr w:type="gramStart"/>
      <w:r w:rsidRPr="00C54494">
        <w:rPr>
          <w:rFonts w:asciiTheme="minorEastAsia" w:eastAsiaTheme="minorEastAsia" w:hAnsiTheme="minorEastAsia" w:hint="eastAsia"/>
        </w:rPr>
        <w:t>确认因</w:t>
      </w:r>
      <w:proofErr w:type="gramEnd"/>
      <w:r w:rsidRPr="00C54494">
        <w:rPr>
          <w:rFonts w:asciiTheme="minorEastAsia" w:eastAsiaTheme="minorEastAsia" w:hAnsiTheme="minorEastAsia" w:hint="eastAsia"/>
        </w:rPr>
        <w:t>该交易产生的损益中归属于共同经营其他参与方的部分。购入的资产发生符合《企业会计准则第</w:t>
      </w:r>
      <w:r w:rsidRPr="00C54494">
        <w:rPr>
          <w:rFonts w:asciiTheme="minorEastAsia" w:eastAsiaTheme="minorEastAsia" w:hAnsiTheme="minorEastAsia"/>
        </w:rPr>
        <w:t>8</w:t>
      </w:r>
      <w:r w:rsidRPr="00C54494">
        <w:rPr>
          <w:rFonts w:asciiTheme="minorEastAsia" w:eastAsiaTheme="minorEastAsia" w:hAnsiTheme="minorEastAsia" w:hint="eastAsia"/>
        </w:rPr>
        <w:t>号</w:t>
      </w:r>
      <w:r w:rsidRPr="00C54494">
        <w:rPr>
          <w:rFonts w:asciiTheme="minorEastAsia" w:eastAsiaTheme="minorEastAsia" w:hAnsiTheme="minorEastAsia"/>
        </w:rPr>
        <w:t>——</w:t>
      </w:r>
      <w:r w:rsidRPr="00C54494">
        <w:rPr>
          <w:rFonts w:asciiTheme="minorEastAsia" w:eastAsiaTheme="minorEastAsia" w:hAnsiTheme="minorEastAsia" w:hint="eastAsia"/>
        </w:rPr>
        <w:t>资产减值》等规定的资产减值损失的，本公司按承担的份额确认该部分损失。</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本公司对共同经营不享有共同控制，如果本公司享有</w:t>
      </w:r>
      <w:proofErr w:type="gramStart"/>
      <w:r w:rsidRPr="00C54494">
        <w:rPr>
          <w:rFonts w:asciiTheme="minorEastAsia" w:eastAsiaTheme="minorEastAsia" w:hAnsiTheme="minorEastAsia" w:hint="eastAsia"/>
        </w:rPr>
        <w:t>该共同</w:t>
      </w:r>
      <w:proofErr w:type="gramEnd"/>
      <w:r w:rsidRPr="00C54494">
        <w:rPr>
          <w:rFonts w:asciiTheme="minorEastAsia" w:eastAsiaTheme="minorEastAsia" w:hAnsiTheme="minorEastAsia" w:hint="eastAsia"/>
        </w:rPr>
        <w:t>经营相关资产且承担</w:t>
      </w:r>
      <w:proofErr w:type="gramStart"/>
      <w:r w:rsidRPr="00C54494">
        <w:rPr>
          <w:rFonts w:asciiTheme="minorEastAsia" w:eastAsiaTheme="minorEastAsia" w:hAnsiTheme="minorEastAsia" w:hint="eastAsia"/>
        </w:rPr>
        <w:t>该共同</w:t>
      </w:r>
      <w:proofErr w:type="gramEnd"/>
      <w:r w:rsidRPr="00C54494">
        <w:rPr>
          <w:rFonts w:asciiTheme="minorEastAsia" w:eastAsiaTheme="minorEastAsia" w:hAnsiTheme="minorEastAsia" w:hint="eastAsia"/>
        </w:rPr>
        <w:t>经营相关负债的，仍按上述原则进行会计处理，否则，应当按照相关企业会计准则的规定进行会计处理。</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8</w:t>
      </w:r>
      <w:r>
        <w:rPr>
          <w:bCs w:val="0"/>
          <w:szCs w:val="24"/>
        </w:rPr>
        <w:t>、现金及现金等价物的确定标准</w:t>
      </w:r>
    </w:p>
    <w:p w:rsidR="00A552D6" w:rsidRPr="00C54494" w:rsidRDefault="00121B49">
      <w:pPr>
        <w:autoSpaceDE w:val="0"/>
        <w:autoSpaceDN w:val="0"/>
        <w:adjustRightInd w:val="0"/>
        <w:spacing w:before="50" w:after="0"/>
        <w:ind w:firstLine="420"/>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9</w:t>
      </w:r>
      <w:r>
        <w:rPr>
          <w:bCs w:val="0"/>
          <w:szCs w:val="24"/>
        </w:rPr>
        <w:t>、外币业务和外币报表折算</w:t>
      </w:r>
    </w:p>
    <w:p w:rsidR="00A552D6" w:rsidRPr="00C54494" w:rsidRDefault="00121B49" w:rsidP="00C54494">
      <w:pPr>
        <w:autoSpaceDE w:val="0"/>
        <w:autoSpaceDN w:val="0"/>
        <w:adjustRightInd w:val="0"/>
        <w:spacing w:before="50" w:after="0"/>
        <w:ind w:firstLine="422"/>
        <w:jc w:val="left"/>
        <w:rPr>
          <w:rFonts w:asciiTheme="minorEastAsia" w:eastAsiaTheme="minorEastAsia" w:hAnsiTheme="minorEastAsia"/>
          <w:b/>
          <w:kern w:val="0"/>
          <w:lang w:val="zh-CN"/>
        </w:rPr>
      </w:pPr>
      <w:r w:rsidRPr="00C54494">
        <w:rPr>
          <w:rFonts w:asciiTheme="minorEastAsia" w:eastAsiaTheme="minorEastAsia" w:hAnsiTheme="minorEastAsia"/>
          <w:b/>
          <w:kern w:val="0"/>
          <w:lang w:val="zh-CN"/>
        </w:rPr>
        <w:t>1</w:t>
      </w:r>
      <w:r w:rsidRPr="00C54494">
        <w:rPr>
          <w:rFonts w:asciiTheme="minorEastAsia" w:eastAsiaTheme="minorEastAsia" w:hAnsiTheme="minorEastAsia" w:cs="宋体" w:hint="eastAsia"/>
          <w:b/>
          <w:kern w:val="0"/>
          <w:lang w:val="zh-CN"/>
        </w:rPr>
        <w:t>．外币业务</w:t>
      </w:r>
    </w:p>
    <w:p w:rsidR="00A552D6" w:rsidRPr="00C54494" w:rsidRDefault="00121B49" w:rsidP="00C54494">
      <w:pPr>
        <w:autoSpaceDE w:val="0"/>
        <w:autoSpaceDN w:val="0"/>
        <w:adjustRightInd w:val="0"/>
        <w:spacing w:before="50" w:after="0"/>
        <w:ind w:firstLine="42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外币业务交易在初始确认时，采用交易发生日的即期汇率作为折算汇率折合成人民币记账。</w:t>
      </w:r>
    </w:p>
    <w:p w:rsidR="00A552D6" w:rsidRPr="00C54494" w:rsidRDefault="00121B49" w:rsidP="00C54494">
      <w:pPr>
        <w:autoSpaceDE w:val="0"/>
        <w:autoSpaceDN w:val="0"/>
        <w:adjustRightInd w:val="0"/>
        <w:spacing w:before="50" w:after="0"/>
        <w:ind w:firstLine="42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rsidR="00A552D6" w:rsidRPr="00C54494" w:rsidRDefault="00121B49" w:rsidP="00C54494">
      <w:pPr>
        <w:autoSpaceDE w:val="0"/>
        <w:autoSpaceDN w:val="0"/>
        <w:adjustRightInd w:val="0"/>
        <w:spacing w:before="50" w:after="0"/>
        <w:ind w:firstLine="42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以公允价值计量的外币非货币性项目，采用公允价值确定日的即期汇率折算，由此产生的汇兑差额作为公允价值变动损益计入当期损益。如属于可供出售外币非货币性项目的，形成的汇兑差额计入其他综合收益。</w:t>
      </w:r>
    </w:p>
    <w:p w:rsidR="00A552D6" w:rsidRDefault="00121B49">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．外币财务报表的折算</w:t>
      </w:r>
    </w:p>
    <w:p w:rsidR="00A552D6" w:rsidRPr="00C54494" w:rsidRDefault="00121B49" w:rsidP="00C54494">
      <w:pPr>
        <w:autoSpaceDE w:val="0"/>
        <w:autoSpaceDN w:val="0"/>
        <w:adjustRightInd w:val="0"/>
        <w:spacing w:before="50" w:after="0"/>
        <w:ind w:firstLineChars="200" w:firstLine="36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t>资产负债表中的资产和负债项目，采用资产负债表日的即期汇率折算；所有者权益项目除</w:t>
      </w:r>
      <w:r w:rsidRPr="00C54494">
        <w:rPr>
          <w:rFonts w:asciiTheme="minorEastAsia" w:eastAsiaTheme="minorEastAsia" w:hAnsiTheme="minorEastAsia"/>
          <w:kern w:val="0"/>
          <w:lang w:val="zh-CN"/>
        </w:rPr>
        <w:t>“</w:t>
      </w:r>
      <w:r w:rsidRPr="00C54494">
        <w:rPr>
          <w:rFonts w:asciiTheme="minorEastAsia" w:eastAsiaTheme="minorEastAsia" w:hAnsiTheme="minorEastAsia" w:cs="宋体" w:hint="eastAsia"/>
          <w:kern w:val="0"/>
          <w:lang w:val="zh-CN"/>
        </w:rPr>
        <w:t>未分配利润</w:t>
      </w:r>
      <w:r w:rsidRPr="00C54494">
        <w:rPr>
          <w:rFonts w:asciiTheme="minorEastAsia" w:eastAsiaTheme="minorEastAsia" w:hAnsiTheme="minorEastAsia"/>
          <w:kern w:val="0"/>
          <w:lang w:val="zh-CN"/>
        </w:rPr>
        <w:t>”</w:t>
      </w:r>
      <w:r w:rsidRPr="00C54494">
        <w:rPr>
          <w:rFonts w:asciiTheme="minorEastAsia" w:eastAsiaTheme="minorEastAsia" w:hAnsiTheme="minorEastAsia" w:cs="宋体" w:hint="eastAsia"/>
          <w:kern w:val="0"/>
          <w:lang w:val="zh-CN"/>
        </w:rPr>
        <w:t>项目外，其他项目采用发生时的即期汇率折算。利润表中的收入和费用项目，采用交易发生日的即期汇率折算。按照上述折算产生的外币财务报表折算差额计入其他综合收益。</w:t>
      </w:r>
    </w:p>
    <w:p w:rsidR="00A552D6" w:rsidRPr="00C54494" w:rsidRDefault="00121B49" w:rsidP="00C54494">
      <w:pPr>
        <w:autoSpaceDE w:val="0"/>
        <w:autoSpaceDN w:val="0"/>
        <w:adjustRightInd w:val="0"/>
        <w:spacing w:before="50" w:after="0"/>
        <w:ind w:firstLineChars="200" w:firstLine="360"/>
        <w:jc w:val="left"/>
        <w:rPr>
          <w:rFonts w:asciiTheme="minorEastAsia" w:eastAsiaTheme="minorEastAsia" w:hAnsiTheme="minorEastAsia"/>
          <w:kern w:val="0"/>
          <w:lang w:val="zh-CN"/>
        </w:rPr>
      </w:pPr>
      <w:r w:rsidRPr="00C54494">
        <w:rPr>
          <w:rFonts w:asciiTheme="minorEastAsia" w:eastAsiaTheme="minorEastAsia" w:hAnsiTheme="minorEastAsia" w:cs="宋体" w:hint="eastAsia"/>
          <w:kern w:val="0"/>
          <w:lang w:val="zh-CN"/>
        </w:rPr>
        <w:lastRenderedPageBreak/>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10</w:t>
      </w:r>
      <w:r>
        <w:rPr>
          <w:bCs w:val="0"/>
          <w:szCs w:val="24"/>
        </w:rPr>
        <w:t>、金融工具</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在本公司成为金融工具合同的一方时确认一项金融资产或金融负债。</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实际利率法是指计算金融资产或金融负债的摊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以及将利息收入或利息费用分摊计入各会计期间的方法。</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实际利率，是指将金融资产或金融负债在预计存续期的估计未来现金流量，折现为该金融资产账面余额或该金融负债摊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所使用的利率。在确定实际利率时，在考虑金融资产或金融负债所有合同条款</w:t>
      </w:r>
      <w:r w:rsidRPr="00C54494">
        <w:rPr>
          <w:rFonts w:asciiTheme="minorEastAsia" w:eastAsiaTheme="minorEastAsia" w:hAnsiTheme="minorEastAsia"/>
        </w:rPr>
        <w:t>(</w:t>
      </w:r>
      <w:r w:rsidRPr="00C54494">
        <w:rPr>
          <w:rFonts w:asciiTheme="minorEastAsia" w:eastAsiaTheme="minorEastAsia" w:hAnsiTheme="minorEastAsia" w:hint="eastAsia"/>
        </w:rPr>
        <w:t>如提前还款、展期、看涨期权或其他类似期权等</w:t>
      </w:r>
      <w:r w:rsidRPr="00C54494">
        <w:rPr>
          <w:rFonts w:asciiTheme="minorEastAsia" w:eastAsiaTheme="minorEastAsia" w:hAnsiTheme="minorEastAsia"/>
        </w:rPr>
        <w:t>)</w:t>
      </w:r>
      <w:r w:rsidRPr="00C54494">
        <w:rPr>
          <w:rFonts w:asciiTheme="minorEastAsia" w:eastAsiaTheme="minorEastAsia" w:hAnsiTheme="minorEastAsia" w:hint="eastAsia"/>
        </w:rPr>
        <w:t>的基础上估计预期现金流量，但不考虑预期信用损失。</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金融资产或金融负债的摊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是以该金融资产或金融负债的初始确认金额扣除已偿还的本金，加上或减去采用实际利率法将该初始确认金额与到期</w:t>
      </w:r>
      <w:proofErr w:type="gramStart"/>
      <w:r w:rsidRPr="00C54494">
        <w:rPr>
          <w:rFonts w:asciiTheme="minorEastAsia" w:eastAsiaTheme="minorEastAsia" w:hAnsiTheme="minorEastAsia" w:hint="eastAsia"/>
        </w:rPr>
        <w:t>日金额</w:t>
      </w:r>
      <w:proofErr w:type="gramEnd"/>
      <w:r w:rsidRPr="00C54494">
        <w:rPr>
          <w:rFonts w:asciiTheme="minorEastAsia" w:eastAsiaTheme="minorEastAsia" w:hAnsiTheme="minorEastAsia" w:hint="eastAsia"/>
        </w:rPr>
        <w:t>之间的差额进行摊销形成的累计摊销额，再扣除累计计提的损失准备</w:t>
      </w:r>
      <w:r w:rsidRPr="00C54494">
        <w:rPr>
          <w:rFonts w:asciiTheme="minorEastAsia" w:eastAsiaTheme="minorEastAsia" w:hAnsiTheme="minorEastAsia"/>
        </w:rPr>
        <w:t>(</w:t>
      </w:r>
      <w:r w:rsidRPr="00C54494">
        <w:rPr>
          <w:rFonts w:asciiTheme="minorEastAsia" w:eastAsiaTheme="minorEastAsia" w:hAnsiTheme="minorEastAsia" w:hint="eastAsia"/>
        </w:rPr>
        <w:t>仅适用于金融资产</w:t>
      </w:r>
      <w:r w:rsidRPr="00C54494">
        <w:rPr>
          <w:rFonts w:asciiTheme="minorEastAsia" w:eastAsiaTheme="minorEastAsia" w:hAnsiTheme="minorEastAsia"/>
        </w:rPr>
        <w:t>)</w:t>
      </w:r>
      <w:r w:rsidRPr="00C54494">
        <w:rPr>
          <w:rFonts w:asciiTheme="minorEastAsia" w:eastAsiaTheme="minorEastAsia" w:hAnsiTheme="minorEastAsia" w:hint="eastAsia"/>
        </w:rPr>
        <w:t>。</w:t>
      </w:r>
    </w:p>
    <w:p w:rsidR="00A552D6" w:rsidRDefault="00B60231">
      <w:pPr>
        <w:tabs>
          <w:tab w:val="num" w:pos="360"/>
        </w:tabs>
        <w:autoSpaceDE w:val="0"/>
        <w:autoSpaceDN w:val="0"/>
        <w:adjustRightInd w:val="0"/>
        <w:spacing w:before="0" w:after="0"/>
        <w:ind w:left="360" w:hanging="360"/>
        <w:rPr>
          <w:rFonts w:eastAsia="Times New Roman"/>
          <w:b/>
          <w:kern w:val="0"/>
          <w:sz w:val="21"/>
          <w:szCs w:val="24"/>
          <w:lang w:val="zh-CN"/>
        </w:rPr>
      </w:pPr>
      <w:r>
        <w:rPr>
          <w:rFonts w:ascii="宋体" w:hAnsi="宋体" w:cs="宋体" w:hint="eastAsia"/>
          <w:b/>
          <w:kern w:val="0"/>
          <w:sz w:val="21"/>
          <w:szCs w:val="24"/>
          <w:lang w:val="zh-CN"/>
        </w:rPr>
        <w:t>1.</w:t>
      </w:r>
      <w:r w:rsidR="00121B49">
        <w:rPr>
          <w:rFonts w:ascii="宋体" w:hAnsi="宋体" w:cs="宋体" w:hint="eastAsia"/>
          <w:b/>
          <w:kern w:val="0"/>
          <w:sz w:val="21"/>
          <w:szCs w:val="24"/>
          <w:lang w:val="zh-CN"/>
        </w:rPr>
        <w:t>金融资产分类和计量</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本公司根据所管理金融资产的业务模式和金融资产的合同现金流量特征，将金融资产划分为以下三类：</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1</w:t>
      </w:r>
      <w:r w:rsidRPr="00C54494">
        <w:rPr>
          <w:rFonts w:asciiTheme="minorEastAsia" w:eastAsiaTheme="minorEastAsia" w:hAnsiTheme="minorEastAsia" w:hint="eastAsia"/>
        </w:rPr>
        <w:t>）以摊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计量的金融资产。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2</w:t>
      </w:r>
      <w:r w:rsidRPr="00C54494">
        <w:rPr>
          <w:rFonts w:asciiTheme="minorEastAsia" w:eastAsiaTheme="minorEastAsia" w:hAnsiTheme="minorEastAsia" w:hint="eastAsia"/>
        </w:rPr>
        <w:t>）以公允价值计量且其变动计入其他综合收益的金融资产。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3</w:t>
      </w:r>
      <w:r w:rsidRPr="00C54494">
        <w:rPr>
          <w:rFonts w:asciiTheme="minorEastAsia" w:eastAsiaTheme="minorEastAsia" w:hAnsiTheme="minorEastAsia" w:hint="eastAsia"/>
        </w:rPr>
        <w:t>）以公允价值计量且其变动计入当期损益的金融资产。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金融资产在初始确认时以公允价值计量，但是因销售商品或提供服务等产生的应收账款或应收票据未包含重大融资成分或不考虑不超过一年的融资成分的，按照交易价格进行初始计量。</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对于以公允价值计量且其变动计入当期损益的金融资产，相关交易费用直接计入当期损益，其他类别的金融资产相关交易费用计入其初始确认金额。</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金融资产的后续计量取决于其分类，当且仅当本公司改变管理金融资产的业务模式时，才对所有受影响的相关金融资产进行重分类。</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1</w:t>
      </w:r>
      <w:r w:rsidRPr="00C54494">
        <w:rPr>
          <w:rFonts w:asciiTheme="minorEastAsia" w:eastAsiaTheme="minorEastAsia" w:hAnsiTheme="minorEastAsia" w:hint="eastAsia"/>
        </w:rPr>
        <w:t>）分类为以摊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计量的金融资产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金融资产的合同条款规定在特定日期产生的现金流量仅为对本金和以</w:t>
      </w:r>
      <w:proofErr w:type="gramStart"/>
      <w:r w:rsidRPr="00C54494">
        <w:rPr>
          <w:rFonts w:asciiTheme="minorEastAsia" w:eastAsiaTheme="minorEastAsia" w:hAnsiTheme="minorEastAsia" w:hint="eastAsia"/>
        </w:rPr>
        <w:t>未偿付本</w:t>
      </w:r>
      <w:proofErr w:type="gramEnd"/>
      <w:r w:rsidRPr="00C54494">
        <w:rPr>
          <w:rFonts w:asciiTheme="minorEastAsia" w:eastAsiaTheme="minorEastAsia" w:hAnsiTheme="minorEastAsia" w:hint="eastAsia"/>
        </w:rPr>
        <w:t>金金额为基础的利息的支付，且管理该金融资产的业务模式是以收取合同现金流量为目标，则本公司将该金融资产分类为以摊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计量的金融资产。本公司分类为以摊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计量的金融资产包括货币资金、应收票据及应收账款、其他应收款、长期应收款、债权投资等。</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本公司对此类金融资产采用实际利率法确认利息收入，</w:t>
      </w:r>
      <w:proofErr w:type="gramStart"/>
      <w:r w:rsidRPr="00C54494">
        <w:rPr>
          <w:rFonts w:asciiTheme="minorEastAsia" w:eastAsiaTheme="minorEastAsia" w:hAnsiTheme="minorEastAsia" w:hint="eastAsia"/>
        </w:rPr>
        <w:t>按摊余成本</w:t>
      </w:r>
      <w:proofErr w:type="gramEnd"/>
      <w:r w:rsidRPr="00C54494">
        <w:rPr>
          <w:rFonts w:asciiTheme="minorEastAsia" w:eastAsiaTheme="minorEastAsia" w:hAnsiTheme="minorEastAsia" w:hint="eastAsia"/>
        </w:rPr>
        <w:t>进行后续计量，其发生减值时或终止确认、修改产生的利得或损失，计入当期损益。除下列情况外，本公司根据金融资产账面余额乘以实际利率计算确定利息收入：</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rPr>
        <w:t>1</w:t>
      </w:r>
      <w:r w:rsidRPr="00C54494">
        <w:rPr>
          <w:rFonts w:asciiTheme="minorEastAsia" w:eastAsiaTheme="minorEastAsia" w:hAnsiTheme="minorEastAsia" w:hint="eastAsia"/>
        </w:rPr>
        <w:t>）对于</w:t>
      </w:r>
      <w:proofErr w:type="gramStart"/>
      <w:r w:rsidRPr="00C54494">
        <w:rPr>
          <w:rFonts w:asciiTheme="minorEastAsia" w:eastAsiaTheme="minorEastAsia" w:hAnsiTheme="minorEastAsia" w:hint="eastAsia"/>
        </w:rPr>
        <w:t>购入或源生</w:t>
      </w:r>
      <w:proofErr w:type="gramEnd"/>
      <w:r w:rsidRPr="00C54494">
        <w:rPr>
          <w:rFonts w:asciiTheme="minorEastAsia" w:eastAsiaTheme="minorEastAsia" w:hAnsiTheme="minorEastAsia" w:hint="eastAsia"/>
        </w:rPr>
        <w:t>的已发生信用减值的金融资产，本公司自初始确认起，按照该金融资产的摊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和经信用调整的实际利率计算确定其利息收入。</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rPr>
        <w:t>2</w:t>
      </w:r>
      <w:r w:rsidRPr="00C54494">
        <w:rPr>
          <w:rFonts w:asciiTheme="minorEastAsia" w:eastAsiaTheme="minorEastAsia" w:hAnsiTheme="minorEastAsia" w:hint="eastAsia"/>
        </w:rPr>
        <w:t>）对于</w:t>
      </w:r>
      <w:proofErr w:type="gramStart"/>
      <w:r w:rsidRPr="00C54494">
        <w:rPr>
          <w:rFonts w:asciiTheme="minorEastAsia" w:eastAsiaTheme="minorEastAsia" w:hAnsiTheme="minorEastAsia" w:hint="eastAsia"/>
        </w:rPr>
        <w:t>购入或源生</w:t>
      </w:r>
      <w:proofErr w:type="gramEnd"/>
      <w:r w:rsidRPr="00C54494">
        <w:rPr>
          <w:rFonts w:asciiTheme="minorEastAsia" w:eastAsiaTheme="minorEastAsia" w:hAnsiTheme="minorEastAsia" w:hint="eastAsia"/>
        </w:rPr>
        <w:t>的未发生信用减值、但在后续期间成为已发生信用减值的金融资产，本公司在后续期间，按照该金融资产的摊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和实际利率计算确定其利息收入。若该金融工具在后续期间因其信用风险有所改善而不再存在信用减值，</w:t>
      </w:r>
      <w:proofErr w:type="gramStart"/>
      <w:r w:rsidRPr="00C54494">
        <w:rPr>
          <w:rFonts w:asciiTheme="minorEastAsia" w:eastAsiaTheme="minorEastAsia" w:hAnsiTheme="minorEastAsia" w:hint="eastAsia"/>
        </w:rPr>
        <w:t>本公司转按实际</w:t>
      </w:r>
      <w:proofErr w:type="gramEnd"/>
      <w:r w:rsidRPr="00C54494">
        <w:rPr>
          <w:rFonts w:asciiTheme="minorEastAsia" w:eastAsiaTheme="minorEastAsia" w:hAnsiTheme="minorEastAsia" w:hint="eastAsia"/>
        </w:rPr>
        <w:t>利率乘以该金融资产账面余额来计算确定利息收入。</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2</w:t>
      </w:r>
      <w:r w:rsidRPr="00C54494">
        <w:rPr>
          <w:rFonts w:asciiTheme="minorEastAsia" w:eastAsiaTheme="minorEastAsia" w:hAnsiTheme="minorEastAsia" w:hint="eastAsia"/>
        </w:rPr>
        <w:t>）分类为以公允价值计量且其变动计入其他综合收益的金融资产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金融资产的合同条款规定在特定日期产生的现金流量仅为对本金和以</w:t>
      </w:r>
      <w:proofErr w:type="gramStart"/>
      <w:r w:rsidRPr="00C54494">
        <w:rPr>
          <w:rFonts w:asciiTheme="minorEastAsia" w:eastAsiaTheme="minorEastAsia" w:hAnsiTheme="minorEastAsia" w:hint="eastAsia"/>
        </w:rPr>
        <w:t>未偿付本</w:t>
      </w:r>
      <w:proofErr w:type="gramEnd"/>
      <w:r w:rsidRPr="00C54494">
        <w:rPr>
          <w:rFonts w:asciiTheme="minorEastAsia" w:eastAsiaTheme="minorEastAsia" w:hAnsiTheme="minorEastAsia" w:hint="eastAsia"/>
        </w:rPr>
        <w:t>金金额为基础的利息的支付，且管理该金融资产的业务模式既以收取合同现金流量为目标又以出售该金融资产为目标，则本公司将该金融资产分类为以公允价值计量且其变动计入其他综合收益的金融资产。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lastRenderedPageBreak/>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3</w:t>
      </w:r>
      <w:r w:rsidRPr="00C54494">
        <w:rPr>
          <w:rFonts w:asciiTheme="minorEastAsia" w:eastAsiaTheme="minorEastAsia" w:hAnsiTheme="minorEastAsia" w:hint="eastAsia"/>
        </w:rPr>
        <w:t>）指定为以公允价值计量且其变动计入其他综合收益的金融资产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在初始确认时，本公司可以单项金融资产为基础不可撤销地将</w:t>
      </w:r>
      <w:proofErr w:type="gramStart"/>
      <w:r w:rsidRPr="00C54494">
        <w:rPr>
          <w:rFonts w:asciiTheme="minorEastAsia" w:eastAsiaTheme="minorEastAsia" w:hAnsiTheme="minorEastAsia" w:hint="eastAsia"/>
        </w:rPr>
        <w:t>非交易</w:t>
      </w:r>
      <w:proofErr w:type="gramEnd"/>
      <w:r w:rsidRPr="00C54494">
        <w:rPr>
          <w:rFonts w:asciiTheme="minorEastAsia" w:eastAsiaTheme="minorEastAsia" w:hAnsiTheme="minorEastAsia" w:hint="eastAsia"/>
        </w:rPr>
        <w:t>性权益工具投资指定为以公允价值计量且其变动计入其他综合收益的金融资产。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w:t>
      </w:r>
      <w:proofErr w:type="gramStart"/>
      <w:r w:rsidRPr="00C54494">
        <w:rPr>
          <w:rFonts w:asciiTheme="minorEastAsia" w:eastAsiaTheme="minorEastAsia" w:hAnsiTheme="minorEastAsia" w:hint="eastAsia"/>
        </w:rPr>
        <w:t>期工具</w:t>
      </w:r>
      <w:proofErr w:type="gramEnd"/>
      <w:r w:rsidRPr="00C54494">
        <w:rPr>
          <w:rFonts w:asciiTheme="minorEastAsia" w:eastAsiaTheme="minorEastAsia" w:hAnsiTheme="minorEastAsia" w:hint="eastAsia"/>
        </w:rPr>
        <w:t>的衍生工具除外）。</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4</w:t>
      </w:r>
      <w:r w:rsidRPr="00C54494">
        <w:rPr>
          <w:rFonts w:asciiTheme="minorEastAsia" w:eastAsiaTheme="minorEastAsia" w:hAnsiTheme="minorEastAsia" w:hint="eastAsia"/>
        </w:rPr>
        <w:t>）分类为以公允价值计量且其变动计入当期损益的金融资产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不符合分类为以摊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计量或以公允价值计量且其变动计入其他综合收益的金融资产条件、亦不指定为以公允价值计量且其变动计入其他综合收益的金融资产均分类为以公允价值计量且其变动计入当期损益的金融资产。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本公司对此类金融资产采用公允价值进行后续计量，将公允价值变动形成的利得或损失以及与此类金融资产相关的股利和利息收入计入当期损益。</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本公司对此类金融资产根据其流动性在交易性金融资产、其他非流动金融资产项目列报。</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w:t>
      </w:r>
      <w:r w:rsidRPr="00C54494">
        <w:rPr>
          <w:rFonts w:asciiTheme="minorEastAsia" w:eastAsiaTheme="minorEastAsia" w:hAnsiTheme="minorEastAsia"/>
        </w:rPr>
        <w:t>5</w:t>
      </w:r>
      <w:r w:rsidRPr="00C54494">
        <w:rPr>
          <w:rFonts w:asciiTheme="minorEastAsia" w:eastAsiaTheme="minorEastAsia" w:hAnsiTheme="minorEastAsia" w:hint="eastAsia"/>
        </w:rPr>
        <w:t>）指定为以公允价值计量且其变动计入当期损益的金融资产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在初始确认时，本公司为了消除或显著减少会计错配，可以单项金融资产为基础不可撤销地将金融资产指定为以公允价值计量且其变动计入当期损益的金融资产。</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混合合同包含一项或多项嵌入衍生工具，且其主合同不属于以上金融资产的，本公司可以将其整体指定为以公允价值计量且其变动计入当期损益的金融工具。但下列情况除外：</w:t>
      </w:r>
      <w:r w:rsidRPr="00C54494">
        <w:rPr>
          <w:rFonts w:asciiTheme="minorEastAsia" w:eastAsiaTheme="minorEastAsia" w:hAnsiTheme="minorEastAsia"/>
        </w:rPr>
        <w:t xml:space="preserve"> </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rPr>
        <w:t>1</w:t>
      </w:r>
      <w:r w:rsidRPr="00C54494">
        <w:rPr>
          <w:rFonts w:asciiTheme="minorEastAsia" w:eastAsiaTheme="minorEastAsia" w:hAnsiTheme="minorEastAsia" w:hint="eastAsia"/>
        </w:rPr>
        <w:t>）嵌入衍生工具不会对混合合同的现金流量产生重大改变。</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rPr>
        <w:t>2</w:t>
      </w:r>
      <w:r w:rsidRPr="00C54494">
        <w:rPr>
          <w:rFonts w:asciiTheme="minorEastAsia" w:eastAsiaTheme="minorEastAsia" w:hAnsiTheme="minorEastAsia" w:hint="eastAsia"/>
        </w:rPr>
        <w:t>）在初次确定类似的混合合同是否需要分拆时，几乎不需分析就能明确其包含的嵌入衍生工具不应分拆。如嵌入贷款的提前还款权，允许持有人以接近摊</w:t>
      </w:r>
      <w:proofErr w:type="gramStart"/>
      <w:r w:rsidRPr="00C54494">
        <w:rPr>
          <w:rFonts w:asciiTheme="minorEastAsia" w:eastAsiaTheme="minorEastAsia" w:hAnsiTheme="minorEastAsia" w:hint="eastAsia"/>
        </w:rPr>
        <w:t>余成本</w:t>
      </w:r>
      <w:proofErr w:type="gramEnd"/>
      <w:r w:rsidRPr="00C54494">
        <w:rPr>
          <w:rFonts w:asciiTheme="minorEastAsia" w:eastAsiaTheme="minorEastAsia" w:hAnsiTheme="minorEastAsia" w:hint="eastAsia"/>
        </w:rPr>
        <w:t>的金额提前偿还贷款，该提前还款权不需要分拆。</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本公司对此类金融资产采用公允价值进行后续计量，将公允价值变动形成的利得或损失以及与此类金融资产相关的股利和利息收入计入当期损益。</w:t>
      </w:r>
    </w:p>
    <w:p w:rsidR="00A552D6" w:rsidRPr="00C54494" w:rsidRDefault="00121B49" w:rsidP="00C54494">
      <w:pPr>
        <w:ind w:firstLineChars="200" w:firstLine="360"/>
        <w:jc w:val="left"/>
        <w:rPr>
          <w:rFonts w:asciiTheme="minorEastAsia" w:eastAsiaTheme="minorEastAsia" w:hAnsiTheme="minorEastAsia"/>
        </w:rPr>
      </w:pPr>
      <w:r w:rsidRPr="00C54494">
        <w:rPr>
          <w:rFonts w:asciiTheme="minorEastAsia" w:eastAsiaTheme="minorEastAsia" w:hAnsiTheme="minorEastAsia" w:hint="eastAsia"/>
        </w:rPr>
        <w:t>本公司对此类金融资产根据其流动性在交易性金融资产、其他非流动金融资产项目列报。</w:t>
      </w:r>
    </w:p>
    <w:p w:rsidR="00A552D6" w:rsidRDefault="00121B49">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金融负债分类和计量</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根据所发行金融工具的合同条款及其所反映的经济实质而非仅以法律形式，结合金融负债和权益工具的定义，在初始确认时将该金融工具或其组成部分分类为金融负债或权益工具。金融负债在初始确认时分类为：以公允价值计量且其变动计入当期损益的金融负债、其他金融负债、被指定为有效套</w:t>
      </w:r>
      <w:proofErr w:type="gramStart"/>
      <w:r w:rsidRPr="00C073E1">
        <w:rPr>
          <w:rFonts w:asciiTheme="minorEastAsia" w:eastAsiaTheme="minorEastAsia" w:hAnsiTheme="minorEastAsia" w:hint="eastAsia"/>
        </w:rPr>
        <w:t>期工具</w:t>
      </w:r>
      <w:proofErr w:type="gramEnd"/>
      <w:r w:rsidRPr="00C073E1">
        <w:rPr>
          <w:rFonts w:asciiTheme="minorEastAsia" w:eastAsiaTheme="minorEastAsia" w:hAnsiTheme="minorEastAsia" w:hint="eastAsia"/>
        </w:rPr>
        <w:t>的衍生工具。</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金融负债在初始确认时以公允价值计量。对于以公允价值计量且其变动计入当期损益的金融负债，相关的交易费用直接计入当期损益；对于其他类别的金融负债，相关交易费用计入初始确认金额。</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金融负债的后续计量取决于其分类：</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）以公允价值计量且其变动计入当期损益的金融负债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lastRenderedPageBreak/>
        <w:t>此类金融负债包括交易性金融负债（</w:t>
      </w:r>
      <w:proofErr w:type="gramStart"/>
      <w:r w:rsidRPr="00C073E1">
        <w:rPr>
          <w:rFonts w:asciiTheme="minorEastAsia" w:eastAsiaTheme="minorEastAsia" w:hAnsiTheme="minorEastAsia" w:hint="eastAsia"/>
        </w:rPr>
        <w:t>含属于</w:t>
      </w:r>
      <w:proofErr w:type="gramEnd"/>
      <w:r w:rsidRPr="00C073E1">
        <w:rPr>
          <w:rFonts w:asciiTheme="minorEastAsia" w:eastAsiaTheme="minorEastAsia" w:hAnsiTheme="minorEastAsia" w:hint="eastAsia"/>
        </w:rPr>
        <w:t>金融负债的衍生工具）和初始确认时指定为以公允价值计量且其变动计入当期损益的金融负债。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w:t>
      </w:r>
      <w:proofErr w:type="gramStart"/>
      <w:r w:rsidRPr="00C073E1">
        <w:rPr>
          <w:rFonts w:asciiTheme="minorEastAsia" w:eastAsiaTheme="minorEastAsia" w:hAnsiTheme="minorEastAsia" w:hint="eastAsia"/>
        </w:rPr>
        <w:t>期工具</w:t>
      </w:r>
      <w:proofErr w:type="gramEnd"/>
      <w:r w:rsidRPr="00C073E1">
        <w:rPr>
          <w:rFonts w:asciiTheme="minorEastAsia" w:eastAsiaTheme="minorEastAsia" w:hAnsiTheme="minorEastAsia" w:hint="eastAsia"/>
        </w:rPr>
        <w:t>的衍生工具、符合财务担保合同的衍生工具除外。交易性金融负债（</w:t>
      </w:r>
      <w:proofErr w:type="gramStart"/>
      <w:r w:rsidRPr="00C073E1">
        <w:rPr>
          <w:rFonts w:asciiTheme="minorEastAsia" w:eastAsiaTheme="minorEastAsia" w:hAnsiTheme="minorEastAsia" w:hint="eastAsia"/>
        </w:rPr>
        <w:t>含属于</w:t>
      </w:r>
      <w:proofErr w:type="gramEnd"/>
      <w:r w:rsidRPr="00C073E1">
        <w:rPr>
          <w:rFonts w:asciiTheme="minorEastAsia" w:eastAsiaTheme="minorEastAsia" w:hAnsiTheme="minorEastAsia" w:hint="eastAsia"/>
        </w:rPr>
        <w:t>金融负债的衍生工具），按照公允价值进行后续计量，除与套期会计有关外，所有公允价值变动均计入当期损益。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在初始确认时，为了提供更相关的会计信息，本公司将满足下列条件之一的金融负债不可撤销地指定为以公允价值计量且其变动计入当期损益的金融负债：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）能够消除或显著减少会计错配。</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）根据正式书面文件载明的企业风险管理或投资策略，以公允价值为基础对金融负债组合或金融资产和金融负债组合进行管理和业绩评价，并在企业内部以此为基础向关键管理人员报告。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）其他金融负债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除下列各项外，公司将金融负债分类为以摊</w:t>
      </w:r>
      <w:proofErr w:type="gramStart"/>
      <w:r w:rsidRPr="00C073E1">
        <w:rPr>
          <w:rFonts w:asciiTheme="minorEastAsia" w:eastAsiaTheme="minorEastAsia" w:hAnsiTheme="minorEastAsia" w:hint="eastAsia"/>
        </w:rPr>
        <w:t>余成本</w:t>
      </w:r>
      <w:proofErr w:type="gramEnd"/>
      <w:r w:rsidRPr="00C073E1">
        <w:rPr>
          <w:rFonts w:asciiTheme="minorEastAsia" w:eastAsiaTheme="minorEastAsia" w:hAnsiTheme="minorEastAsia" w:hint="eastAsia"/>
        </w:rPr>
        <w:t>计量的金融负债，对此类金融负债采用实际利率法，按照摊</w:t>
      </w:r>
      <w:proofErr w:type="gramStart"/>
      <w:r w:rsidRPr="00C073E1">
        <w:rPr>
          <w:rFonts w:asciiTheme="minorEastAsia" w:eastAsiaTheme="minorEastAsia" w:hAnsiTheme="minorEastAsia" w:hint="eastAsia"/>
        </w:rPr>
        <w:t>余成本</w:t>
      </w:r>
      <w:proofErr w:type="gramEnd"/>
      <w:r w:rsidRPr="00C073E1">
        <w:rPr>
          <w:rFonts w:asciiTheme="minorEastAsia" w:eastAsiaTheme="minorEastAsia" w:hAnsiTheme="minorEastAsia" w:hint="eastAsia"/>
        </w:rPr>
        <w:t>进行后续计量，终止确认或摊销产生的利得或损失计入当期损益：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）以公允价值计量且其变动计入当期损益的金融负债。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）金融资产转移不符合终止确认条件或继续涉入被转移金融资产所形成的金融负债。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3</w:t>
      </w:r>
      <w:r w:rsidRPr="00C073E1">
        <w:rPr>
          <w:rFonts w:asciiTheme="minorEastAsia" w:eastAsiaTheme="minorEastAsia" w:hAnsiTheme="minorEastAsia" w:hint="eastAsia"/>
        </w:rPr>
        <w:t>）不属于本条前两类情形的财务担保合同，以及不属于本条第</w:t>
      </w:r>
      <w:r w:rsidRPr="00C073E1">
        <w:rPr>
          <w:rFonts w:asciiTheme="minorEastAsia" w:eastAsiaTheme="minorEastAsia" w:hAnsiTheme="minorEastAsia"/>
        </w:rPr>
        <w:t>1</w:t>
      </w:r>
      <w:r w:rsidRPr="00C073E1">
        <w:rPr>
          <w:rFonts w:asciiTheme="minorEastAsia" w:eastAsiaTheme="minorEastAsia" w:hAnsiTheme="minorEastAsia" w:hint="eastAsia"/>
        </w:rPr>
        <w:t>）类情形的以低于市场利率贷款的贷款承诺。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rsidR="00A552D6" w:rsidRDefault="00121B49">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金融资产和金融负债的终止确认</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）金融资产满足下列条件之一的，终止确认金融资产，即从其账户和资产负债表内予以转销：</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）收取该金融资产现金流量的合同权利终止。</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）该金融资产已转移，且</w:t>
      </w:r>
      <w:proofErr w:type="gramStart"/>
      <w:r w:rsidRPr="00C073E1">
        <w:rPr>
          <w:rFonts w:asciiTheme="minorEastAsia" w:eastAsiaTheme="minorEastAsia" w:hAnsiTheme="minorEastAsia" w:hint="eastAsia"/>
        </w:rPr>
        <w:t>该转移</w:t>
      </w:r>
      <w:proofErr w:type="gramEnd"/>
      <w:r w:rsidRPr="00C073E1">
        <w:rPr>
          <w:rFonts w:asciiTheme="minorEastAsia" w:eastAsiaTheme="minorEastAsia" w:hAnsiTheme="minorEastAsia" w:hint="eastAsia"/>
        </w:rPr>
        <w:t>满足金融资产终止确认的规定。</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）金融负债终止确认条件</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金融负债（或其一部分）的现时义务已经解除的，则终止确认该金融负债（或该部分金融负债）。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本公司与借出方之间签订协议，以承担新金融负债方式替换</w:t>
      </w:r>
      <w:proofErr w:type="gramStart"/>
      <w:r w:rsidRPr="00C073E1">
        <w:rPr>
          <w:rFonts w:asciiTheme="minorEastAsia" w:eastAsiaTheme="minorEastAsia" w:hAnsiTheme="minorEastAsia" w:hint="eastAsia"/>
        </w:rPr>
        <w:t>原金融</w:t>
      </w:r>
      <w:proofErr w:type="gramEnd"/>
      <w:r w:rsidRPr="00C073E1">
        <w:rPr>
          <w:rFonts w:asciiTheme="minorEastAsia" w:eastAsiaTheme="minorEastAsia" w:hAnsiTheme="minorEastAsia" w:hint="eastAsia"/>
        </w:rPr>
        <w:t>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A552D6" w:rsidRDefault="00121B49">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金融资产转移的确认依据和计量方法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本公司在发生金融资产转移时，评估其保留金融资产所有权上的风险和报酬的程度，并分别下列情形处理：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）转移了金融资产所有权上几乎所有风险和报酬的，则终止确认该金融资产，并将转移中产生或保留的权利和义务单独确认为资产或负债。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）保留了金融资产所有权上几乎所有风险和报酬的，则继续确认该金融资产。</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3</w:t>
      </w:r>
      <w:r w:rsidRPr="00C073E1">
        <w:rPr>
          <w:rFonts w:asciiTheme="minorEastAsia" w:eastAsiaTheme="minorEastAsia" w:hAnsiTheme="minorEastAsia" w:hint="eastAsia"/>
        </w:rPr>
        <w:t>）既没有转移也没有保留金融资产所有权上几乎所有风险和报酬的（即除本条（</w:t>
      </w:r>
      <w:r w:rsidRPr="00C073E1">
        <w:rPr>
          <w:rFonts w:asciiTheme="minorEastAsia" w:eastAsiaTheme="minorEastAsia" w:hAnsiTheme="minorEastAsia"/>
        </w:rPr>
        <w:t>1</w:t>
      </w: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）之外的其他情形），则根据</w:t>
      </w:r>
      <w:r w:rsidRPr="00C073E1">
        <w:rPr>
          <w:rFonts w:asciiTheme="minorEastAsia" w:eastAsiaTheme="minorEastAsia" w:hAnsiTheme="minorEastAsia" w:hint="eastAsia"/>
        </w:rPr>
        <w:lastRenderedPageBreak/>
        <w:t>其是否保留了对金融资产的控制，分别下列情形处理：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）未保留对该金融资产控制的，则终止确认该金融资产，并将转移中产生或保留的权利和义务单独确认为资产或负债。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在判断金融资产转移是否满足上述金融资产终止确认条件时，采用实质重于形式的原则。公司将金融资产转移区分为金融资产整体转移和部分转移。</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）金融资产整体转移满足终止确认条件的，将下列两项金额的差额计入当期损益：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）被转移金融资产在终止确认日的账面价值。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）因转移金融资产而收到的对价，与</w:t>
      </w:r>
      <w:proofErr w:type="gramStart"/>
      <w:r w:rsidRPr="00C073E1">
        <w:rPr>
          <w:rFonts w:asciiTheme="minorEastAsia" w:eastAsiaTheme="minorEastAsia" w:hAnsiTheme="minorEastAsia" w:hint="eastAsia"/>
        </w:rPr>
        <w:t>原直接</w:t>
      </w:r>
      <w:proofErr w:type="gramEnd"/>
      <w:r w:rsidRPr="00C073E1">
        <w:rPr>
          <w:rFonts w:asciiTheme="minorEastAsia" w:eastAsiaTheme="minorEastAsia" w:hAnsiTheme="minorEastAsia" w:hint="eastAsia"/>
        </w:rPr>
        <w:t>计入其他综合收益的公允价值变动累计额中对应终止确认部分的金额（涉及转移的金融资产为以公允价值计量且其变动计入其他综合收益的金融资产）之</w:t>
      </w:r>
      <w:proofErr w:type="gramStart"/>
      <w:r w:rsidRPr="00C073E1">
        <w:rPr>
          <w:rFonts w:asciiTheme="minorEastAsia" w:eastAsiaTheme="minorEastAsia" w:hAnsiTheme="minorEastAsia" w:hint="eastAsia"/>
        </w:rPr>
        <w:t>和</w:t>
      </w:r>
      <w:proofErr w:type="gramEnd"/>
      <w:r w:rsidRPr="00C073E1">
        <w:rPr>
          <w:rFonts w:asciiTheme="minorEastAsia" w:eastAsiaTheme="minorEastAsia" w:hAnsiTheme="minorEastAsia" w:hint="eastAsia"/>
        </w:rPr>
        <w:t>。</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金融资产部分转移且该被转移部分整体满足终止确认条件的，将转移前金融资产整体的账面价值，在终止确认部分和继续确认部分（在此种情形下，所保留的服务资产应当视同继续确认金融资产的一部分）之间，按照</w:t>
      </w:r>
      <w:proofErr w:type="gramStart"/>
      <w:r w:rsidRPr="00C073E1">
        <w:rPr>
          <w:rFonts w:asciiTheme="minorEastAsia" w:eastAsiaTheme="minorEastAsia" w:hAnsiTheme="minorEastAsia" w:hint="eastAsia"/>
        </w:rPr>
        <w:t>转移日</w:t>
      </w:r>
      <w:proofErr w:type="gramEnd"/>
      <w:r w:rsidRPr="00C073E1">
        <w:rPr>
          <w:rFonts w:asciiTheme="minorEastAsia" w:eastAsiaTheme="minorEastAsia" w:hAnsiTheme="minorEastAsia" w:hint="eastAsia"/>
        </w:rPr>
        <w:t>各自的相对公允价值进行分摊，并将下列两项金额的差额计入当期损益：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）终止确认部分在终止确认日的账面价值。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）终止确认部分收到的对价，与原计入其他综合收益的公允价值变动累计额中对应终止确认部分的金额（涉及转移的金融资产为以公允价值计量且其变动计入其他综合收益的金融资产）之</w:t>
      </w:r>
      <w:proofErr w:type="gramStart"/>
      <w:r w:rsidRPr="00C073E1">
        <w:rPr>
          <w:rFonts w:asciiTheme="minorEastAsia" w:eastAsiaTheme="minorEastAsia" w:hAnsiTheme="minorEastAsia" w:hint="eastAsia"/>
        </w:rPr>
        <w:t>和</w:t>
      </w:r>
      <w:proofErr w:type="gramEnd"/>
      <w:r w:rsidRPr="00C073E1">
        <w:rPr>
          <w:rFonts w:asciiTheme="minorEastAsia" w:eastAsiaTheme="minorEastAsia" w:hAnsiTheme="minorEastAsia" w:hint="eastAsia"/>
        </w:rPr>
        <w:t>。</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金融资产转移不满足终止确认条件的，继续确认该金融资产，所收到的对价确认为一项金融负债。</w:t>
      </w:r>
    </w:p>
    <w:p w:rsidR="00A552D6" w:rsidRDefault="00121B49">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金融资产和金融负债公允价值的确定方法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初始取得或衍生的金融资产或承担的金融负债，以市场交易价格作为确定其公允价值的基础。</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A552D6" w:rsidRDefault="00121B49">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6.</w:t>
      </w:r>
      <w:r>
        <w:rPr>
          <w:rFonts w:ascii="宋体" w:hAnsi="宋体" w:cs="宋体" w:hint="eastAsia"/>
          <w:b/>
          <w:kern w:val="0"/>
          <w:sz w:val="21"/>
          <w:szCs w:val="24"/>
          <w:lang w:val="zh-CN"/>
        </w:rPr>
        <w:t>金融工具减值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本公司以预期信用损失为基础，对分类为以摊</w:t>
      </w:r>
      <w:proofErr w:type="gramStart"/>
      <w:r w:rsidRPr="00C073E1">
        <w:rPr>
          <w:rFonts w:asciiTheme="minorEastAsia" w:eastAsiaTheme="minorEastAsia" w:hAnsiTheme="minorEastAsia" w:hint="eastAsia"/>
        </w:rPr>
        <w:t>余成本</w:t>
      </w:r>
      <w:proofErr w:type="gramEnd"/>
      <w:r w:rsidRPr="00C073E1">
        <w:rPr>
          <w:rFonts w:asciiTheme="minorEastAsia" w:eastAsiaTheme="minorEastAsia" w:hAnsiTheme="minorEastAsia" w:hint="eastAsia"/>
        </w:rPr>
        <w:t>计量的金融资产、分类为以公允价值计量且其变动计入其他综合收益的金融资产以及财务担保合同，进行减值会计处理并确认损失准备。</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预期信用损失，是指以发生违约的风险为权重的金融工具信用损失的加权平均值。信用损失，是指本公司按照</w:t>
      </w:r>
      <w:proofErr w:type="gramStart"/>
      <w:r w:rsidRPr="00C073E1">
        <w:rPr>
          <w:rFonts w:asciiTheme="minorEastAsia" w:eastAsiaTheme="minorEastAsia" w:hAnsiTheme="minorEastAsia" w:hint="eastAsia"/>
        </w:rPr>
        <w:t>原实际</w:t>
      </w:r>
      <w:proofErr w:type="gramEnd"/>
      <w:r w:rsidRPr="00C073E1">
        <w:rPr>
          <w:rFonts w:asciiTheme="minorEastAsia" w:eastAsiaTheme="minorEastAsia" w:hAnsiTheme="minorEastAsia" w:hint="eastAsia"/>
        </w:rPr>
        <w:t>利率折现的、根据合同应收的所有合同现金流量与预期收取的所有现金流量之间的差额，即全部现金短缺的现值。其中，对于本公司</w:t>
      </w:r>
      <w:proofErr w:type="gramStart"/>
      <w:r w:rsidRPr="00C073E1">
        <w:rPr>
          <w:rFonts w:asciiTheme="minorEastAsia" w:eastAsiaTheme="minorEastAsia" w:hAnsiTheme="minorEastAsia" w:hint="eastAsia"/>
        </w:rPr>
        <w:t>购买或源生</w:t>
      </w:r>
      <w:proofErr w:type="gramEnd"/>
      <w:r w:rsidRPr="00C073E1">
        <w:rPr>
          <w:rFonts w:asciiTheme="minorEastAsia" w:eastAsiaTheme="minorEastAsia" w:hAnsiTheme="minorEastAsia" w:hint="eastAsia"/>
        </w:rPr>
        <w:t>的已发生信用减值的金融资产，应按照该金融资产经信用调整的实际利率折现。</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对由收入准则规范的交易形成的应收款项，本公司运用简化计量方法，按照相当于整个存续期内预期信用损失的金额计量损失准备。</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对于</w:t>
      </w:r>
      <w:proofErr w:type="gramStart"/>
      <w:r w:rsidRPr="00C073E1">
        <w:rPr>
          <w:rFonts w:asciiTheme="minorEastAsia" w:eastAsiaTheme="minorEastAsia" w:hAnsiTheme="minorEastAsia" w:hint="eastAsia"/>
        </w:rPr>
        <w:t>购买或源生</w:t>
      </w:r>
      <w:proofErr w:type="gramEnd"/>
      <w:r w:rsidRPr="00C073E1">
        <w:rPr>
          <w:rFonts w:asciiTheme="minorEastAsia" w:eastAsiaTheme="minorEastAsia" w:hAnsiTheme="minorEastAsia" w:hint="eastAsia"/>
        </w:rPr>
        <w:t>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除上述采用简化计量方法和</w:t>
      </w:r>
      <w:proofErr w:type="gramStart"/>
      <w:r w:rsidRPr="00C073E1">
        <w:rPr>
          <w:rFonts w:asciiTheme="minorEastAsia" w:eastAsiaTheme="minorEastAsia" w:hAnsiTheme="minorEastAsia" w:hint="eastAsia"/>
        </w:rPr>
        <w:t>购买或源生</w:t>
      </w:r>
      <w:proofErr w:type="gramEnd"/>
      <w:r w:rsidRPr="00C073E1">
        <w:rPr>
          <w:rFonts w:asciiTheme="minorEastAsia" w:eastAsiaTheme="minorEastAsia" w:hAnsiTheme="minorEastAsia" w:hint="eastAsia"/>
        </w:rPr>
        <w:t>的已发生信用减值以外的其他金融资产，本公司在每个资产负债表日评估相关金融工具的信用风险自初始确认后是否已显著增加，并按照下列情形分别计量其损失准备、确认预期信用损失及其变动：</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）如果该金融工具的信用风险自初始确认后并未显著增加，处于第一阶段，则按照相当于该金融工具未来</w:t>
      </w:r>
      <w:r w:rsidRPr="00C073E1">
        <w:rPr>
          <w:rFonts w:asciiTheme="minorEastAsia" w:eastAsiaTheme="minorEastAsia" w:hAnsiTheme="minorEastAsia"/>
        </w:rPr>
        <w:t xml:space="preserve"> 12 </w:t>
      </w:r>
      <w:proofErr w:type="gramStart"/>
      <w:r w:rsidRPr="00C073E1">
        <w:rPr>
          <w:rFonts w:asciiTheme="minorEastAsia" w:eastAsiaTheme="minorEastAsia" w:hAnsiTheme="minorEastAsia" w:hint="eastAsia"/>
        </w:rPr>
        <w:t>个</w:t>
      </w:r>
      <w:proofErr w:type="gramEnd"/>
      <w:r w:rsidRPr="00C073E1">
        <w:rPr>
          <w:rFonts w:asciiTheme="minorEastAsia" w:eastAsiaTheme="minorEastAsia" w:hAnsiTheme="minorEastAsia" w:hint="eastAsia"/>
        </w:rPr>
        <w:t>月</w:t>
      </w:r>
      <w:r w:rsidRPr="00C073E1">
        <w:rPr>
          <w:rFonts w:asciiTheme="minorEastAsia" w:eastAsiaTheme="minorEastAsia" w:hAnsiTheme="minorEastAsia" w:hint="eastAsia"/>
        </w:rPr>
        <w:lastRenderedPageBreak/>
        <w:t>内预期信用损失的金额计量其损失准备，并按照账面余额和实际利率计算利息收入。</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3</w:t>
      </w:r>
      <w:r w:rsidRPr="00C073E1">
        <w:rPr>
          <w:rFonts w:asciiTheme="minorEastAsia" w:eastAsiaTheme="minorEastAsia" w:hAnsiTheme="minorEastAsia" w:hint="eastAsia"/>
        </w:rPr>
        <w:t>）如果该金融工具自初始确认后已经发生信用减值的，处于第三阶段，本公司按照相当于该金融工具整个存续期内预期信用损失的金额计量其损失准备，并按照摊</w:t>
      </w:r>
      <w:proofErr w:type="gramStart"/>
      <w:r w:rsidRPr="00C073E1">
        <w:rPr>
          <w:rFonts w:asciiTheme="minorEastAsia" w:eastAsiaTheme="minorEastAsia" w:hAnsiTheme="minorEastAsia" w:hint="eastAsia"/>
        </w:rPr>
        <w:t>余成本</w:t>
      </w:r>
      <w:proofErr w:type="gramEnd"/>
      <w:r w:rsidRPr="00C073E1">
        <w:rPr>
          <w:rFonts w:asciiTheme="minorEastAsia" w:eastAsiaTheme="minorEastAsia" w:hAnsiTheme="minorEastAsia" w:hint="eastAsia"/>
        </w:rPr>
        <w:t>和实际利率计算利息收入。</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w:t>
      </w:r>
      <w:proofErr w:type="gramStart"/>
      <w:r w:rsidRPr="00C073E1">
        <w:rPr>
          <w:rFonts w:asciiTheme="minorEastAsia" w:eastAsiaTheme="minorEastAsia" w:hAnsiTheme="minorEastAsia" w:hint="eastAsia"/>
        </w:rPr>
        <w:t>日按照</w:t>
      </w:r>
      <w:proofErr w:type="gramEnd"/>
      <w:r w:rsidRPr="00C073E1">
        <w:rPr>
          <w:rFonts w:asciiTheme="minorEastAsia" w:eastAsiaTheme="minorEastAsia" w:hAnsiTheme="minorEastAsia" w:hint="eastAsia"/>
        </w:rPr>
        <w:t>相当于未来</w:t>
      </w:r>
      <w:r w:rsidRPr="00C073E1">
        <w:rPr>
          <w:rFonts w:asciiTheme="minorEastAsia" w:eastAsiaTheme="minorEastAsia" w:hAnsiTheme="minorEastAsia"/>
        </w:rPr>
        <w:t>12</w:t>
      </w:r>
      <w:r w:rsidRPr="00C073E1">
        <w:rPr>
          <w:rFonts w:asciiTheme="minorEastAsia" w:eastAsiaTheme="minorEastAsia" w:hAnsiTheme="minorEastAsia" w:hint="eastAsia"/>
        </w:rPr>
        <w:t>个月内预期信用损失的金额计量该金融工具的损失准备，由此形成的损失准备的转回金额作为减值利得计入当期损益。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）信用风险显著增加</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本公司在评估信用风险是否显著增加时会考虑如下因素：</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）债务人经营成果实际或预期是否发生显著变化；</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）债务人所处的监管、经济或技术环境是否发生显著不利变化；</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3</w:t>
      </w:r>
      <w:r w:rsidRPr="00C073E1">
        <w:rPr>
          <w:rFonts w:asciiTheme="minorEastAsia" w:eastAsiaTheme="minorEastAsia" w:hAnsiTheme="minorEastAsia" w:hint="eastAsia"/>
        </w:rPr>
        <w:t>）作为债务抵押的担保物价值或第三方提供的担保或信用增级质量是否发生显著变化，这些变化预期将降低债务人按合同规定期限还款的经济动机或者影响违约概率；</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4</w:t>
      </w:r>
      <w:r w:rsidRPr="00C073E1">
        <w:rPr>
          <w:rFonts w:asciiTheme="minorEastAsia" w:eastAsiaTheme="minorEastAsia" w:hAnsiTheme="minorEastAsia" w:hint="eastAsia"/>
        </w:rPr>
        <w:t>）债务人预期表现和还款行为是否发生显著变化；</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5</w:t>
      </w:r>
      <w:r w:rsidRPr="00C073E1">
        <w:rPr>
          <w:rFonts w:asciiTheme="minorEastAsia" w:eastAsiaTheme="minorEastAsia" w:hAnsiTheme="minorEastAsia" w:hint="eastAsia"/>
        </w:rPr>
        <w:t>）本公司对金融工具信用管理方法是否发生变化等。</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）已发生信用减值的金融资产</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当对金融资产预期未来现金流量具有不利影响的一项或多项事件发生时，该金融资产成为已发生信用减值的金融资产。金融资产已发生信用减值的证据包括下列可观察信息：</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发行方或债务人发生重大财务困难；</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）债务人违反合同，如偿付利息或本金违约或逾期等；</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3</w:t>
      </w:r>
      <w:r w:rsidRPr="00C073E1">
        <w:rPr>
          <w:rFonts w:asciiTheme="minorEastAsia" w:eastAsiaTheme="minorEastAsia" w:hAnsiTheme="minorEastAsia" w:hint="eastAsia"/>
        </w:rPr>
        <w:t>）债权人出于与债务人财务困难有关的经济或合同考虑，给予债务人在任何其他情况下都不会做出的让步；</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4</w:t>
      </w:r>
      <w:r w:rsidRPr="00C073E1">
        <w:rPr>
          <w:rFonts w:asciiTheme="minorEastAsia" w:eastAsiaTheme="minorEastAsia" w:hAnsiTheme="minorEastAsia" w:hint="eastAsia"/>
        </w:rPr>
        <w:t>）债务人很可能破产或进行其他财务重组；</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5)</w:t>
      </w:r>
      <w:r w:rsidRPr="00C073E1">
        <w:rPr>
          <w:rFonts w:asciiTheme="minorEastAsia" w:eastAsiaTheme="minorEastAsia" w:hAnsiTheme="minorEastAsia" w:hint="eastAsia"/>
        </w:rPr>
        <w:t>发行方或债务人财务困难导致该金融资产的活跃市场消失；</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6)</w:t>
      </w:r>
      <w:r w:rsidRPr="00C073E1">
        <w:rPr>
          <w:rFonts w:asciiTheme="minorEastAsia" w:eastAsiaTheme="minorEastAsia" w:hAnsiTheme="minorEastAsia" w:hint="eastAsia"/>
        </w:rPr>
        <w:t>以大幅折扣</w:t>
      </w:r>
      <w:proofErr w:type="gramStart"/>
      <w:r w:rsidRPr="00C073E1">
        <w:rPr>
          <w:rFonts w:asciiTheme="minorEastAsia" w:eastAsiaTheme="minorEastAsia" w:hAnsiTheme="minorEastAsia" w:hint="eastAsia"/>
        </w:rPr>
        <w:t>购买或源生</w:t>
      </w:r>
      <w:proofErr w:type="gramEnd"/>
      <w:r w:rsidRPr="00C073E1">
        <w:rPr>
          <w:rFonts w:asciiTheme="minorEastAsia" w:eastAsiaTheme="minorEastAsia" w:hAnsiTheme="minorEastAsia" w:hint="eastAsia"/>
        </w:rPr>
        <w:t>一项金融资产，该折扣反映了发生信用损失的事实。</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金融资产发生信用减值，有可能是多个事件的共同作用所致，未必是可单独识别的事件所致。</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(3)</w:t>
      </w:r>
      <w:r w:rsidRPr="00C073E1">
        <w:rPr>
          <w:rFonts w:asciiTheme="minorEastAsia" w:eastAsiaTheme="minorEastAsia" w:hAnsiTheme="minorEastAsia" w:hint="eastAsia"/>
        </w:rPr>
        <w:t>预期信用损失的确定</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本公司基于单项和组合评估金融工具的预期信用损失，在评估预期信用损失时，考虑有关过去事项、当前状况以及未来经济状况预测的合理且有依据的信息。</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本公司以共同信用风险特征为依据，将金融工具分为不同组合。本公司采用的共同信用风险特征包括：金融工具类型、信用风险评级、账龄组合、逾期</w:t>
      </w:r>
      <w:proofErr w:type="gramStart"/>
      <w:r w:rsidRPr="00C073E1">
        <w:rPr>
          <w:rFonts w:asciiTheme="minorEastAsia" w:eastAsiaTheme="minorEastAsia" w:hAnsiTheme="minorEastAsia" w:hint="eastAsia"/>
        </w:rPr>
        <w:t>账</w:t>
      </w:r>
      <w:proofErr w:type="gramEnd"/>
      <w:r w:rsidRPr="00C073E1">
        <w:rPr>
          <w:rFonts w:asciiTheme="minorEastAsia" w:eastAsiaTheme="minorEastAsia" w:hAnsiTheme="minorEastAsia" w:hint="eastAsia"/>
        </w:rPr>
        <w:t>龄组合、合同结算周期、债务人所处行业等。相关金融工具的单项评估标准和组合信用风</w:t>
      </w:r>
      <w:r w:rsidRPr="00C073E1">
        <w:rPr>
          <w:rFonts w:asciiTheme="minorEastAsia" w:eastAsiaTheme="minorEastAsia" w:hAnsiTheme="minorEastAsia" w:hint="eastAsia"/>
        </w:rPr>
        <w:lastRenderedPageBreak/>
        <w:t>险特征详见相关金融工具的会计政策。</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本公司按照下列方法确定相关金融工具的预期信用损失：</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）对于金融资产，信用损失为本公司应收取的合同现金流量与预期收取的现金流量之间差额的现值。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w:t>
      </w:r>
      <w:r w:rsidRPr="00C073E1">
        <w:rPr>
          <w:rFonts w:asciiTheme="minorEastAsia" w:eastAsiaTheme="minorEastAsia" w:hAnsiTheme="minorEastAsia"/>
        </w:rPr>
        <w:t xml:space="preserve"> </w:t>
      </w:r>
      <w:r w:rsidRPr="00C073E1">
        <w:rPr>
          <w:rFonts w:asciiTheme="minorEastAsia" w:eastAsiaTheme="minorEastAsia" w:hAnsiTheme="minorEastAsia" w:hint="eastAsia"/>
        </w:rPr>
        <w:t>对于财务担保合同，信用损失为本公司就该合同持有人发生的信用损失向其做出赔付的预计付款额，减去本公司预期向该合同持有人、债务人或任何其他方收取的金额之间差额的现值。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3</w:t>
      </w:r>
      <w:r w:rsidRPr="00C073E1">
        <w:rPr>
          <w:rFonts w:asciiTheme="minorEastAsia" w:eastAsiaTheme="minorEastAsia" w:hAnsiTheme="minorEastAsia" w:hint="eastAsia"/>
        </w:rPr>
        <w:t>）对于资产负债表日已发生信用减值但并非</w:t>
      </w:r>
      <w:proofErr w:type="gramStart"/>
      <w:r w:rsidRPr="00C073E1">
        <w:rPr>
          <w:rFonts w:asciiTheme="minorEastAsia" w:eastAsiaTheme="minorEastAsia" w:hAnsiTheme="minorEastAsia" w:hint="eastAsia"/>
        </w:rPr>
        <w:t>购买或源生</w:t>
      </w:r>
      <w:proofErr w:type="gramEnd"/>
      <w:r w:rsidRPr="00C073E1">
        <w:rPr>
          <w:rFonts w:asciiTheme="minorEastAsia" w:eastAsiaTheme="minorEastAsia" w:hAnsiTheme="minorEastAsia" w:hint="eastAsia"/>
        </w:rPr>
        <w:t>已发生信用减值的金融资产，信用损失为该金融资产账面余额与按</w:t>
      </w:r>
      <w:proofErr w:type="gramStart"/>
      <w:r w:rsidRPr="00C073E1">
        <w:rPr>
          <w:rFonts w:asciiTheme="minorEastAsia" w:eastAsiaTheme="minorEastAsia" w:hAnsiTheme="minorEastAsia" w:hint="eastAsia"/>
        </w:rPr>
        <w:t>原实际</w:t>
      </w:r>
      <w:proofErr w:type="gramEnd"/>
      <w:r w:rsidRPr="00C073E1">
        <w:rPr>
          <w:rFonts w:asciiTheme="minorEastAsia" w:eastAsiaTheme="minorEastAsia" w:hAnsiTheme="minorEastAsia" w:hint="eastAsia"/>
        </w:rPr>
        <w:t>利率折现的估计未来现金流量的现值之间的差额。</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(4)</w:t>
      </w:r>
      <w:proofErr w:type="gramStart"/>
      <w:r w:rsidRPr="00C073E1">
        <w:rPr>
          <w:rFonts w:asciiTheme="minorEastAsia" w:eastAsiaTheme="minorEastAsia" w:hAnsiTheme="minorEastAsia" w:hint="eastAsia"/>
        </w:rPr>
        <w:t>减记金融资产</w:t>
      </w:r>
      <w:proofErr w:type="gramEnd"/>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当本公司不再合理预期金融资产合同现金流量能够全部或部分收回的，直接</w:t>
      </w:r>
      <w:proofErr w:type="gramStart"/>
      <w:r w:rsidRPr="00C073E1">
        <w:rPr>
          <w:rFonts w:asciiTheme="minorEastAsia" w:eastAsiaTheme="minorEastAsia" w:hAnsiTheme="minorEastAsia" w:hint="eastAsia"/>
        </w:rPr>
        <w:t>减记该</w:t>
      </w:r>
      <w:proofErr w:type="gramEnd"/>
      <w:r w:rsidRPr="00C073E1">
        <w:rPr>
          <w:rFonts w:asciiTheme="minorEastAsia" w:eastAsiaTheme="minorEastAsia" w:hAnsiTheme="minorEastAsia" w:hint="eastAsia"/>
        </w:rPr>
        <w:t>金融资产的账面余额。这种</w:t>
      </w:r>
      <w:proofErr w:type="gramStart"/>
      <w:r w:rsidRPr="00C073E1">
        <w:rPr>
          <w:rFonts w:asciiTheme="minorEastAsia" w:eastAsiaTheme="minorEastAsia" w:hAnsiTheme="minorEastAsia" w:hint="eastAsia"/>
        </w:rPr>
        <w:t>减记构成</w:t>
      </w:r>
      <w:proofErr w:type="gramEnd"/>
      <w:r w:rsidRPr="00C073E1">
        <w:rPr>
          <w:rFonts w:asciiTheme="minorEastAsia" w:eastAsiaTheme="minorEastAsia" w:hAnsiTheme="minorEastAsia" w:hint="eastAsia"/>
        </w:rPr>
        <w:t>相关金融资产的终止确认。</w:t>
      </w:r>
    </w:p>
    <w:p w:rsidR="00A552D6" w:rsidRDefault="00121B49">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7.</w:t>
      </w:r>
      <w:r>
        <w:rPr>
          <w:rFonts w:ascii="宋体" w:hAnsi="宋体" w:cs="宋体" w:hint="eastAsia"/>
          <w:b/>
          <w:kern w:val="0"/>
          <w:sz w:val="21"/>
          <w:szCs w:val="24"/>
          <w:lang w:val="zh-CN"/>
        </w:rPr>
        <w:t>金融资产及金融负债的</w:t>
      </w:r>
      <w:proofErr w:type="gramStart"/>
      <w:r>
        <w:rPr>
          <w:rFonts w:ascii="宋体" w:hAnsi="宋体" w:cs="宋体" w:hint="eastAsia"/>
          <w:b/>
          <w:kern w:val="0"/>
          <w:sz w:val="21"/>
          <w:szCs w:val="24"/>
          <w:lang w:val="zh-CN"/>
        </w:rPr>
        <w:t>抵销</w:t>
      </w:r>
      <w:proofErr w:type="gramEnd"/>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金融资产和金融负债在资产负债表内分别列示，没有相互</w:t>
      </w:r>
      <w:proofErr w:type="gramStart"/>
      <w:r w:rsidRPr="00C073E1">
        <w:rPr>
          <w:rFonts w:asciiTheme="minorEastAsia" w:eastAsiaTheme="minorEastAsia" w:hAnsiTheme="minorEastAsia" w:hint="eastAsia"/>
        </w:rPr>
        <w:t>抵销</w:t>
      </w:r>
      <w:proofErr w:type="gramEnd"/>
      <w:r w:rsidRPr="00C073E1">
        <w:rPr>
          <w:rFonts w:asciiTheme="minorEastAsia" w:eastAsiaTheme="minorEastAsia" w:hAnsiTheme="minorEastAsia" w:hint="eastAsia"/>
        </w:rPr>
        <w:t>。但是，同时满足下列条件的，以相互</w:t>
      </w:r>
      <w:proofErr w:type="gramStart"/>
      <w:r w:rsidRPr="00C073E1">
        <w:rPr>
          <w:rFonts w:asciiTheme="minorEastAsia" w:eastAsiaTheme="minorEastAsia" w:hAnsiTheme="minorEastAsia" w:hint="eastAsia"/>
        </w:rPr>
        <w:t>抵销</w:t>
      </w:r>
      <w:proofErr w:type="gramEnd"/>
      <w:r w:rsidRPr="00C073E1">
        <w:rPr>
          <w:rFonts w:asciiTheme="minorEastAsia" w:eastAsiaTheme="minorEastAsia" w:hAnsiTheme="minorEastAsia" w:hint="eastAsia"/>
        </w:rPr>
        <w:t>后的净额在资产负债表内列示：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）本公司具有</w:t>
      </w:r>
      <w:proofErr w:type="gramStart"/>
      <w:r w:rsidRPr="00C073E1">
        <w:rPr>
          <w:rFonts w:asciiTheme="minorEastAsia" w:eastAsiaTheme="minorEastAsia" w:hAnsiTheme="minorEastAsia" w:hint="eastAsia"/>
        </w:rPr>
        <w:t>抵销</w:t>
      </w:r>
      <w:proofErr w:type="gramEnd"/>
      <w:r w:rsidRPr="00C073E1">
        <w:rPr>
          <w:rFonts w:asciiTheme="minorEastAsia" w:eastAsiaTheme="minorEastAsia" w:hAnsiTheme="minorEastAsia" w:hint="eastAsia"/>
        </w:rPr>
        <w:t>已确认金额的法定权利，且该种法定权利是当前可执行的；</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）本公司计划以净额结算，或同时变现该金融资产和清偿该金融负债。</w:t>
      </w:r>
    </w:p>
    <w:p w:rsidR="00A552D6" w:rsidRDefault="00121B49">
      <w:pPr>
        <w:pStyle w:val="Section"/>
        <w:outlineLvl w:val="2"/>
        <w:rPr>
          <w:bCs w:val="0"/>
          <w:szCs w:val="24"/>
        </w:rPr>
      </w:pPr>
      <w:r>
        <w:rPr>
          <w:bCs w:val="0"/>
          <w:szCs w:val="24"/>
        </w:rPr>
        <w:t>11</w:t>
      </w:r>
      <w:r>
        <w:rPr>
          <w:bCs w:val="0"/>
          <w:szCs w:val="24"/>
        </w:rPr>
        <w:t>、应收票据</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本公司对应收票据的预期信用损失的确定方法及会计处理方法详见本附注四／（十一）</w:t>
      </w:r>
      <w:r w:rsidRPr="00C073E1">
        <w:rPr>
          <w:rFonts w:asciiTheme="minorEastAsia" w:eastAsiaTheme="minorEastAsia" w:hAnsiTheme="minorEastAsia"/>
        </w:rPr>
        <w:t>6.</w:t>
      </w:r>
      <w:r w:rsidRPr="00C073E1">
        <w:rPr>
          <w:rFonts w:asciiTheme="minorEastAsia" w:eastAsiaTheme="minorEastAsia" w:hAnsiTheme="minorEastAsia" w:hint="eastAsia"/>
        </w:rPr>
        <w:t>金融工具减值。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当在单项工具层面无法以合理成本评估预期信用损失的充分证据时，本公司参考历史信用损失经验，结合当前状况以及对未来经济状况的判断，依据信用风险特征将</w:t>
      </w:r>
      <w:r w:rsidRPr="00C073E1">
        <w:rPr>
          <w:rFonts w:asciiTheme="minorEastAsia" w:eastAsiaTheme="minorEastAsia" w:hAnsiTheme="minorEastAsia"/>
        </w:rPr>
        <w:tab/>
      </w:r>
      <w:r w:rsidRPr="00C073E1">
        <w:rPr>
          <w:rFonts w:asciiTheme="minorEastAsia" w:eastAsiaTheme="minorEastAsia" w:hAnsiTheme="minorEastAsia" w:hint="eastAsia"/>
        </w:rPr>
        <w:t>应收票据划分为若干组合，在组合基础上计算预期信用损失。确定组合的依据如下：</w:t>
      </w:r>
    </w:p>
    <w:tbl>
      <w:tblPr>
        <w:tblW w:w="0" w:type="auto"/>
        <w:tblInd w:w="118"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318"/>
        <w:gridCol w:w="4351"/>
        <w:gridCol w:w="2643"/>
      </w:tblGrid>
      <w:tr w:rsidR="00A552D6">
        <w:tc>
          <w:tcPr>
            <w:tcW w:w="1318"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4351"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2643"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A552D6">
        <w:tc>
          <w:tcPr>
            <w:tcW w:w="1318"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无风险银行承兑汇票组合</w:t>
            </w:r>
          </w:p>
        </w:tc>
        <w:tc>
          <w:tcPr>
            <w:tcW w:w="4351"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出票人具有较高的信用评级，历史上未发生票据违约，信用损失风险极低，在短期内履行其支付合同现金流量义务的能力很强</w:t>
            </w:r>
          </w:p>
        </w:tc>
        <w:tc>
          <w:tcPr>
            <w:tcW w:w="2643"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参考历史信用损失经验不计提坏账准备</w:t>
            </w:r>
          </w:p>
        </w:tc>
      </w:tr>
      <w:tr w:rsidR="00A552D6">
        <w:tc>
          <w:tcPr>
            <w:tcW w:w="1318"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商业承兑汇票组合</w:t>
            </w:r>
          </w:p>
        </w:tc>
        <w:tc>
          <w:tcPr>
            <w:tcW w:w="4351"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在以前年度实际损失率、对未来回收应收票据风险的判断及信用风险特征分析</w:t>
            </w:r>
          </w:p>
        </w:tc>
        <w:tc>
          <w:tcPr>
            <w:tcW w:w="2643"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按照预期损失率计提减值准备，与应收账款的组合划分相同</w:t>
            </w: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12</w:t>
      </w:r>
      <w:r>
        <w:rPr>
          <w:bCs w:val="0"/>
          <w:szCs w:val="24"/>
        </w:rPr>
        <w:t>、应收账款</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本公司对应收账款的预期信用损失的确定方法及会计处理方法详见本附注四／（十一）</w:t>
      </w:r>
      <w:r w:rsidRPr="00C073E1">
        <w:rPr>
          <w:rFonts w:asciiTheme="minorEastAsia" w:eastAsiaTheme="minorEastAsia" w:hAnsiTheme="minorEastAsia"/>
        </w:rPr>
        <w:t>6.</w:t>
      </w:r>
      <w:r w:rsidRPr="00C073E1">
        <w:rPr>
          <w:rFonts w:asciiTheme="minorEastAsia" w:eastAsiaTheme="minorEastAsia" w:hAnsiTheme="minorEastAsia" w:hint="eastAsia"/>
        </w:rPr>
        <w:t>金融工具减值。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984"/>
        <w:gridCol w:w="3750"/>
        <w:gridCol w:w="3675"/>
      </w:tblGrid>
      <w:tr w:rsidR="00A552D6">
        <w:tc>
          <w:tcPr>
            <w:tcW w:w="984"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3750"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675"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A552D6">
        <w:tc>
          <w:tcPr>
            <w:tcW w:w="984"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风险组合</w:t>
            </w:r>
          </w:p>
        </w:tc>
        <w:tc>
          <w:tcPr>
            <w:tcW w:w="3750"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本组合以应收账款的账</w:t>
            </w:r>
            <w:proofErr w:type="gramStart"/>
            <w:r>
              <w:rPr>
                <w:rFonts w:ascii="宋体" w:hAnsi="宋体" w:cs="宋体" w:hint="eastAsia"/>
                <w:kern w:val="0"/>
                <w:szCs w:val="24"/>
                <w:lang w:val="zh-CN"/>
              </w:rPr>
              <w:t>龄作为</w:t>
            </w:r>
            <w:proofErr w:type="gramEnd"/>
            <w:r>
              <w:rPr>
                <w:rFonts w:ascii="宋体" w:hAnsi="宋体" w:cs="宋体" w:hint="eastAsia"/>
                <w:kern w:val="0"/>
                <w:szCs w:val="24"/>
                <w:lang w:val="zh-CN"/>
              </w:rPr>
              <w:t>信用风险特征</w:t>
            </w:r>
          </w:p>
        </w:tc>
        <w:tc>
          <w:tcPr>
            <w:tcW w:w="3675"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r w:rsidR="00A552D6">
        <w:tc>
          <w:tcPr>
            <w:tcW w:w="984"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lastRenderedPageBreak/>
              <w:t>性质组合</w:t>
            </w:r>
          </w:p>
        </w:tc>
        <w:tc>
          <w:tcPr>
            <w:tcW w:w="3750"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根据业务性质，认定无信用风险，主要包括合并范围内关联方的款项、信用证结算的销售货款</w:t>
            </w:r>
          </w:p>
        </w:tc>
        <w:tc>
          <w:tcPr>
            <w:tcW w:w="3675"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13</w:t>
      </w:r>
      <w:r>
        <w:rPr>
          <w:bCs w:val="0"/>
          <w:szCs w:val="24"/>
        </w:rPr>
        <w:t>、应收款项融资</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本公司对应收款项融资的预期信用损失的确定方法及会计处理方法详见本附注四／（十一）</w:t>
      </w:r>
      <w:r w:rsidRPr="00C073E1">
        <w:rPr>
          <w:rFonts w:asciiTheme="minorEastAsia" w:eastAsiaTheme="minorEastAsia" w:hAnsiTheme="minorEastAsia"/>
        </w:rPr>
        <w:t>6.</w:t>
      </w:r>
      <w:r w:rsidRPr="00C073E1">
        <w:rPr>
          <w:rFonts w:asciiTheme="minorEastAsia" w:eastAsiaTheme="minorEastAsia" w:hAnsiTheme="minorEastAsia" w:hint="eastAsia"/>
        </w:rPr>
        <w:t>金融工具减值。</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14</w:t>
      </w:r>
      <w:r>
        <w:rPr>
          <w:bCs w:val="0"/>
          <w:szCs w:val="24"/>
        </w:rPr>
        <w:t>、其他应收款</w:t>
      </w:r>
    </w:p>
    <w:p w:rsidR="00A552D6" w:rsidRDefault="00121B49">
      <w:pPr>
        <w:jc w:val="left"/>
        <w:rPr>
          <w:szCs w:val="24"/>
        </w:rPr>
      </w:pPr>
      <w:r>
        <w:rPr>
          <w:szCs w:val="24"/>
        </w:rPr>
        <w:t>其他应收款的预期信用损失的确定方法及会计处理方法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本公司对其他应收款的预期信用损失的确定方法及会计处理方法详见本附注四／（十一）</w:t>
      </w:r>
      <w:r w:rsidRPr="00C073E1">
        <w:rPr>
          <w:rFonts w:asciiTheme="minorEastAsia" w:eastAsiaTheme="minorEastAsia" w:hAnsiTheme="minorEastAsia"/>
        </w:rPr>
        <w:t>6.</w:t>
      </w:r>
      <w:r w:rsidRPr="00C073E1">
        <w:rPr>
          <w:rFonts w:asciiTheme="minorEastAsia" w:eastAsiaTheme="minorEastAsia" w:hAnsiTheme="minorEastAsia" w:hint="eastAsia"/>
        </w:rPr>
        <w:t>金融工具减值。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104"/>
        <w:gridCol w:w="3930"/>
        <w:gridCol w:w="3405"/>
      </w:tblGrid>
      <w:tr w:rsidR="00A552D6">
        <w:tc>
          <w:tcPr>
            <w:tcW w:w="1104"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3930"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405"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A552D6">
        <w:tc>
          <w:tcPr>
            <w:tcW w:w="1104"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风险组合</w:t>
            </w:r>
          </w:p>
        </w:tc>
        <w:tc>
          <w:tcPr>
            <w:tcW w:w="3930"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本组合以应收账款的账</w:t>
            </w:r>
            <w:proofErr w:type="gramStart"/>
            <w:r>
              <w:rPr>
                <w:rFonts w:ascii="宋体" w:hAnsi="宋体" w:cs="宋体" w:hint="eastAsia"/>
                <w:kern w:val="0"/>
                <w:szCs w:val="24"/>
                <w:lang w:val="zh-CN"/>
              </w:rPr>
              <w:t>龄作为</w:t>
            </w:r>
            <w:proofErr w:type="gramEnd"/>
            <w:r>
              <w:rPr>
                <w:rFonts w:ascii="宋体" w:hAnsi="宋体" w:cs="宋体" w:hint="eastAsia"/>
                <w:kern w:val="0"/>
                <w:szCs w:val="24"/>
                <w:lang w:val="zh-CN"/>
              </w:rPr>
              <w:t>信用风险特征</w:t>
            </w:r>
          </w:p>
        </w:tc>
        <w:tc>
          <w:tcPr>
            <w:tcW w:w="3405"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r w:rsidR="00A552D6">
        <w:tc>
          <w:tcPr>
            <w:tcW w:w="1104"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性质组合</w:t>
            </w:r>
          </w:p>
        </w:tc>
        <w:tc>
          <w:tcPr>
            <w:tcW w:w="3930"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根据业务性质，认定无信用风险，主要包括合并范围内关联方的款项、出口退税款、政府补助款</w:t>
            </w:r>
          </w:p>
        </w:tc>
        <w:tc>
          <w:tcPr>
            <w:tcW w:w="3405"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15</w:t>
      </w:r>
      <w:r>
        <w:rPr>
          <w:bCs w:val="0"/>
          <w:szCs w:val="24"/>
        </w:rPr>
        <w:t>、存货</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存货的分类</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存货是指本公司在日常活动中持有以备出售的产成品或商品、处在生产过程中的在产品、在生产过程或提供劳务过程中耗用的材料和物料等。主要包括原材料、周转材料、委托加工物资、在产品、自制半成品、库存商品、发出商品等。</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存货的计价方法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存货在取得时，按成本进行初始计量。原材料中的机物料采用计划成本进行核算，发出材料按月结转应负担的材料成本差异，将计划成本调整为实际成本。其他原材料、委托加工物资及库存商品采用实际成本进行核算，发出计价采用移动加权平均法，周转材料按照使用次数分次记入成本费用，金额较小的，在领用时一次计入成本费用。产品成本计算采用平行结转分步法，生产成本在完工产品和在产品之间的分配采用在产品成本按其所耗用的原材料费用计算，所耗用的工、费成本全部计入完工产品成本。</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存货可变现净值的确定依据及存货跌价准备的计提方法</w:t>
      </w:r>
    </w:p>
    <w:p w:rsidR="00A552D6" w:rsidRPr="00C073E1" w:rsidRDefault="00121B49" w:rsidP="00C073E1">
      <w:pPr>
        <w:ind w:firstLineChars="200" w:firstLine="360"/>
        <w:jc w:val="left"/>
        <w:rPr>
          <w:rFonts w:asciiTheme="minorEastAsia" w:eastAsiaTheme="minorEastAsia" w:hAnsiTheme="minorEastAsia"/>
        </w:rPr>
      </w:pPr>
      <w:proofErr w:type="gramStart"/>
      <w:r w:rsidRPr="00C073E1">
        <w:rPr>
          <w:rFonts w:asciiTheme="minorEastAsia" w:eastAsiaTheme="minorEastAsia" w:hAnsiTheme="minorEastAsia" w:hint="eastAsia"/>
        </w:rPr>
        <w:t>期末对</w:t>
      </w:r>
      <w:proofErr w:type="gramEnd"/>
      <w:r w:rsidRPr="00C073E1">
        <w:rPr>
          <w:rFonts w:asciiTheme="minorEastAsia" w:eastAsiaTheme="minorEastAsia" w:hAnsiTheme="minorEastAsia" w:hint="eastAsia"/>
        </w:rPr>
        <w:t>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期末按照单个存货项目计提存货跌价准备；但对于数量繁多、单价较低的存货，按照存货类别计提存货跌价准备；与在</w:t>
      </w:r>
      <w:r w:rsidRPr="00C073E1">
        <w:rPr>
          <w:rFonts w:asciiTheme="minorEastAsia" w:eastAsiaTheme="minorEastAsia" w:hAnsiTheme="minorEastAsia" w:hint="eastAsia"/>
        </w:rPr>
        <w:lastRenderedPageBreak/>
        <w:t>同一地区生产和销售的产品系列相关、具有相同或类似最终用途或目的，且难以与其他项目分开计量的存货，则合并计提存货跌价准备。</w:t>
      </w:r>
    </w:p>
    <w:p w:rsidR="00A552D6" w:rsidRPr="00C073E1" w:rsidRDefault="00121B49" w:rsidP="00C073E1">
      <w:pPr>
        <w:ind w:firstLineChars="200" w:firstLine="360"/>
        <w:jc w:val="left"/>
        <w:rPr>
          <w:rFonts w:asciiTheme="minorEastAsia" w:eastAsiaTheme="minorEastAsia" w:hAnsiTheme="minorEastAsia"/>
        </w:rPr>
      </w:pPr>
      <w:proofErr w:type="gramStart"/>
      <w:r w:rsidRPr="00C073E1">
        <w:rPr>
          <w:rFonts w:asciiTheme="minorEastAsia" w:eastAsiaTheme="minorEastAsia" w:hAnsiTheme="minorEastAsia" w:hint="eastAsia"/>
        </w:rPr>
        <w:t>以前减记</w:t>
      </w:r>
      <w:proofErr w:type="gramEnd"/>
      <w:r w:rsidRPr="00C073E1">
        <w:rPr>
          <w:rFonts w:asciiTheme="minorEastAsia" w:eastAsiaTheme="minorEastAsia" w:hAnsiTheme="minorEastAsia" w:hint="eastAsia"/>
        </w:rPr>
        <w:t>存货价值的影响因素已经消失的，</w:t>
      </w:r>
      <w:proofErr w:type="gramStart"/>
      <w:r w:rsidRPr="00C073E1">
        <w:rPr>
          <w:rFonts w:asciiTheme="minorEastAsia" w:eastAsiaTheme="minorEastAsia" w:hAnsiTheme="minorEastAsia" w:hint="eastAsia"/>
        </w:rPr>
        <w:t>减记的</w:t>
      </w:r>
      <w:proofErr w:type="gramEnd"/>
      <w:r w:rsidRPr="00C073E1">
        <w:rPr>
          <w:rFonts w:asciiTheme="minorEastAsia" w:eastAsiaTheme="minorEastAsia" w:hAnsiTheme="minorEastAsia" w:hint="eastAsia"/>
        </w:rPr>
        <w:t>金额予以恢复，并在原已计提的存货跌价准备金额内转回，转回的金额计入当期损益。</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存货的盘存制度</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采用永续盘存制。</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低值易耗品和包装物的摊销方法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低值易耗品、包装物及其他周转材料采用一次转销法。</w:t>
      </w:r>
    </w:p>
    <w:p w:rsidR="00A552D6" w:rsidRPr="00C073E1" w:rsidRDefault="00A552D6" w:rsidP="00C073E1">
      <w:pPr>
        <w:ind w:firstLineChars="200" w:firstLine="360"/>
        <w:jc w:val="left"/>
        <w:rPr>
          <w:rFonts w:asciiTheme="minorEastAsia" w:eastAsiaTheme="minorEastAsia" w:hAnsiTheme="minorEastAsia"/>
        </w:rPr>
      </w:pPr>
    </w:p>
    <w:p w:rsidR="008967BB" w:rsidRPr="0005684C" w:rsidRDefault="00121B49" w:rsidP="0005684C">
      <w:pPr>
        <w:pStyle w:val="Section"/>
        <w:outlineLvl w:val="2"/>
        <w:rPr>
          <w:bCs w:val="0"/>
          <w:szCs w:val="24"/>
        </w:rPr>
      </w:pPr>
      <w:r>
        <w:rPr>
          <w:bCs w:val="0"/>
          <w:szCs w:val="24"/>
        </w:rPr>
        <w:t>16</w:t>
      </w:r>
      <w:r>
        <w:rPr>
          <w:bCs w:val="0"/>
          <w:szCs w:val="24"/>
        </w:rPr>
        <w:t>、合同资产</w:t>
      </w:r>
    </w:p>
    <w:p w:rsidR="008967BB" w:rsidRPr="0005684C" w:rsidRDefault="00121B49" w:rsidP="0005684C">
      <w:pPr>
        <w:pStyle w:val="Section"/>
        <w:outlineLvl w:val="2"/>
        <w:rPr>
          <w:bCs w:val="0"/>
          <w:szCs w:val="24"/>
        </w:rPr>
      </w:pPr>
      <w:r>
        <w:rPr>
          <w:bCs w:val="0"/>
          <w:szCs w:val="24"/>
        </w:rPr>
        <w:t>17</w:t>
      </w:r>
      <w:r>
        <w:rPr>
          <w:bCs w:val="0"/>
          <w:szCs w:val="24"/>
        </w:rPr>
        <w:t>、合同成本</w:t>
      </w:r>
    </w:p>
    <w:p w:rsidR="008967BB" w:rsidRPr="0005684C" w:rsidRDefault="00121B49" w:rsidP="0005684C">
      <w:pPr>
        <w:pStyle w:val="Section"/>
        <w:outlineLvl w:val="2"/>
        <w:rPr>
          <w:bCs w:val="0"/>
          <w:szCs w:val="24"/>
        </w:rPr>
      </w:pPr>
      <w:r>
        <w:rPr>
          <w:bCs w:val="0"/>
          <w:szCs w:val="24"/>
        </w:rPr>
        <w:t>18</w:t>
      </w:r>
      <w:r>
        <w:rPr>
          <w:bCs w:val="0"/>
          <w:szCs w:val="24"/>
        </w:rPr>
        <w:t>、持有待售资产</w:t>
      </w:r>
    </w:p>
    <w:p w:rsidR="008967BB" w:rsidRPr="0005684C" w:rsidRDefault="00121B49" w:rsidP="0005684C">
      <w:pPr>
        <w:pStyle w:val="Section"/>
        <w:outlineLvl w:val="2"/>
        <w:rPr>
          <w:bCs w:val="0"/>
          <w:szCs w:val="24"/>
        </w:rPr>
      </w:pPr>
      <w:r>
        <w:rPr>
          <w:bCs w:val="0"/>
          <w:szCs w:val="24"/>
        </w:rPr>
        <w:t>19</w:t>
      </w:r>
      <w:r>
        <w:rPr>
          <w:bCs w:val="0"/>
          <w:szCs w:val="24"/>
        </w:rPr>
        <w:t>、债权投资</w:t>
      </w:r>
    </w:p>
    <w:p w:rsidR="008967BB" w:rsidRPr="0005684C" w:rsidRDefault="00121B49" w:rsidP="0005684C">
      <w:pPr>
        <w:pStyle w:val="Section"/>
        <w:outlineLvl w:val="2"/>
        <w:rPr>
          <w:bCs w:val="0"/>
          <w:szCs w:val="24"/>
        </w:rPr>
      </w:pPr>
      <w:r>
        <w:rPr>
          <w:bCs w:val="0"/>
          <w:szCs w:val="24"/>
        </w:rPr>
        <w:t>20</w:t>
      </w:r>
      <w:r>
        <w:rPr>
          <w:bCs w:val="0"/>
          <w:szCs w:val="24"/>
        </w:rPr>
        <w:t>、其他债权投资</w:t>
      </w:r>
    </w:p>
    <w:p w:rsidR="008967BB" w:rsidRPr="0005684C" w:rsidRDefault="00121B49" w:rsidP="0005684C">
      <w:pPr>
        <w:pStyle w:val="Section"/>
        <w:outlineLvl w:val="2"/>
        <w:rPr>
          <w:bCs w:val="0"/>
          <w:szCs w:val="24"/>
        </w:rPr>
      </w:pPr>
      <w:r>
        <w:rPr>
          <w:bCs w:val="0"/>
          <w:szCs w:val="24"/>
        </w:rPr>
        <w:t>21</w:t>
      </w:r>
      <w:r>
        <w:rPr>
          <w:bCs w:val="0"/>
          <w:szCs w:val="24"/>
        </w:rPr>
        <w:t>、长期应收款</w:t>
      </w:r>
    </w:p>
    <w:p w:rsidR="00A552D6" w:rsidRDefault="00121B49">
      <w:pPr>
        <w:pStyle w:val="Section"/>
        <w:outlineLvl w:val="2"/>
        <w:rPr>
          <w:bCs w:val="0"/>
          <w:szCs w:val="24"/>
        </w:rPr>
      </w:pPr>
      <w:r>
        <w:rPr>
          <w:bCs w:val="0"/>
          <w:szCs w:val="24"/>
        </w:rPr>
        <w:t>22</w:t>
      </w:r>
      <w:r>
        <w:rPr>
          <w:bCs w:val="0"/>
          <w:szCs w:val="24"/>
        </w:rPr>
        <w:t>、长期股权投资</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初始投资成本的确定</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）企业合并形成的长期股权投资，具体会计政策详见本附注四／（五）</w:t>
      </w:r>
      <w:r w:rsidRPr="00C073E1">
        <w:rPr>
          <w:rFonts w:asciiTheme="minorEastAsia" w:eastAsiaTheme="minorEastAsia" w:hAnsiTheme="minorEastAsia"/>
        </w:rPr>
        <w:tab/>
      </w:r>
      <w:r w:rsidRPr="00C073E1">
        <w:rPr>
          <w:rFonts w:asciiTheme="minorEastAsia" w:eastAsiaTheme="minorEastAsia" w:hAnsiTheme="minorEastAsia" w:hint="eastAsia"/>
        </w:rPr>
        <w:t>同</w:t>
      </w:r>
      <w:proofErr w:type="gramStart"/>
      <w:r w:rsidRPr="00C073E1">
        <w:rPr>
          <w:rFonts w:asciiTheme="minorEastAsia" w:eastAsiaTheme="minorEastAsia" w:hAnsiTheme="minorEastAsia" w:hint="eastAsia"/>
        </w:rPr>
        <w:t>一控制</w:t>
      </w:r>
      <w:proofErr w:type="gramEnd"/>
      <w:r w:rsidRPr="00C073E1">
        <w:rPr>
          <w:rFonts w:asciiTheme="minorEastAsia" w:eastAsiaTheme="minorEastAsia" w:hAnsiTheme="minorEastAsia" w:hint="eastAsia"/>
        </w:rPr>
        <w:t>下和非同</w:t>
      </w:r>
      <w:proofErr w:type="gramStart"/>
      <w:r w:rsidRPr="00C073E1">
        <w:rPr>
          <w:rFonts w:asciiTheme="minorEastAsia" w:eastAsiaTheme="minorEastAsia" w:hAnsiTheme="minorEastAsia" w:hint="eastAsia"/>
        </w:rPr>
        <w:t>一控制</w:t>
      </w:r>
      <w:proofErr w:type="gramEnd"/>
      <w:r w:rsidRPr="00C073E1">
        <w:rPr>
          <w:rFonts w:asciiTheme="minorEastAsia" w:eastAsiaTheme="minorEastAsia" w:hAnsiTheme="minorEastAsia" w:hint="eastAsia"/>
        </w:rPr>
        <w:t>下企业合并的会计处理方法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）其他方式取得的长期股权投资</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以支付现金方式取得的长期股权投资，按照实际支付的购买价款作为初始投资成本。初始投资成本包括与取得长期股权投资直接相关的费用、税金及其他必要支出。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以发行权益</w:t>
      </w:r>
      <w:proofErr w:type="gramStart"/>
      <w:r w:rsidRPr="00C073E1">
        <w:rPr>
          <w:rFonts w:asciiTheme="minorEastAsia" w:eastAsiaTheme="minorEastAsia" w:hAnsiTheme="minorEastAsia" w:hint="eastAsia"/>
        </w:rPr>
        <w:t>性证券</w:t>
      </w:r>
      <w:proofErr w:type="gramEnd"/>
      <w:r w:rsidRPr="00C073E1">
        <w:rPr>
          <w:rFonts w:asciiTheme="minorEastAsia" w:eastAsiaTheme="minorEastAsia" w:hAnsiTheme="minorEastAsia" w:hint="eastAsia"/>
        </w:rPr>
        <w:t>取得的长期股权投资，按照发行权益</w:t>
      </w:r>
      <w:proofErr w:type="gramStart"/>
      <w:r w:rsidRPr="00C073E1">
        <w:rPr>
          <w:rFonts w:asciiTheme="minorEastAsia" w:eastAsiaTheme="minorEastAsia" w:hAnsiTheme="minorEastAsia" w:hint="eastAsia"/>
        </w:rPr>
        <w:t>性证券</w:t>
      </w:r>
      <w:proofErr w:type="gramEnd"/>
      <w:r w:rsidRPr="00C073E1">
        <w:rPr>
          <w:rFonts w:asciiTheme="minorEastAsia" w:eastAsiaTheme="minorEastAsia" w:hAnsiTheme="minorEastAsia" w:hint="eastAsia"/>
        </w:rPr>
        <w:t>的公允价值作为初始投资成本；发行或取得自身权益工具时发生的交易费用，可直接归属于权益性交易的从权益中扣减。</w:t>
      </w:r>
      <w:r w:rsidRPr="00C073E1">
        <w:rPr>
          <w:rFonts w:asciiTheme="minorEastAsia" w:eastAsiaTheme="minorEastAsia" w:hAnsiTheme="minorEastAsia"/>
        </w:rPr>
        <w:t xml:space="preserve"> </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通过债务重组取得的长期股权投资，其初始投资成本按照公允价值为基础确定。</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后续计量及损益确认</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）成本法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本公司能够对被投资单位实施控制的长期股权投资采用成本法核算，并按照初始投资成本计价，追加或收回投资调整长期股权投资的成本。</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除取得投资时实际支付的价款或对价中包含的已宣告但尚未发放的现金股利或利润外，本公司按照享有被投资单位宣告分派的现金股利或利润确认为当期投资收益。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lastRenderedPageBreak/>
        <w:t>（</w:t>
      </w:r>
      <w:r w:rsidRPr="00C073E1">
        <w:rPr>
          <w:rFonts w:asciiTheme="minorEastAsia" w:eastAsiaTheme="minorEastAsia" w:hAnsiTheme="minorEastAsia"/>
        </w:rPr>
        <w:t>2</w:t>
      </w:r>
      <w:r w:rsidRPr="00C073E1">
        <w:rPr>
          <w:rFonts w:asciiTheme="minorEastAsia" w:eastAsiaTheme="minorEastAsia" w:hAnsiTheme="minorEastAsia" w:hint="eastAsia"/>
        </w:rPr>
        <w:t>）权益法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本公司对联营企业和合营企业的长期股权投资采用权益法核算；对于其中一部分通过风险投资机构、共同基金、信托公司或包括投</w:t>
      </w:r>
      <w:proofErr w:type="gramStart"/>
      <w:r w:rsidRPr="00C073E1">
        <w:rPr>
          <w:rFonts w:asciiTheme="minorEastAsia" w:eastAsiaTheme="minorEastAsia" w:hAnsiTheme="minorEastAsia" w:hint="eastAsia"/>
        </w:rPr>
        <w:t>连险基金</w:t>
      </w:r>
      <w:proofErr w:type="gramEnd"/>
      <w:r w:rsidRPr="00C073E1">
        <w:rPr>
          <w:rFonts w:asciiTheme="minorEastAsia" w:eastAsiaTheme="minorEastAsia" w:hAnsiTheme="minorEastAsia" w:hint="eastAsia"/>
        </w:rPr>
        <w:t>在内的类似主体间接持有的联营企业的权益性投资，采用公允价值计量且其变动计入损益。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在确认应享有被投资单位净损益的份额时，以取得投资时被投资单位各项可辨认资产等的公允价值为基础，对被投资单位的净利润进行调整后确认。本公司与联营企业、合营企业之间发生的未实现内部交易损益按照应享有的比例计算归属于本公司的部分予以</w:t>
      </w:r>
      <w:proofErr w:type="gramStart"/>
      <w:r w:rsidRPr="00C073E1">
        <w:rPr>
          <w:rFonts w:asciiTheme="minorEastAsia" w:eastAsiaTheme="minorEastAsia" w:hAnsiTheme="minorEastAsia" w:hint="eastAsia"/>
        </w:rPr>
        <w:t>抵销</w:t>
      </w:r>
      <w:proofErr w:type="gramEnd"/>
      <w:r w:rsidRPr="00C073E1">
        <w:rPr>
          <w:rFonts w:asciiTheme="minorEastAsia" w:eastAsiaTheme="minorEastAsia" w:hAnsiTheme="minorEastAsia" w:hint="eastAsia"/>
        </w:rPr>
        <w:t>，在此基础上确认投资损益。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被投资单位以后期间实现盈利的，公司在扣除未确认的亏损分担额后，按与上述相反的顺序处理，</w:t>
      </w:r>
      <w:proofErr w:type="gramStart"/>
      <w:r w:rsidRPr="00C073E1">
        <w:rPr>
          <w:rFonts w:asciiTheme="minorEastAsia" w:eastAsiaTheme="minorEastAsia" w:hAnsiTheme="minorEastAsia" w:hint="eastAsia"/>
        </w:rPr>
        <w:t>减记已</w:t>
      </w:r>
      <w:proofErr w:type="gramEnd"/>
      <w:r w:rsidRPr="00C073E1">
        <w:rPr>
          <w:rFonts w:asciiTheme="minorEastAsia" w:eastAsiaTheme="minorEastAsia" w:hAnsiTheme="minorEastAsia" w:hint="eastAsia"/>
        </w:rPr>
        <w:t>确认预计负债的账面余额、恢复其他实质上构成对被投资单位净投资的长期权益及长期股权投资的账面价值后，恢复确认投资收益。</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长期股权投资核算方法的转换</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公允价值计量转权益法核算</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w:t>
      </w:r>
      <w:r w:rsidRPr="00C073E1">
        <w:rPr>
          <w:rFonts w:asciiTheme="minorEastAsia" w:eastAsiaTheme="minorEastAsia" w:hAnsiTheme="minorEastAsia"/>
        </w:rPr>
        <w:t>22</w:t>
      </w:r>
      <w:r w:rsidRPr="00C073E1">
        <w:rPr>
          <w:rFonts w:asciiTheme="minorEastAsia" w:eastAsiaTheme="minorEastAsia" w:hAnsiTheme="minorEastAsia" w:hint="eastAsia"/>
        </w:rPr>
        <w:t>号</w:t>
      </w:r>
      <w:r w:rsidRPr="00C073E1">
        <w:rPr>
          <w:rFonts w:asciiTheme="minorEastAsia" w:eastAsiaTheme="minorEastAsia" w:hAnsiTheme="minorEastAsia"/>
        </w:rPr>
        <w:t>——</w:t>
      </w:r>
      <w:r w:rsidRPr="00C073E1">
        <w:rPr>
          <w:rFonts w:asciiTheme="minorEastAsia" w:eastAsiaTheme="minorEastAsia" w:hAnsiTheme="minorEastAsia" w:hint="eastAsia"/>
        </w:rPr>
        <w:t>金融工具确认和计量》确定的原持有的股权投资的公允价值加上新增投资成本之和，作为改按权益法核算的初始投资成本。</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原持有的股权投资分类为可供出售金融资产的，其公允价值与账面价值之间的差额，以及原计入其他综合收益的累计公允价值变动转入改按权益法核算的当期损益。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按权益法核算的初始投资成本小于按照追加投资后全新的持股比例计算确定的应享有被投资单位在追加</w:t>
      </w:r>
      <w:proofErr w:type="gramStart"/>
      <w:r w:rsidRPr="00C073E1">
        <w:rPr>
          <w:rFonts w:asciiTheme="minorEastAsia" w:eastAsiaTheme="minorEastAsia" w:hAnsiTheme="minorEastAsia" w:hint="eastAsia"/>
        </w:rPr>
        <w:t>投资日</w:t>
      </w:r>
      <w:proofErr w:type="gramEnd"/>
      <w:r w:rsidRPr="00C073E1">
        <w:rPr>
          <w:rFonts w:asciiTheme="minorEastAsia" w:eastAsiaTheme="minorEastAsia" w:hAnsiTheme="minorEastAsia" w:hint="eastAsia"/>
        </w:rPr>
        <w:t>可辨认净资产公允价值份额之间的差额，调整长期股权投资的账面价值，并计入当期营业外收入。</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公允价值计量或权益法核算</w:t>
      </w:r>
      <w:proofErr w:type="gramStart"/>
      <w:r w:rsidRPr="00C073E1">
        <w:rPr>
          <w:rFonts w:asciiTheme="minorEastAsia" w:eastAsiaTheme="minorEastAsia" w:hAnsiTheme="minorEastAsia" w:hint="eastAsia"/>
        </w:rPr>
        <w:t>转成本</w:t>
      </w:r>
      <w:proofErr w:type="gramEnd"/>
      <w:r w:rsidRPr="00C073E1">
        <w:rPr>
          <w:rFonts w:asciiTheme="minorEastAsia" w:eastAsiaTheme="minorEastAsia" w:hAnsiTheme="minorEastAsia" w:hint="eastAsia"/>
        </w:rPr>
        <w:t>法核算</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本公司原持有的对被投资单位不具有控制、共同控制或重大影响的按金融工具确认和计量准则进行会计处理的权益性投资，或原持有对联营企业、合营企业的长期股权投资，因追加投资等原因能够对非同</w:t>
      </w:r>
      <w:proofErr w:type="gramStart"/>
      <w:r w:rsidRPr="00C073E1">
        <w:rPr>
          <w:rFonts w:asciiTheme="minorEastAsia" w:eastAsiaTheme="minorEastAsia" w:hAnsiTheme="minorEastAsia" w:hint="eastAsia"/>
        </w:rPr>
        <w:t>一控制</w:t>
      </w:r>
      <w:proofErr w:type="gramEnd"/>
      <w:r w:rsidRPr="00C073E1">
        <w:rPr>
          <w:rFonts w:asciiTheme="minorEastAsia" w:eastAsiaTheme="minorEastAsia" w:hAnsiTheme="minorEastAsia" w:hint="eastAsia"/>
        </w:rPr>
        <w:t>下的被投资单位实施控制的，在编制个别财务报表时，按照原持有的股权投资账面价值加上新增投资成本之和，作为改按成本法核算的初始投资成本。</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购买日之前持有的股权投资因采用权益法核算而确认的其他综合收益，在处置该项投资时采用与被投资单位直接处置相关资产或负债相同的基础进行会计处理。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购买日之前持有的股权投资按照《企业会计准则第</w:t>
      </w:r>
      <w:r w:rsidRPr="00C073E1">
        <w:rPr>
          <w:rFonts w:asciiTheme="minorEastAsia" w:eastAsiaTheme="minorEastAsia" w:hAnsiTheme="minorEastAsia"/>
        </w:rPr>
        <w:t>22</w:t>
      </w:r>
      <w:r w:rsidRPr="00C073E1">
        <w:rPr>
          <w:rFonts w:asciiTheme="minorEastAsia" w:eastAsiaTheme="minorEastAsia" w:hAnsiTheme="minorEastAsia" w:hint="eastAsia"/>
        </w:rPr>
        <w:t>号</w:t>
      </w:r>
      <w:r w:rsidRPr="00C073E1">
        <w:rPr>
          <w:rFonts w:asciiTheme="minorEastAsia" w:eastAsiaTheme="minorEastAsia" w:hAnsiTheme="minorEastAsia"/>
        </w:rPr>
        <w:t>——</w:t>
      </w:r>
      <w:r w:rsidRPr="00C073E1">
        <w:rPr>
          <w:rFonts w:asciiTheme="minorEastAsia" w:eastAsiaTheme="minorEastAsia" w:hAnsiTheme="minorEastAsia" w:hint="eastAsia"/>
        </w:rPr>
        <w:t>金融工具确认和计量》的有关规定进行会计处理的，原计入其他综合收益的累计公允价值变动在改按成本法核算时转入当期损益。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(3)</w:t>
      </w:r>
      <w:r w:rsidRPr="00C073E1">
        <w:rPr>
          <w:rFonts w:asciiTheme="minorEastAsia" w:eastAsiaTheme="minorEastAsia" w:hAnsiTheme="minorEastAsia" w:hint="eastAsia"/>
        </w:rPr>
        <w:t>权益法核算转公允价值计量</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本公司因处置部分股权投资等原因丧失了对被投资单位的共同控制或重大影响的，处置后的剩余股权改按《企业会计准则第</w:t>
      </w:r>
      <w:r w:rsidRPr="00C073E1">
        <w:rPr>
          <w:rFonts w:asciiTheme="minorEastAsia" w:eastAsiaTheme="minorEastAsia" w:hAnsiTheme="minorEastAsia"/>
        </w:rPr>
        <w:t>22</w:t>
      </w:r>
      <w:r w:rsidRPr="00C073E1">
        <w:rPr>
          <w:rFonts w:asciiTheme="minorEastAsia" w:eastAsiaTheme="minorEastAsia" w:hAnsiTheme="minorEastAsia" w:hint="eastAsia"/>
        </w:rPr>
        <w:t>号</w:t>
      </w:r>
      <w:r w:rsidRPr="00C073E1">
        <w:rPr>
          <w:rFonts w:asciiTheme="minorEastAsia" w:eastAsiaTheme="minorEastAsia" w:hAnsiTheme="minorEastAsia"/>
        </w:rPr>
        <w:t>——</w:t>
      </w:r>
      <w:r w:rsidRPr="00C073E1">
        <w:rPr>
          <w:rFonts w:asciiTheme="minorEastAsia" w:eastAsiaTheme="minorEastAsia" w:hAnsiTheme="minorEastAsia" w:hint="eastAsia"/>
        </w:rPr>
        <w:t>金融工具确认和计量》核算，其在丧失共同控制或重大影响之日的公允价值与账面价值之间的差额计入当期损益。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原股权投资因采用权益法核算而确认的其他综合收益，在终止采用权益法核算时采用与被投资单位直接处置相关资产或负债相同的基础进行会计处理。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(4)</w:t>
      </w:r>
      <w:r w:rsidRPr="00C073E1">
        <w:rPr>
          <w:rFonts w:asciiTheme="minorEastAsia" w:eastAsiaTheme="minorEastAsia" w:hAnsiTheme="minorEastAsia" w:hint="eastAsia"/>
        </w:rPr>
        <w:t>成本</w:t>
      </w:r>
      <w:proofErr w:type="gramStart"/>
      <w:r w:rsidRPr="00C073E1">
        <w:rPr>
          <w:rFonts w:asciiTheme="minorEastAsia" w:eastAsiaTheme="minorEastAsia" w:hAnsiTheme="minorEastAsia" w:hint="eastAsia"/>
        </w:rPr>
        <w:t>法转权益</w:t>
      </w:r>
      <w:proofErr w:type="gramEnd"/>
      <w:r w:rsidRPr="00C073E1">
        <w:rPr>
          <w:rFonts w:asciiTheme="minorEastAsia" w:eastAsiaTheme="minorEastAsia" w:hAnsiTheme="minorEastAsia" w:hint="eastAsia"/>
        </w:rPr>
        <w:t>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lastRenderedPageBreak/>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(5)</w:t>
      </w:r>
      <w:proofErr w:type="gramStart"/>
      <w:r w:rsidRPr="00C073E1">
        <w:rPr>
          <w:rFonts w:asciiTheme="minorEastAsia" w:eastAsiaTheme="minorEastAsia" w:hAnsiTheme="minorEastAsia" w:hint="eastAsia"/>
        </w:rPr>
        <w:t>成本法转公允</w:t>
      </w:r>
      <w:proofErr w:type="gramEnd"/>
      <w:r w:rsidRPr="00C073E1">
        <w:rPr>
          <w:rFonts w:asciiTheme="minorEastAsia" w:eastAsiaTheme="minorEastAsia" w:hAnsiTheme="minorEastAsia" w:hint="eastAsia"/>
        </w:rPr>
        <w:t>价值计量</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本公司因处置部分权益性投资等原因丧失了对被投资单位的控制的，在编制个别财务报表时，处置后的剩余股权不能对被投资单位实施共同控制或施加重大影响的，改按《企业会计准则第</w:t>
      </w:r>
      <w:r w:rsidRPr="00C073E1">
        <w:rPr>
          <w:rFonts w:asciiTheme="minorEastAsia" w:eastAsiaTheme="minorEastAsia" w:hAnsiTheme="minorEastAsia"/>
        </w:rPr>
        <w:t>22</w:t>
      </w:r>
      <w:r w:rsidRPr="00C073E1">
        <w:rPr>
          <w:rFonts w:asciiTheme="minorEastAsia" w:eastAsiaTheme="minorEastAsia" w:hAnsiTheme="minorEastAsia" w:hint="eastAsia"/>
        </w:rPr>
        <w:t>号</w:t>
      </w:r>
      <w:r w:rsidRPr="00C073E1">
        <w:rPr>
          <w:rFonts w:asciiTheme="minorEastAsia" w:eastAsiaTheme="minorEastAsia" w:hAnsiTheme="minorEastAsia"/>
        </w:rPr>
        <w:t>——</w:t>
      </w:r>
      <w:r w:rsidRPr="00C073E1">
        <w:rPr>
          <w:rFonts w:asciiTheme="minorEastAsia" w:eastAsiaTheme="minorEastAsia" w:hAnsiTheme="minorEastAsia" w:hint="eastAsia"/>
        </w:rPr>
        <w:t>金融工具确认和计量》的有关规定进行会计处理，其在丧失控制之日的公允价值与账面价值间的差额计入当期损益。</w:t>
      </w:r>
    </w:p>
    <w:p w:rsidR="00A552D6" w:rsidRDefault="00121B49">
      <w:pPr>
        <w:tabs>
          <w:tab w:val="num" w:pos="0"/>
        </w:tabs>
        <w:autoSpaceDE w:val="0"/>
        <w:autoSpaceDN w:val="0"/>
        <w:adjustRightInd w:val="0"/>
        <w:spacing w:before="120" w:after="0"/>
        <w:ind w:hanging="360"/>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长期股权投资的处置</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处置对子公司股权投资的各项交易的条款、条件以及经济影响符合以下一种或多种情况，将多次交易事项作为一揽子交易进行会计处理：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这些交易是同时或者在考虑了彼此影响的情况下订立的；</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这些交易整体才能达成一项完整的商业结果；</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(3)</w:t>
      </w:r>
      <w:r w:rsidRPr="00C073E1">
        <w:rPr>
          <w:rFonts w:asciiTheme="minorEastAsia" w:eastAsiaTheme="minorEastAsia" w:hAnsiTheme="minorEastAsia" w:hint="eastAsia"/>
        </w:rPr>
        <w:t>一项交易的发生取决于其他至少一项交易的发生；</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(4)</w:t>
      </w:r>
      <w:r w:rsidRPr="00C073E1">
        <w:rPr>
          <w:rFonts w:asciiTheme="minorEastAsia" w:eastAsiaTheme="minorEastAsia" w:hAnsiTheme="minorEastAsia" w:hint="eastAsia"/>
        </w:rPr>
        <w:t>一项交易单独看是不经济的，但是和其他交易一并考虑时是经济的。</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因处置部分股权投资或其他原因丧失了对原有子公司控制权的，不属于一揽子交易的，区分个别财务报表和合并财务报表进行相关会计处理：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sidRPr="00C073E1">
        <w:rPr>
          <w:rFonts w:asciiTheme="minorEastAsia" w:eastAsiaTheme="minorEastAsia" w:hAnsiTheme="minorEastAsia"/>
        </w:rPr>
        <w:t>22</w:t>
      </w:r>
      <w:r w:rsidRPr="00C073E1">
        <w:rPr>
          <w:rFonts w:asciiTheme="minorEastAsia" w:eastAsiaTheme="minorEastAsia" w:hAnsiTheme="minorEastAsia" w:hint="eastAsia"/>
        </w:rPr>
        <w:t>号</w:t>
      </w:r>
      <w:r w:rsidRPr="00C073E1">
        <w:rPr>
          <w:rFonts w:asciiTheme="minorEastAsia" w:eastAsiaTheme="minorEastAsia" w:hAnsiTheme="minorEastAsia"/>
        </w:rPr>
        <w:t>——</w:t>
      </w:r>
      <w:r w:rsidRPr="00C073E1">
        <w:rPr>
          <w:rFonts w:asciiTheme="minorEastAsia" w:eastAsiaTheme="minorEastAsia" w:hAnsiTheme="minorEastAsia" w:hint="eastAsia"/>
        </w:rPr>
        <w:t>金融工具确认和计量》的有关规定进行会计处理，其在丧失控制之日的公允价值与账面价值间的差额计入当期损益。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）在合并财务报表中，对于在丧失对子公司控制权以前的各项交易，处置价款与处置长期股权投资相应对享有子公司自购买日或</w:t>
      </w:r>
      <w:proofErr w:type="gramStart"/>
      <w:r w:rsidRPr="00C073E1">
        <w:rPr>
          <w:rFonts w:asciiTheme="minorEastAsia" w:eastAsiaTheme="minorEastAsia" w:hAnsiTheme="minorEastAsia" w:hint="eastAsia"/>
        </w:rPr>
        <w:t>合并日</w:t>
      </w:r>
      <w:proofErr w:type="gramEnd"/>
      <w:r w:rsidRPr="00C073E1">
        <w:rPr>
          <w:rFonts w:asciiTheme="minorEastAsia" w:eastAsiaTheme="minorEastAsia" w:hAnsiTheme="minorEastAsia" w:hint="eastAsia"/>
        </w:rPr>
        <w:t>开始持续计算的净资产份额之间的差额，调整资本公积（股本溢价），资本公</w:t>
      </w:r>
      <w:proofErr w:type="gramStart"/>
      <w:r w:rsidRPr="00C073E1">
        <w:rPr>
          <w:rFonts w:asciiTheme="minorEastAsia" w:eastAsiaTheme="minorEastAsia" w:hAnsiTheme="minorEastAsia" w:hint="eastAsia"/>
        </w:rPr>
        <w:t>积不足</w:t>
      </w:r>
      <w:proofErr w:type="gramEnd"/>
      <w:r w:rsidRPr="00C073E1">
        <w:rPr>
          <w:rFonts w:asciiTheme="minorEastAsia" w:eastAsiaTheme="minorEastAsia" w:hAnsiTheme="minorEastAsia" w:hint="eastAsia"/>
        </w:rPr>
        <w:t>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）在个别财务报表中，在丧失控制权之前每一次处置价款与处置的股权对应的长期股权投资账面价值之间的差额，确认为其他综合收益，在丧失控制权时一并转入丧失控制权当期的损益。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）在合并财务报表中，在丧失控制权之前每一次处置价款与处置投资对应的享有该子公司净资产份额的差额，确认为其他综合收益，在丧失控制权时一并转入丧失控制权当期的损益。</w:t>
      </w:r>
    </w:p>
    <w:p w:rsidR="00A552D6" w:rsidRDefault="00121B49">
      <w:pPr>
        <w:tabs>
          <w:tab w:val="num" w:pos="0"/>
        </w:tabs>
        <w:autoSpaceDE w:val="0"/>
        <w:autoSpaceDN w:val="0"/>
        <w:adjustRightInd w:val="0"/>
        <w:spacing w:before="120" w:after="0"/>
        <w:ind w:hanging="360"/>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共同控制、重大影响的判断标准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如果本公司按照相关约定与其他参与</w:t>
      </w:r>
      <w:proofErr w:type="gramStart"/>
      <w:r w:rsidRPr="00C073E1">
        <w:rPr>
          <w:rFonts w:asciiTheme="minorEastAsia" w:eastAsiaTheme="minorEastAsia" w:hAnsiTheme="minorEastAsia" w:hint="eastAsia"/>
        </w:rPr>
        <w:t>方集体</w:t>
      </w:r>
      <w:proofErr w:type="gramEnd"/>
      <w:r w:rsidRPr="00C073E1">
        <w:rPr>
          <w:rFonts w:asciiTheme="minorEastAsia" w:eastAsiaTheme="minorEastAsia" w:hAnsiTheme="minorEastAsia" w:hint="eastAsia"/>
        </w:rPr>
        <w:t>控制某项安排，并且对该安排回报具有重大影响的活动决策，需要经过分享控制权的参与方一致同意时才存在，则视为本公司与其他参与方共同控制某项安排，该安排即属于合营安排。</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重大影响，是指投资方对被投资单位的财务和经营政策有参与决策的权力，但并不能够控制或者与其他方一起共同控制</w:t>
      </w:r>
      <w:r w:rsidRPr="00C073E1">
        <w:rPr>
          <w:rFonts w:asciiTheme="minorEastAsia" w:eastAsiaTheme="minorEastAsia" w:hAnsiTheme="minorEastAsia" w:hint="eastAsia"/>
        </w:rPr>
        <w:lastRenderedPageBreak/>
        <w:t>这些政策的制定。本公司通过以下一种或多种情形，并综合考虑所有事实和情况后，判断对被投资单位具有重大影响。（</w:t>
      </w:r>
      <w:r w:rsidRPr="00C073E1">
        <w:rPr>
          <w:rFonts w:asciiTheme="minorEastAsia" w:eastAsiaTheme="minorEastAsia" w:hAnsiTheme="minorEastAsia"/>
        </w:rPr>
        <w:t>1</w:t>
      </w:r>
      <w:r w:rsidRPr="00C073E1">
        <w:rPr>
          <w:rFonts w:asciiTheme="minorEastAsia" w:eastAsiaTheme="minorEastAsia" w:hAnsiTheme="minorEastAsia" w:hint="eastAsia"/>
        </w:rPr>
        <w:t>）在被投资单位的董事会或类似权力机构中派有代表；（</w:t>
      </w:r>
      <w:r w:rsidRPr="00C073E1">
        <w:rPr>
          <w:rFonts w:asciiTheme="minorEastAsia" w:eastAsiaTheme="minorEastAsia" w:hAnsiTheme="minorEastAsia"/>
        </w:rPr>
        <w:t>2</w:t>
      </w:r>
      <w:r w:rsidRPr="00C073E1">
        <w:rPr>
          <w:rFonts w:asciiTheme="minorEastAsia" w:eastAsiaTheme="minorEastAsia" w:hAnsiTheme="minorEastAsia" w:hint="eastAsia"/>
        </w:rPr>
        <w:t>）参与被投资单位财务和经营政策制定过程；（</w:t>
      </w:r>
      <w:r w:rsidRPr="00C073E1">
        <w:rPr>
          <w:rFonts w:asciiTheme="minorEastAsia" w:eastAsiaTheme="minorEastAsia" w:hAnsiTheme="minorEastAsia"/>
        </w:rPr>
        <w:t>3</w:t>
      </w:r>
      <w:r w:rsidRPr="00C073E1">
        <w:rPr>
          <w:rFonts w:asciiTheme="minorEastAsia" w:eastAsiaTheme="minorEastAsia" w:hAnsiTheme="minorEastAsia" w:hint="eastAsia"/>
        </w:rPr>
        <w:t>）与被投资单位之间发生重要交易；（</w:t>
      </w:r>
      <w:r w:rsidRPr="00C073E1">
        <w:rPr>
          <w:rFonts w:asciiTheme="minorEastAsia" w:eastAsiaTheme="minorEastAsia" w:hAnsiTheme="minorEastAsia"/>
        </w:rPr>
        <w:t>4</w:t>
      </w:r>
      <w:r w:rsidRPr="00C073E1">
        <w:rPr>
          <w:rFonts w:asciiTheme="minorEastAsia" w:eastAsiaTheme="minorEastAsia" w:hAnsiTheme="minorEastAsia" w:hint="eastAsia"/>
        </w:rPr>
        <w:t>）向被投资单位派出管理人员；（</w:t>
      </w:r>
      <w:r w:rsidRPr="00C073E1">
        <w:rPr>
          <w:rFonts w:asciiTheme="minorEastAsia" w:eastAsiaTheme="minorEastAsia" w:hAnsiTheme="minorEastAsia"/>
        </w:rPr>
        <w:t>5</w:t>
      </w:r>
      <w:r w:rsidRPr="00C073E1">
        <w:rPr>
          <w:rFonts w:asciiTheme="minorEastAsia" w:eastAsiaTheme="minorEastAsia" w:hAnsiTheme="minorEastAsia" w:hint="eastAsia"/>
        </w:rPr>
        <w:t>）向被投资单位提供关键技术资料。</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23</w:t>
      </w:r>
      <w:r>
        <w:rPr>
          <w:bCs w:val="0"/>
          <w:szCs w:val="24"/>
        </w:rPr>
        <w:t>、投资性房地产</w:t>
      </w:r>
    </w:p>
    <w:p w:rsidR="00A552D6" w:rsidRDefault="00121B49">
      <w:pPr>
        <w:jc w:val="left"/>
        <w:rPr>
          <w:szCs w:val="24"/>
        </w:rPr>
      </w:pPr>
      <w:r>
        <w:rPr>
          <w:szCs w:val="24"/>
        </w:rPr>
        <w:t>投资性房地产计量模式</w:t>
      </w:r>
    </w:p>
    <w:p w:rsidR="00A552D6" w:rsidRDefault="00121B49">
      <w:pPr>
        <w:jc w:val="left"/>
        <w:rPr>
          <w:szCs w:val="24"/>
        </w:rPr>
      </w:pPr>
      <w:r>
        <w:rPr>
          <w:szCs w:val="24"/>
        </w:rPr>
        <w:t>不适用</w:t>
      </w:r>
    </w:p>
    <w:p w:rsidR="00A552D6" w:rsidRDefault="00121B49">
      <w:pPr>
        <w:pStyle w:val="Section"/>
        <w:outlineLvl w:val="2"/>
        <w:rPr>
          <w:bCs w:val="0"/>
          <w:szCs w:val="24"/>
        </w:rPr>
      </w:pPr>
      <w:r>
        <w:rPr>
          <w:bCs w:val="0"/>
          <w:szCs w:val="24"/>
        </w:rPr>
        <w:t>24</w:t>
      </w:r>
      <w:r>
        <w:rPr>
          <w:bCs w:val="0"/>
          <w:szCs w:val="24"/>
        </w:rPr>
        <w:t>、固定资产</w:t>
      </w:r>
    </w:p>
    <w:p w:rsidR="00A552D6" w:rsidRDefault="00121B49">
      <w:pPr>
        <w:pStyle w:val="Section"/>
        <w:outlineLvl w:val="3"/>
        <w:rPr>
          <w:bCs w:val="0"/>
          <w:szCs w:val="24"/>
        </w:rPr>
      </w:pPr>
      <w:r>
        <w:rPr>
          <w:bCs w:val="0"/>
          <w:szCs w:val="24"/>
        </w:rPr>
        <w:t>（</w:t>
      </w:r>
      <w:r>
        <w:rPr>
          <w:bCs w:val="0"/>
          <w:szCs w:val="24"/>
        </w:rPr>
        <w:t>1</w:t>
      </w:r>
      <w:r>
        <w:rPr>
          <w:bCs w:val="0"/>
          <w:szCs w:val="24"/>
        </w:rPr>
        <w:t>）确认条件</w:t>
      </w:r>
    </w:p>
    <w:p w:rsidR="00A552D6" w:rsidRDefault="00121B49">
      <w:pPr>
        <w:jc w:val="left"/>
        <w:rPr>
          <w:szCs w:val="24"/>
        </w:rPr>
      </w:pPr>
      <w:r>
        <w:rPr>
          <w:szCs w:val="24"/>
        </w:rPr>
        <w:t>固定资产指为生产商品、提供劳务、出租或经营管理而持有，并且使用寿命超过一个会计年度的有形资产。固定资产在同时满足下列条件时予以确认：</w:t>
      </w:r>
      <w:r>
        <w:rPr>
          <w:szCs w:val="24"/>
        </w:rPr>
        <w:t xml:space="preserve"> </w:t>
      </w:r>
      <w:r>
        <w:rPr>
          <w:szCs w:val="24"/>
        </w:rPr>
        <w:t>（</w:t>
      </w:r>
      <w:r>
        <w:rPr>
          <w:szCs w:val="24"/>
        </w:rPr>
        <w:t>1</w:t>
      </w:r>
      <w:r>
        <w:rPr>
          <w:szCs w:val="24"/>
        </w:rPr>
        <w:t>）与该固定资产有关的经济利益很可能流入企业；</w:t>
      </w:r>
      <w:r>
        <w:rPr>
          <w:szCs w:val="24"/>
        </w:rPr>
        <w:t xml:space="preserve"> </w:t>
      </w:r>
      <w:r>
        <w:rPr>
          <w:szCs w:val="24"/>
        </w:rPr>
        <w:t>（</w:t>
      </w:r>
      <w:r>
        <w:rPr>
          <w:szCs w:val="24"/>
        </w:rPr>
        <w:t>2</w:t>
      </w:r>
      <w:r>
        <w:rPr>
          <w:szCs w:val="24"/>
        </w:rPr>
        <w:t>）该固定资产的成本能够可靠地计量。</w:t>
      </w:r>
      <w:r>
        <w:rPr>
          <w:szCs w:val="24"/>
        </w:rPr>
        <w:t xml:space="preserve"> </w:t>
      </w:r>
    </w:p>
    <w:p w:rsidR="00A552D6" w:rsidRDefault="00121B49">
      <w:pPr>
        <w:pStyle w:val="Section"/>
        <w:outlineLvl w:val="3"/>
        <w:rPr>
          <w:bCs w:val="0"/>
          <w:szCs w:val="24"/>
        </w:rPr>
      </w:pPr>
      <w:r>
        <w:rPr>
          <w:bCs w:val="0"/>
          <w:szCs w:val="24"/>
        </w:rPr>
        <w:t>（</w:t>
      </w:r>
      <w:r>
        <w:rPr>
          <w:bCs w:val="0"/>
          <w:szCs w:val="24"/>
        </w:rPr>
        <w:t>2</w:t>
      </w:r>
      <w:r>
        <w:rPr>
          <w:bCs w:val="0"/>
          <w:szCs w:val="24"/>
        </w:rPr>
        <w:t>）折旧方法</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A552D6">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年折旧率</w:t>
            </w:r>
          </w:p>
        </w:tc>
      </w:tr>
      <w:tr w:rsidR="00A552D6">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3.6</w:t>
            </w:r>
          </w:p>
        </w:tc>
      </w:tr>
      <w:tr w:rsidR="00A552D6">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w:t>
            </w:r>
          </w:p>
        </w:tc>
      </w:tr>
      <w:tr w:rsidR="00A552D6">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运输设备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18</w:t>
            </w:r>
          </w:p>
        </w:tc>
      </w:tr>
      <w:tr w:rsidR="00A552D6">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电子及其他设备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18</w:t>
            </w:r>
          </w:p>
        </w:tc>
      </w:tr>
    </w:tbl>
    <w:p w:rsidR="00A552D6" w:rsidRDefault="00121B49">
      <w:pPr>
        <w:autoSpaceDE w:val="0"/>
        <w:autoSpaceDN w:val="0"/>
        <w:adjustRightInd w:val="0"/>
        <w:spacing w:before="120" w:after="0"/>
        <w:ind w:right="782"/>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固定资产初始计量</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本公司固定资产按成本进行初始计量。</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外购的固定资产的成本包括买价、进口关税等相关税费，以及为使固定资产达到预定可使用状态前所发生的可直接归属于该资产的其他支出。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自行建造固定资产的成本，由建造该项资产达到预定可使用状态前所发生的必要支出构成。</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(3)</w:t>
      </w:r>
      <w:r w:rsidRPr="00C073E1">
        <w:rPr>
          <w:rFonts w:asciiTheme="minorEastAsia" w:eastAsiaTheme="minorEastAsia" w:hAnsiTheme="minorEastAsia" w:hint="eastAsia"/>
        </w:rPr>
        <w:t>投资者投入的固定资产，按投资合同或协议约定的价值作为入账价值，但合同或协议约定价值</w:t>
      </w:r>
      <w:proofErr w:type="gramStart"/>
      <w:r w:rsidRPr="00C073E1">
        <w:rPr>
          <w:rFonts w:asciiTheme="minorEastAsia" w:eastAsiaTheme="minorEastAsia" w:hAnsiTheme="minorEastAsia" w:hint="eastAsia"/>
        </w:rPr>
        <w:t>不</w:t>
      </w:r>
      <w:proofErr w:type="gramEnd"/>
      <w:r w:rsidRPr="00C073E1">
        <w:rPr>
          <w:rFonts w:asciiTheme="minorEastAsia" w:eastAsiaTheme="minorEastAsia" w:hAnsiTheme="minorEastAsia" w:hint="eastAsia"/>
        </w:rPr>
        <w:t>公允的按公允价值入账。</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(4)</w:t>
      </w:r>
      <w:r w:rsidRPr="00C073E1">
        <w:rPr>
          <w:rFonts w:asciiTheme="minorEastAsia" w:eastAsiaTheme="minorEastAsia" w:hAnsiTheme="minorEastAsia" w:hint="eastAsia"/>
        </w:rPr>
        <w:t>购买固定资产的价款超过正常信用条件延期支付，实质上具有融资性质的，固定资产的成本以购买价款的现值为基础确定。实际支付的价款与购买价款的现值之间的差额，除应予资本化的以外，在信用期间内计入当期损益。</w:t>
      </w:r>
    </w:p>
    <w:p w:rsidR="00A552D6" w:rsidRDefault="00121B49">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固定资产后续计量及处置</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固定资产折旧</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固定资产折旧按其入账价值减去预计净残值后在预计使用寿命内计提。对计提了减值准备的固定资产，则在未来期间按扣除减值准备后的账面价值及依据尚可使用年限确定折旧额；已提足</w:t>
      </w:r>
      <w:proofErr w:type="gramStart"/>
      <w:r w:rsidRPr="00C073E1">
        <w:rPr>
          <w:rFonts w:asciiTheme="minorEastAsia" w:eastAsiaTheme="minorEastAsia" w:hAnsiTheme="minorEastAsia" w:hint="eastAsia"/>
        </w:rPr>
        <w:t>折旧仍</w:t>
      </w:r>
      <w:proofErr w:type="gramEnd"/>
      <w:r w:rsidRPr="00C073E1">
        <w:rPr>
          <w:rFonts w:asciiTheme="minorEastAsia" w:eastAsiaTheme="minorEastAsia" w:hAnsiTheme="minorEastAsia" w:hint="eastAsia"/>
        </w:rPr>
        <w:t>继续使用的固定资产不计提折旧。</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本公司根据固定资产的性质和使用情况，确定固定资产的使用寿命和预计净残值。并在年度终了，对固定资产的使用寿命、预计净残值和折旧方法进行复核，如与原先估计数存在差异的，进行相应的调整。</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 xml:space="preserve">(2) </w:t>
      </w:r>
      <w:r w:rsidRPr="00C073E1">
        <w:rPr>
          <w:rFonts w:asciiTheme="minorEastAsia" w:eastAsiaTheme="minorEastAsia" w:hAnsiTheme="minorEastAsia" w:hint="eastAsia"/>
        </w:rPr>
        <w:t>固定资产的后续支出</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与固定资产有关的后续支出，符合固定资产确认条件的，计入固定资产成本；不符合固定资产确认条件的，在发生时计</w:t>
      </w:r>
      <w:r w:rsidRPr="00C073E1">
        <w:rPr>
          <w:rFonts w:asciiTheme="minorEastAsia" w:eastAsiaTheme="minorEastAsia" w:hAnsiTheme="minorEastAsia" w:hint="eastAsia"/>
        </w:rPr>
        <w:lastRenderedPageBreak/>
        <w:t>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 xml:space="preserve">(3) </w:t>
      </w:r>
      <w:r w:rsidRPr="00C073E1">
        <w:rPr>
          <w:rFonts w:asciiTheme="minorEastAsia" w:eastAsiaTheme="minorEastAsia" w:hAnsiTheme="minorEastAsia" w:hint="eastAsia"/>
        </w:rPr>
        <w:t>固定资产处置</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当固定资产被处置、或者预期通过使用或处置不能产生经济利益时，终止确认该固定资产。固定资产出售、转让、报废或毁损的处置收入扣除其账面价值和相关税费后的金额计入当期损益。</w:t>
      </w:r>
    </w:p>
    <w:p w:rsidR="00A552D6" w:rsidRDefault="00121B49">
      <w:pPr>
        <w:pStyle w:val="Section"/>
        <w:outlineLvl w:val="3"/>
        <w:rPr>
          <w:bCs w:val="0"/>
          <w:szCs w:val="24"/>
        </w:rPr>
      </w:pPr>
      <w:r>
        <w:rPr>
          <w:bCs w:val="0"/>
          <w:szCs w:val="24"/>
        </w:rPr>
        <w:t>（</w:t>
      </w:r>
      <w:r>
        <w:rPr>
          <w:bCs w:val="0"/>
          <w:szCs w:val="24"/>
        </w:rPr>
        <w:t>3</w:t>
      </w:r>
      <w:r>
        <w:rPr>
          <w:bCs w:val="0"/>
          <w:szCs w:val="24"/>
        </w:rPr>
        <w:t>）融资租入固定资产的认定依据、计价和折旧方法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 xml:space="preserve">当本公司租入的固定资产符合下列一项或数项标准时，确认为融资租入固定资产： （1）在租赁期届满时，租赁资产的所有权转移给本公司。 （2）本公司有购买租赁资产的选择权，所订立的购买价款预计将远低于行使选择权时租赁资产的公允价值，因而在租赁开始日就可以合理确定本公司将会行使这种选择权。 （3）即使资产的所有权不转移，但租赁期占租赁资产使用寿命的大部分。 （4）本公司在租赁开始日的最低租赁付款额现值，几乎相当于租赁开始日租赁资产公允价值。 （5）租赁资产性质特殊，如果不作较大改造，只有本公司才能使用。 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 本公司采用与自有固定资产相一致的折旧政策计提融资租入固定资产折旧。能够合理确定租赁期届满时取得租赁资产所有权的，在租赁资产使用寿命内计提折旧。无法合理确定租赁期届满时能够取得租赁资产所有权的，在租赁期与租赁资产使用寿命两者中较短的期间内计提折旧。 </w:t>
      </w:r>
    </w:p>
    <w:p w:rsidR="00A552D6" w:rsidRDefault="00121B49">
      <w:pPr>
        <w:pStyle w:val="Section"/>
        <w:outlineLvl w:val="2"/>
        <w:rPr>
          <w:bCs w:val="0"/>
          <w:szCs w:val="24"/>
        </w:rPr>
      </w:pPr>
      <w:r>
        <w:rPr>
          <w:bCs w:val="0"/>
          <w:szCs w:val="24"/>
        </w:rPr>
        <w:t>25</w:t>
      </w:r>
      <w:r>
        <w:rPr>
          <w:bCs w:val="0"/>
          <w:szCs w:val="24"/>
        </w:rPr>
        <w:t>、在建工程</w:t>
      </w:r>
    </w:p>
    <w:p w:rsidR="00A552D6" w:rsidRDefault="00121B49">
      <w:pPr>
        <w:tabs>
          <w:tab w:val="num" w:pos="360"/>
        </w:tabs>
        <w:autoSpaceDE w:val="0"/>
        <w:autoSpaceDN w:val="0"/>
        <w:adjustRightInd w:val="0"/>
        <w:spacing w:before="50" w:after="0"/>
        <w:ind w:left="360" w:hanging="360"/>
        <w:rPr>
          <w:rFonts w:eastAsia="Times New Roman"/>
          <w:b/>
          <w:kern w:val="0"/>
          <w:sz w:val="21"/>
          <w:szCs w:val="24"/>
          <w:lang w:val="zh-CN"/>
        </w:rPr>
      </w:pPr>
      <w:r>
        <w:rPr>
          <w:rFonts w:ascii="宋体" w:hAnsi="宋体" w:cs="宋体" w:hint="eastAsia"/>
          <w:b/>
          <w:kern w:val="0"/>
          <w:sz w:val="21"/>
          <w:szCs w:val="24"/>
          <w:lang w:val="zh-CN"/>
        </w:rPr>
        <w:t>在建工程的类别</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rsidR="00A552D6" w:rsidRDefault="00121B49">
      <w:pPr>
        <w:tabs>
          <w:tab w:val="num" w:pos="360"/>
        </w:tabs>
        <w:autoSpaceDE w:val="0"/>
        <w:autoSpaceDN w:val="0"/>
        <w:adjustRightInd w:val="0"/>
        <w:spacing w:before="50" w:after="0"/>
        <w:ind w:left="360" w:hanging="360"/>
        <w:rPr>
          <w:rFonts w:eastAsia="Times New Roman"/>
          <w:b/>
          <w:kern w:val="0"/>
          <w:sz w:val="21"/>
          <w:szCs w:val="24"/>
          <w:lang w:val="zh-CN"/>
        </w:rPr>
      </w:pPr>
      <w:r>
        <w:rPr>
          <w:rFonts w:ascii="宋体" w:hAnsi="宋体" w:cs="宋体" w:hint="eastAsia"/>
          <w:b/>
          <w:kern w:val="0"/>
          <w:sz w:val="21"/>
          <w:szCs w:val="24"/>
          <w:lang w:val="zh-CN"/>
        </w:rPr>
        <w:t>在建工程结转为固定资产的标准和时点</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在建工程项目按建造该项资产达到预定可使用状态前所发生的全部支出，作为固定资产的入账价值。所建造的在建工程已达到预定可使用状态，但尚未办理竣工决算的，</w:t>
      </w:r>
      <w:proofErr w:type="gramStart"/>
      <w:r w:rsidRPr="00C073E1">
        <w:rPr>
          <w:rFonts w:asciiTheme="minorEastAsia" w:eastAsiaTheme="minorEastAsia" w:hAnsiTheme="minorEastAsia" w:hint="eastAsia"/>
        </w:rPr>
        <w:t>自达到</w:t>
      </w:r>
      <w:proofErr w:type="gramEnd"/>
      <w:r w:rsidRPr="00C073E1">
        <w:rPr>
          <w:rFonts w:asciiTheme="minorEastAsia" w:eastAsiaTheme="minorEastAsia" w:hAnsiTheme="minorEastAsia" w:hint="eastAsia"/>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26</w:t>
      </w:r>
      <w:r>
        <w:rPr>
          <w:bCs w:val="0"/>
          <w:szCs w:val="24"/>
        </w:rPr>
        <w:t>、借款费用</w:t>
      </w:r>
    </w:p>
    <w:p w:rsidR="00A552D6" w:rsidRDefault="00121B49">
      <w:pPr>
        <w:tabs>
          <w:tab w:val="num" w:pos="360"/>
        </w:tabs>
        <w:autoSpaceDE w:val="0"/>
        <w:autoSpaceDN w:val="0"/>
        <w:adjustRightInd w:val="0"/>
        <w:spacing w:before="50" w:after="0"/>
        <w:ind w:left="360" w:hanging="360"/>
        <w:rPr>
          <w:rFonts w:eastAsia="Times New Roman"/>
          <w:b/>
          <w:kern w:val="0"/>
          <w:sz w:val="21"/>
          <w:szCs w:val="24"/>
          <w:lang w:val="zh-CN"/>
        </w:rPr>
      </w:pPr>
      <w:r>
        <w:rPr>
          <w:rFonts w:ascii="宋体" w:hAnsi="宋体" w:cs="宋体" w:hint="eastAsia"/>
          <w:b/>
          <w:kern w:val="0"/>
          <w:sz w:val="21"/>
          <w:szCs w:val="24"/>
          <w:lang w:val="zh-CN"/>
        </w:rPr>
        <w:t>借款费用资本化的确认原则</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本公司发生的借款费用，可直接归属于符合资本化条件的资产的购建或者生产的，予以资本化，计入相关资产成本；其他借款费用，在发生时根据其发生额确认为费用，计入当期损益。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符合资本化条件的资产，是指需要经过相当长时间的购建或者生产活动才能达到预定可使用或者可销售状态的固定资产、投资性房地产和存货等资产。</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借款费用同时满足下列条件时开始资本化：</w:t>
      </w:r>
      <w:r w:rsidRPr="00C073E1">
        <w:rPr>
          <w:rFonts w:asciiTheme="minorEastAsia" w:eastAsiaTheme="minorEastAsia" w:hAnsiTheme="minorEastAsia"/>
        </w:rPr>
        <w:t xml:space="preserve"> </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1</w:t>
      </w:r>
      <w:r w:rsidRPr="00C073E1">
        <w:rPr>
          <w:rFonts w:asciiTheme="minorEastAsia" w:eastAsiaTheme="minorEastAsia" w:hAnsiTheme="minorEastAsia" w:hint="eastAsia"/>
        </w:rPr>
        <w:t>）资产支出已经发生，资产支出包括为购建或者生产符合资本化条件的资产而以支付现金、</w:t>
      </w:r>
      <w:proofErr w:type="gramStart"/>
      <w:r w:rsidRPr="00C073E1">
        <w:rPr>
          <w:rFonts w:asciiTheme="minorEastAsia" w:eastAsiaTheme="minorEastAsia" w:hAnsiTheme="minorEastAsia" w:hint="eastAsia"/>
        </w:rPr>
        <w:t>转移非</w:t>
      </w:r>
      <w:proofErr w:type="gramEnd"/>
      <w:r w:rsidRPr="00C073E1">
        <w:rPr>
          <w:rFonts w:asciiTheme="minorEastAsia" w:eastAsiaTheme="minorEastAsia" w:hAnsiTheme="minorEastAsia" w:hint="eastAsia"/>
        </w:rPr>
        <w:t>现金资产或者承担带息债务形式发生的支出；</w:t>
      </w:r>
      <w:r w:rsidRPr="00C073E1">
        <w:rPr>
          <w:rFonts w:asciiTheme="minorEastAsia" w:eastAsiaTheme="minorEastAsia" w:hAnsiTheme="minorEastAsia"/>
        </w:rPr>
        <w:t xml:space="preserve"> </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2</w:t>
      </w:r>
      <w:r w:rsidRPr="00C073E1">
        <w:rPr>
          <w:rFonts w:asciiTheme="minorEastAsia" w:eastAsiaTheme="minorEastAsia" w:hAnsiTheme="minorEastAsia" w:hint="eastAsia"/>
        </w:rPr>
        <w:t>）借款费用已经发生；</w:t>
      </w:r>
      <w:r w:rsidRPr="00C073E1">
        <w:rPr>
          <w:rFonts w:asciiTheme="minorEastAsia" w:eastAsiaTheme="minorEastAsia" w:hAnsiTheme="minorEastAsia"/>
        </w:rPr>
        <w:t xml:space="preserve"> </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w:t>
      </w:r>
      <w:r w:rsidRPr="00C073E1">
        <w:rPr>
          <w:rFonts w:asciiTheme="minorEastAsia" w:eastAsiaTheme="minorEastAsia" w:hAnsiTheme="minorEastAsia"/>
        </w:rPr>
        <w:t>3</w:t>
      </w:r>
      <w:r w:rsidRPr="00C073E1">
        <w:rPr>
          <w:rFonts w:asciiTheme="minorEastAsia" w:eastAsiaTheme="minorEastAsia" w:hAnsiTheme="minorEastAsia" w:hint="eastAsia"/>
        </w:rPr>
        <w:t>）为使资产达到预定可使用或者可销售状态所必要的购建或者生产活动已经开始。</w:t>
      </w:r>
    </w:p>
    <w:p w:rsidR="00A552D6" w:rsidRDefault="00121B49">
      <w:pPr>
        <w:tabs>
          <w:tab w:val="num" w:pos="360"/>
        </w:tabs>
        <w:autoSpaceDE w:val="0"/>
        <w:autoSpaceDN w:val="0"/>
        <w:adjustRightInd w:val="0"/>
        <w:spacing w:before="50" w:after="0"/>
        <w:ind w:left="360" w:hanging="360"/>
        <w:rPr>
          <w:rFonts w:eastAsia="Times New Roman"/>
          <w:b/>
          <w:kern w:val="0"/>
          <w:sz w:val="21"/>
          <w:szCs w:val="24"/>
          <w:lang w:val="zh-CN"/>
        </w:rPr>
      </w:pPr>
      <w:r>
        <w:rPr>
          <w:rFonts w:ascii="宋体" w:hAnsi="宋体" w:cs="宋体" w:hint="eastAsia"/>
          <w:b/>
          <w:kern w:val="0"/>
          <w:sz w:val="21"/>
          <w:szCs w:val="24"/>
          <w:lang w:val="zh-CN"/>
        </w:rPr>
        <w:t>借款费用资本化期间</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lastRenderedPageBreak/>
        <w:t>资本化期间，指从借款费用开始资本化时点到停止资本化时点的期间，借款费用暂停资本化的期间不包括在内。</w:t>
      </w:r>
    </w:p>
    <w:p w:rsidR="00A552D6" w:rsidRPr="00C073E1" w:rsidRDefault="00121B49" w:rsidP="00C073E1">
      <w:pPr>
        <w:ind w:firstLineChars="200" w:firstLine="360"/>
        <w:jc w:val="left"/>
        <w:rPr>
          <w:rFonts w:asciiTheme="minorEastAsia" w:eastAsiaTheme="minorEastAsia" w:hAnsiTheme="minorEastAsia"/>
        </w:rPr>
      </w:pPr>
      <w:proofErr w:type="gramStart"/>
      <w:r w:rsidRPr="00C073E1">
        <w:rPr>
          <w:rFonts w:asciiTheme="minorEastAsia" w:eastAsiaTheme="minorEastAsia" w:hAnsiTheme="minorEastAsia" w:hint="eastAsia"/>
        </w:rPr>
        <w:t>当购建</w:t>
      </w:r>
      <w:proofErr w:type="gramEnd"/>
      <w:r w:rsidRPr="00C073E1">
        <w:rPr>
          <w:rFonts w:asciiTheme="minorEastAsia" w:eastAsiaTheme="minorEastAsia" w:hAnsiTheme="minorEastAsia" w:hint="eastAsia"/>
        </w:rPr>
        <w:t>或者生产符合资本化条件的资产达到预定可使用或者可销售状态时，借款费用停止资本化。</w:t>
      </w:r>
    </w:p>
    <w:p w:rsidR="00A552D6" w:rsidRPr="00C073E1" w:rsidRDefault="00121B49" w:rsidP="00C073E1">
      <w:pPr>
        <w:ind w:firstLineChars="200" w:firstLine="360"/>
        <w:jc w:val="left"/>
        <w:rPr>
          <w:rFonts w:asciiTheme="minorEastAsia" w:eastAsiaTheme="minorEastAsia" w:hAnsiTheme="minorEastAsia"/>
        </w:rPr>
      </w:pPr>
      <w:proofErr w:type="gramStart"/>
      <w:r w:rsidRPr="00C073E1">
        <w:rPr>
          <w:rFonts w:asciiTheme="minorEastAsia" w:eastAsiaTheme="minorEastAsia" w:hAnsiTheme="minorEastAsia" w:hint="eastAsia"/>
        </w:rPr>
        <w:t>当购建</w:t>
      </w:r>
      <w:proofErr w:type="gramEnd"/>
      <w:r w:rsidRPr="00C073E1">
        <w:rPr>
          <w:rFonts w:asciiTheme="minorEastAsia" w:eastAsiaTheme="minorEastAsia" w:hAnsiTheme="minorEastAsia" w:hint="eastAsia"/>
        </w:rPr>
        <w:t>或者生产符合资本化条件的资产中部分项目分别完工且可单独使用时，该部分资产借款费用停止资本化。</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购建或者生产的资产的各部分分别完工，但必须等到整体完工后才可使用或可对外销售的，在该资产整体完工时停止借款费用资本化。</w:t>
      </w:r>
    </w:p>
    <w:p w:rsidR="00A552D6" w:rsidRDefault="00121B49">
      <w:pPr>
        <w:tabs>
          <w:tab w:val="num" w:pos="360"/>
        </w:tabs>
        <w:autoSpaceDE w:val="0"/>
        <w:autoSpaceDN w:val="0"/>
        <w:adjustRightInd w:val="0"/>
        <w:spacing w:before="50" w:after="0"/>
        <w:ind w:left="360" w:hanging="360"/>
        <w:rPr>
          <w:rFonts w:eastAsia="Times New Roman"/>
          <w:b/>
          <w:kern w:val="0"/>
          <w:sz w:val="21"/>
          <w:szCs w:val="24"/>
          <w:lang w:val="zh-CN"/>
        </w:rPr>
      </w:pPr>
      <w:r>
        <w:rPr>
          <w:rFonts w:ascii="宋体" w:hAnsi="宋体" w:cs="宋体" w:hint="eastAsia"/>
          <w:b/>
          <w:kern w:val="0"/>
          <w:sz w:val="21"/>
          <w:szCs w:val="24"/>
          <w:lang w:val="zh-CN"/>
        </w:rPr>
        <w:t>暂停资本化期间</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符合资本化条件的资产在购建或生产过程中发生的非正常中断、且中断时间连续超过</w:t>
      </w:r>
      <w:r w:rsidRPr="00C073E1">
        <w:rPr>
          <w:rFonts w:asciiTheme="minorEastAsia" w:eastAsiaTheme="minorEastAsia" w:hAnsiTheme="minorEastAsia"/>
        </w:rPr>
        <w:t>3</w:t>
      </w:r>
      <w:r w:rsidRPr="00C073E1">
        <w:rPr>
          <w:rFonts w:asciiTheme="minorEastAsia" w:eastAsiaTheme="minorEastAsia" w:hAnsiTheme="minorEastAsia" w:hint="eastAsia"/>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A552D6" w:rsidRDefault="00121B49">
      <w:pPr>
        <w:tabs>
          <w:tab w:val="num" w:pos="360"/>
        </w:tabs>
        <w:autoSpaceDE w:val="0"/>
        <w:autoSpaceDN w:val="0"/>
        <w:adjustRightInd w:val="0"/>
        <w:spacing w:before="50" w:after="0"/>
        <w:ind w:left="360" w:hanging="360"/>
        <w:rPr>
          <w:rFonts w:eastAsia="Times New Roman"/>
          <w:b/>
          <w:kern w:val="0"/>
          <w:sz w:val="21"/>
          <w:szCs w:val="24"/>
          <w:lang w:val="zh-CN"/>
        </w:rPr>
      </w:pPr>
      <w:r>
        <w:rPr>
          <w:rFonts w:ascii="宋体" w:hAnsi="宋体" w:cs="宋体" w:hint="eastAsia"/>
          <w:b/>
          <w:kern w:val="0"/>
          <w:sz w:val="21"/>
          <w:szCs w:val="24"/>
          <w:lang w:val="zh-CN"/>
        </w:rPr>
        <w:t>借款费用资本</w:t>
      </w:r>
      <w:proofErr w:type="gramStart"/>
      <w:r>
        <w:rPr>
          <w:rFonts w:ascii="宋体" w:hAnsi="宋体" w:cs="宋体" w:hint="eastAsia"/>
          <w:b/>
          <w:kern w:val="0"/>
          <w:sz w:val="21"/>
          <w:szCs w:val="24"/>
          <w:lang w:val="zh-CN"/>
        </w:rPr>
        <w:t>化金额</w:t>
      </w:r>
      <w:proofErr w:type="gramEnd"/>
      <w:r>
        <w:rPr>
          <w:rFonts w:ascii="宋体" w:hAnsi="宋体" w:cs="宋体" w:hint="eastAsia"/>
          <w:b/>
          <w:kern w:val="0"/>
          <w:sz w:val="21"/>
          <w:szCs w:val="24"/>
          <w:lang w:val="zh-CN"/>
        </w:rPr>
        <w:t>的计算方法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根据累计资产支出超过专门借款部分的资产支出加权平均数乘以所占用一般借款的资本化率，计算确定一般借款应予资本化的利息金额。资本化率根据一般借款加权平均利率计算确定。</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借款存在折价或者溢价的，按照实际利率法确定每一会计期间应摊销的折价或者溢价金额，调整每期利息金额。</w:t>
      </w:r>
    </w:p>
    <w:p w:rsidR="00A552D6" w:rsidRDefault="00121B49">
      <w:pPr>
        <w:pStyle w:val="Section"/>
        <w:outlineLvl w:val="2"/>
        <w:rPr>
          <w:bCs w:val="0"/>
          <w:szCs w:val="24"/>
        </w:rPr>
      </w:pPr>
      <w:r>
        <w:rPr>
          <w:bCs w:val="0"/>
          <w:szCs w:val="24"/>
        </w:rPr>
        <w:t>27</w:t>
      </w:r>
      <w:r>
        <w:rPr>
          <w:bCs w:val="0"/>
          <w:szCs w:val="24"/>
        </w:rPr>
        <w:t>、生物资产</w:t>
      </w:r>
    </w:p>
    <w:p w:rsidR="00A552D6" w:rsidRDefault="00121B49">
      <w:pPr>
        <w:pStyle w:val="Section"/>
        <w:outlineLvl w:val="2"/>
        <w:rPr>
          <w:bCs w:val="0"/>
          <w:szCs w:val="24"/>
        </w:rPr>
      </w:pPr>
      <w:r>
        <w:rPr>
          <w:bCs w:val="0"/>
          <w:szCs w:val="24"/>
        </w:rPr>
        <w:t>28</w:t>
      </w:r>
      <w:r>
        <w:rPr>
          <w:bCs w:val="0"/>
          <w:szCs w:val="24"/>
        </w:rPr>
        <w:t>、油气资产</w:t>
      </w:r>
    </w:p>
    <w:p w:rsidR="00A552D6" w:rsidRDefault="00121B49">
      <w:pPr>
        <w:pStyle w:val="Section"/>
        <w:outlineLvl w:val="2"/>
        <w:rPr>
          <w:bCs w:val="0"/>
          <w:szCs w:val="24"/>
        </w:rPr>
      </w:pPr>
      <w:r>
        <w:rPr>
          <w:bCs w:val="0"/>
          <w:szCs w:val="24"/>
        </w:rPr>
        <w:t>29</w:t>
      </w:r>
      <w:r>
        <w:rPr>
          <w:bCs w:val="0"/>
          <w:szCs w:val="24"/>
        </w:rPr>
        <w:t>、使用权资产</w:t>
      </w:r>
    </w:p>
    <w:p w:rsidR="00A552D6" w:rsidRDefault="00121B49">
      <w:pPr>
        <w:pStyle w:val="Section"/>
        <w:outlineLvl w:val="2"/>
        <w:rPr>
          <w:bCs w:val="0"/>
          <w:szCs w:val="24"/>
        </w:rPr>
      </w:pPr>
      <w:r>
        <w:rPr>
          <w:bCs w:val="0"/>
          <w:szCs w:val="24"/>
        </w:rPr>
        <w:t>30</w:t>
      </w:r>
      <w:r>
        <w:rPr>
          <w:bCs w:val="0"/>
          <w:szCs w:val="24"/>
        </w:rPr>
        <w:t>、无形资产</w:t>
      </w:r>
    </w:p>
    <w:p w:rsidR="00A552D6" w:rsidRDefault="00121B49">
      <w:pPr>
        <w:pStyle w:val="Section"/>
        <w:outlineLvl w:val="3"/>
        <w:rPr>
          <w:bCs w:val="0"/>
          <w:szCs w:val="24"/>
        </w:rPr>
      </w:pPr>
      <w:r>
        <w:rPr>
          <w:bCs w:val="0"/>
          <w:szCs w:val="24"/>
        </w:rPr>
        <w:t>（</w:t>
      </w:r>
      <w:r>
        <w:rPr>
          <w:bCs w:val="0"/>
          <w:szCs w:val="24"/>
        </w:rPr>
        <w:t>1</w:t>
      </w:r>
      <w:r>
        <w:rPr>
          <w:bCs w:val="0"/>
          <w:szCs w:val="24"/>
        </w:rPr>
        <w:t>）计价方法、使用寿命、减值测试</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无形资产是指本公司拥有或者控制的没有实物形态的可</w:t>
      </w:r>
      <w:proofErr w:type="gramStart"/>
      <w:r w:rsidRPr="00C073E1">
        <w:rPr>
          <w:rFonts w:asciiTheme="minorEastAsia" w:eastAsiaTheme="minorEastAsia" w:hAnsiTheme="minorEastAsia" w:hint="eastAsia"/>
        </w:rPr>
        <w:t>辨认非</w:t>
      </w:r>
      <w:proofErr w:type="gramEnd"/>
      <w:r w:rsidRPr="00C073E1">
        <w:rPr>
          <w:rFonts w:asciiTheme="minorEastAsia" w:eastAsiaTheme="minorEastAsia" w:hAnsiTheme="minorEastAsia" w:hint="eastAsia"/>
        </w:rPr>
        <w:t>货币性资产，包括软件使用权等。</w:t>
      </w:r>
    </w:p>
    <w:p w:rsidR="00A552D6" w:rsidRDefault="00121B49">
      <w:pPr>
        <w:tabs>
          <w:tab w:val="num" w:pos="360"/>
        </w:tabs>
        <w:autoSpaceDE w:val="0"/>
        <w:autoSpaceDN w:val="0"/>
        <w:adjustRightInd w:val="0"/>
        <w:spacing w:before="50" w:after="0"/>
        <w:ind w:left="360" w:hanging="360"/>
        <w:jc w:val="left"/>
        <w:rPr>
          <w:rFonts w:eastAsia="Times New Roman"/>
          <w:b/>
          <w:kern w:val="0"/>
          <w:sz w:val="21"/>
          <w:szCs w:val="24"/>
          <w:lang w:val="zh-CN"/>
        </w:rPr>
      </w:pPr>
      <w:r>
        <w:rPr>
          <w:rFonts w:ascii="宋体" w:hAnsi="宋体" w:cs="宋体" w:hint="eastAsia"/>
          <w:b/>
          <w:kern w:val="0"/>
          <w:sz w:val="21"/>
          <w:szCs w:val="24"/>
          <w:lang w:val="zh-CN"/>
        </w:rPr>
        <w:t>无形资产的初始计量</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债务重组取得债务人用以抵债的无形资产，以该无形资产的公允价值为基础确定其入账价值，并将重组债务的账面价值与该用以抵债的无形资产公允价值之间的差额，计入当期损益。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以同</w:t>
      </w:r>
      <w:proofErr w:type="gramStart"/>
      <w:r w:rsidRPr="00C073E1">
        <w:rPr>
          <w:rFonts w:asciiTheme="minorEastAsia" w:eastAsiaTheme="minorEastAsia" w:hAnsiTheme="minorEastAsia" w:hint="eastAsia"/>
        </w:rPr>
        <w:t>一控制</w:t>
      </w:r>
      <w:proofErr w:type="gramEnd"/>
      <w:r w:rsidRPr="00C073E1">
        <w:rPr>
          <w:rFonts w:asciiTheme="minorEastAsia" w:eastAsiaTheme="minorEastAsia" w:hAnsiTheme="minorEastAsia" w:hint="eastAsia"/>
        </w:rPr>
        <w:t>下的企业吸收合并方式取得的无形资产按被合并方的账面价值确定其入账价值；以非同</w:t>
      </w:r>
      <w:proofErr w:type="gramStart"/>
      <w:r w:rsidRPr="00C073E1">
        <w:rPr>
          <w:rFonts w:asciiTheme="minorEastAsia" w:eastAsiaTheme="minorEastAsia" w:hAnsiTheme="minorEastAsia" w:hint="eastAsia"/>
        </w:rPr>
        <w:t>一控制</w:t>
      </w:r>
      <w:proofErr w:type="gramEnd"/>
      <w:r w:rsidRPr="00C073E1">
        <w:rPr>
          <w:rFonts w:asciiTheme="minorEastAsia" w:eastAsiaTheme="minorEastAsia" w:hAnsiTheme="minorEastAsia" w:hint="eastAsia"/>
        </w:rPr>
        <w:t>下的企业吸收合并方式取得的无形资产按公允价值确定其入账价值。</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A552D6" w:rsidRDefault="00121B49">
      <w:pPr>
        <w:tabs>
          <w:tab w:val="num" w:pos="360"/>
        </w:tabs>
        <w:autoSpaceDE w:val="0"/>
        <w:autoSpaceDN w:val="0"/>
        <w:adjustRightInd w:val="0"/>
        <w:spacing w:before="50" w:after="0"/>
        <w:ind w:left="360" w:hanging="360"/>
        <w:jc w:val="left"/>
        <w:rPr>
          <w:rFonts w:eastAsia="Times New Roman"/>
          <w:b/>
          <w:kern w:val="0"/>
          <w:sz w:val="21"/>
          <w:szCs w:val="24"/>
          <w:lang w:val="zh-CN"/>
        </w:rPr>
      </w:pPr>
      <w:r>
        <w:rPr>
          <w:rFonts w:ascii="宋体" w:hAnsi="宋体" w:cs="宋体" w:hint="eastAsia"/>
          <w:b/>
          <w:kern w:val="0"/>
          <w:sz w:val="21"/>
          <w:szCs w:val="24"/>
          <w:lang w:val="zh-CN"/>
        </w:rPr>
        <w:t>无形资产的后续计量</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本公司在取得无形资产时分析判断其使用寿命，划分为使用寿命有限和使用寿命不确定的无形资产。</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(1)</w:t>
      </w:r>
      <w:r w:rsidRPr="00C073E1">
        <w:rPr>
          <w:rFonts w:asciiTheme="minorEastAsia" w:eastAsiaTheme="minorEastAsia" w:hAnsiTheme="minorEastAsia" w:hint="eastAsia"/>
        </w:rPr>
        <w:t>使用寿命有限的无形资产</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lastRenderedPageBreak/>
        <w:t>对于使用寿命有限的无形资产，在为企业带来经济利益的期限内按直线法摊销。使用寿命有限的无形资产预计寿命及依据如下：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806"/>
        <w:gridCol w:w="2297"/>
        <w:gridCol w:w="3317"/>
      </w:tblGrid>
      <w:tr w:rsidR="00A552D6" w:rsidTr="00B60231">
        <w:tc>
          <w:tcPr>
            <w:tcW w:w="280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297"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预计使用寿命</w:t>
            </w:r>
          </w:p>
        </w:tc>
        <w:tc>
          <w:tcPr>
            <w:tcW w:w="3317"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依据</w:t>
            </w:r>
          </w:p>
        </w:tc>
      </w:tr>
      <w:tr w:rsidR="00A552D6" w:rsidTr="00B60231">
        <w:tc>
          <w:tcPr>
            <w:tcW w:w="2806" w:type="dxa"/>
          </w:tcPr>
          <w:p w:rsidR="00A552D6" w:rsidRDefault="00121B49">
            <w:pPr>
              <w:autoSpaceDE w:val="0"/>
              <w:autoSpaceDN w:val="0"/>
              <w:adjustRightInd w:val="0"/>
              <w:spacing w:before="0" w:after="50"/>
              <w:jc w:val="left"/>
              <w:rPr>
                <w:rFonts w:eastAsia="Times New Roman"/>
                <w:kern w:val="0"/>
                <w:szCs w:val="24"/>
                <w:lang w:val="zh-CN"/>
              </w:rPr>
            </w:pPr>
            <w:r>
              <w:rPr>
                <w:rFonts w:ascii="宋体" w:hAnsi="宋体" w:cs="宋体" w:hint="eastAsia"/>
                <w:kern w:val="0"/>
                <w:szCs w:val="24"/>
                <w:lang w:val="zh-CN"/>
              </w:rPr>
              <w:t>软件</w:t>
            </w:r>
          </w:p>
        </w:tc>
        <w:tc>
          <w:tcPr>
            <w:tcW w:w="2297"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5-10</w:t>
            </w:r>
            <w:r>
              <w:rPr>
                <w:rFonts w:ascii="宋体" w:hAnsi="宋体" w:cs="宋体" w:hint="eastAsia"/>
                <w:kern w:val="0"/>
                <w:szCs w:val="24"/>
                <w:lang w:val="zh-CN"/>
              </w:rPr>
              <w:t>年</w:t>
            </w:r>
          </w:p>
        </w:tc>
        <w:tc>
          <w:tcPr>
            <w:tcW w:w="3317"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软件预计使用年限</w:t>
            </w:r>
          </w:p>
        </w:tc>
      </w:tr>
      <w:tr w:rsidR="00A552D6" w:rsidTr="00B60231">
        <w:tc>
          <w:tcPr>
            <w:tcW w:w="2806" w:type="dxa"/>
          </w:tcPr>
          <w:p w:rsidR="00A552D6" w:rsidRDefault="00121B49">
            <w:pPr>
              <w:autoSpaceDE w:val="0"/>
              <w:autoSpaceDN w:val="0"/>
              <w:adjustRightInd w:val="0"/>
              <w:spacing w:before="0" w:after="50"/>
              <w:jc w:val="left"/>
              <w:rPr>
                <w:rFonts w:eastAsia="Times New Roman"/>
                <w:kern w:val="0"/>
                <w:szCs w:val="24"/>
                <w:lang w:val="zh-CN"/>
              </w:rPr>
            </w:pPr>
            <w:r>
              <w:rPr>
                <w:rFonts w:ascii="宋体" w:hAnsi="宋体" w:cs="宋体" w:hint="eastAsia"/>
                <w:kern w:val="0"/>
                <w:szCs w:val="24"/>
                <w:lang w:val="zh-CN"/>
              </w:rPr>
              <w:t>土地使用权</w:t>
            </w:r>
          </w:p>
        </w:tc>
        <w:tc>
          <w:tcPr>
            <w:tcW w:w="2297"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40-50</w:t>
            </w:r>
            <w:r>
              <w:rPr>
                <w:rFonts w:ascii="宋体" w:hAnsi="宋体" w:cs="宋体" w:hint="eastAsia"/>
                <w:kern w:val="0"/>
                <w:szCs w:val="24"/>
                <w:lang w:val="zh-CN"/>
              </w:rPr>
              <w:t>年</w:t>
            </w:r>
          </w:p>
        </w:tc>
        <w:tc>
          <w:tcPr>
            <w:tcW w:w="3317"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土地使用权证规定年限</w:t>
            </w:r>
          </w:p>
        </w:tc>
      </w:tr>
    </w:tbl>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每期末，对使用寿命有限的无形资产的使用寿命及摊销方法进行复核，如与原先估计数存在差异的，进行相应的调整。</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经复核，本报告期内各期末无形资产的使用寿命及摊销方法与以前估计未有不同。</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rPr>
        <w:t>(2)</w:t>
      </w:r>
      <w:r w:rsidRPr="00C073E1">
        <w:rPr>
          <w:rFonts w:asciiTheme="minorEastAsia" w:eastAsiaTheme="minorEastAsia" w:hAnsiTheme="minorEastAsia" w:hint="eastAsia"/>
        </w:rPr>
        <w:t>使用寿命不确定的无形资产</w:t>
      </w:r>
    </w:p>
    <w:p w:rsidR="00A552D6" w:rsidRPr="00C073E1" w:rsidRDefault="00121B49" w:rsidP="00C073E1">
      <w:pPr>
        <w:ind w:firstLineChars="200" w:firstLine="360"/>
        <w:jc w:val="left"/>
        <w:rPr>
          <w:rFonts w:asciiTheme="minorEastAsia" w:eastAsiaTheme="minorEastAsia" w:hAnsiTheme="minorEastAsia"/>
        </w:rPr>
      </w:pPr>
      <w:r w:rsidRPr="00C073E1">
        <w:rPr>
          <w:rFonts w:asciiTheme="minorEastAsia" w:eastAsiaTheme="minorEastAsia" w:hAnsiTheme="minorEastAsia" w:hint="eastAsia"/>
        </w:rPr>
        <w:t>本公司无使用寿命不确定的无形资产。</w:t>
      </w:r>
    </w:p>
    <w:p w:rsidR="00A552D6" w:rsidRDefault="00121B49">
      <w:pPr>
        <w:pStyle w:val="Section"/>
        <w:outlineLvl w:val="3"/>
        <w:rPr>
          <w:bCs w:val="0"/>
          <w:szCs w:val="24"/>
        </w:rPr>
      </w:pPr>
      <w:r>
        <w:rPr>
          <w:bCs w:val="0"/>
          <w:szCs w:val="24"/>
        </w:rPr>
        <w:t>（</w:t>
      </w:r>
      <w:r>
        <w:rPr>
          <w:bCs w:val="0"/>
          <w:szCs w:val="24"/>
        </w:rPr>
        <w:t>2</w:t>
      </w:r>
      <w:r>
        <w:rPr>
          <w:bCs w:val="0"/>
          <w:szCs w:val="24"/>
        </w:rPr>
        <w:t>）内部研究开发支出会计政策</w:t>
      </w:r>
    </w:p>
    <w:p w:rsidR="00A552D6" w:rsidRDefault="00121B49">
      <w:pPr>
        <w:tabs>
          <w:tab w:val="num" w:pos="360"/>
        </w:tabs>
        <w:autoSpaceDE w:val="0"/>
        <w:autoSpaceDN w:val="0"/>
        <w:adjustRightInd w:val="0"/>
        <w:spacing w:before="50" w:after="0"/>
        <w:ind w:left="360" w:hanging="360"/>
        <w:jc w:val="left"/>
        <w:rPr>
          <w:rFonts w:eastAsia="Times New Roman"/>
          <w:b/>
          <w:kern w:val="0"/>
          <w:sz w:val="21"/>
          <w:szCs w:val="24"/>
          <w:lang w:val="zh-CN"/>
        </w:rPr>
      </w:pPr>
      <w:r>
        <w:rPr>
          <w:rFonts w:ascii="宋体" w:hAnsi="宋体" w:cs="宋体" w:hint="eastAsia"/>
          <w:b/>
          <w:kern w:val="0"/>
          <w:sz w:val="21"/>
          <w:szCs w:val="24"/>
          <w:lang w:val="zh-CN"/>
        </w:rPr>
        <w:t>划分公司内部研究开发项目的研究阶段和开发阶段具体标准</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研究阶段：为获取并理解新的科学或技术知识等而进行的独创性的有计划调查、研究活动的阶段。</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开发阶段：在进行商业性生产或使用前，将研究成果或其他知识应用于某项计划或设计，以生产出新的或具有实质性改进的材料、装置、产品等活动的阶段。</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内部研究开发项目研究阶段的支出，在发生时计入当期损益。</w:t>
      </w:r>
    </w:p>
    <w:p w:rsidR="00A552D6" w:rsidRDefault="00121B49">
      <w:pPr>
        <w:tabs>
          <w:tab w:val="num" w:pos="360"/>
        </w:tabs>
        <w:autoSpaceDE w:val="0"/>
        <w:autoSpaceDN w:val="0"/>
        <w:adjustRightInd w:val="0"/>
        <w:spacing w:before="50" w:after="0"/>
        <w:ind w:left="360" w:hanging="360"/>
        <w:jc w:val="left"/>
        <w:rPr>
          <w:rFonts w:eastAsia="Times New Roman"/>
          <w:b/>
          <w:kern w:val="0"/>
          <w:sz w:val="21"/>
          <w:szCs w:val="24"/>
          <w:lang w:val="zh-CN"/>
        </w:rPr>
      </w:pPr>
      <w:r>
        <w:rPr>
          <w:rFonts w:ascii="宋体" w:hAnsi="宋体" w:cs="宋体" w:hint="eastAsia"/>
          <w:b/>
          <w:kern w:val="0"/>
          <w:sz w:val="21"/>
          <w:szCs w:val="24"/>
          <w:lang w:val="zh-CN"/>
        </w:rPr>
        <w:t>开发阶段支出符合资本化的具体标准</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内部研究开发项目开发阶段的支出，同时满足下列条件时确认为无形资产：</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1</w:t>
      </w:r>
      <w:r w:rsidRPr="00B60231">
        <w:rPr>
          <w:rFonts w:asciiTheme="minorEastAsia" w:eastAsiaTheme="minorEastAsia" w:hAnsiTheme="minorEastAsia" w:hint="eastAsia"/>
        </w:rPr>
        <w:t>）完成该无形资产以使其能够使用或出售在技术上具有可行性；</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2</w:t>
      </w:r>
      <w:r w:rsidRPr="00B60231">
        <w:rPr>
          <w:rFonts w:asciiTheme="minorEastAsia" w:eastAsiaTheme="minorEastAsia" w:hAnsiTheme="minorEastAsia" w:hint="eastAsia"/>
        </w:rPr>
        <w:t>）具有完成该无形资产并使用或出售的意图；</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3</w:t>
      </w:r>
      <w:r w:rsidRPr="00B60231">
        <w:rPr>
          <w:rFonts w:asciiTheme="minorEastAsia" w:eastAsiaTheme="minorEastAsia" w:hAnsiTheme="minorEastAsia" w:hint="eastAsia"/>
        </w:rPr>
        <w:t>）无形资产产生经济利益的方式，包括能够证明运用该无形资产生产的产品存在市场或无形资产自身存在市场，无形资产将在内部使用的，能够证明其有用性；</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4</w:t>
      </w:r>
      <w:r w:rsidRPr="00B60231">
        <w:rPr>
          <w:rFonts w:asciiTheme="minorEastAsia" w:eastAsiaTheme="minorEastAsia" w:hAnsiTheme="minorEastAsia" w:hint="eastAsia"/>
        </w:rPr>
        <w:t>）有足够的技术、财务资源和其他资源支持，以完成该无形资产的开发，并有能力使用或出售该无形资产；</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5</w:t>
      </w:r>
      <w:r w:rsidRPr="00B60231">
        <w:rPr>
          <w:rFonts w:asciiTheme="minorEastAsia" w:eastAsiaTheme="minorEastAsia" w:hAnsiTheme="minorEastAsia" w:hint="eastAsia"/>
        </w:rPr>
        <w:t>）归属于该无形资产开发阶段的支出能够可靠地计量。</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不满足上述条件的开发阶段的支出，于发生时计入当期损益。以前期间已计入损益的开发支出不在以后期间重新确认为资产。</w:t>
      </w:r>
      <w:proofErr w:type="gramStart"/>
      <w:r w:rsidRPr="00B60231">
        <w:rPr>
          <w:rFonts w:asciiTheme="minorEastAsia" w:eastAsiaTheme="minorEastAsia" w:hAnsiTheme="minorEastAsia" w:hint="eastAsia"/>
        </w:rPr>
        <w:t>已资本</w:t>
      </w:r>
      <w:proofErr w:type="gramEnd"/>
      <w:r w:rsidRPr="00B60231">
        <w:rPr>
          <w:rFonts w:asciiTheme="minorEastAsia" w:eastAsiaTheme="minorEastAsia" w:hAnsiTheme="minorEastAsia" w:hint="eastAsia"/>
        </w:rPr>
        <w:t>化的开发阶段的支出在资产负债表上列示为开发支出，自该项目达到预定用途之日起转为无形资产。</w:t>
      </w:r>
    </w:p>
    <w:p w:rsidR="00A552D6" w:rsidRDefault="00121B49">
      <w:pPr>
        <w:pStyle w:val="Section"/>
        <w:outlineLvl w:val="2"/>
        <w:rPr>
          <w:bCs w:val="0"/>
          <w:szCs w:val="24"/>
        </w:rPr>
      </w:pPr>
      <w:r>
        <w:rPr>
          <w:bCs w:val="0"/>
          <w:szCs w:val="24"/>
        </w:rPr>
        <w:t>31</w:t>
      </w:r>
      <w:r>
        <w:rPr>
          <w:bCs w:val="0"/>
          <w:szCs w:val="24"/>
        </w:rPr>
        <w:t>、长期资产减值</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本公司在资产负债表</w:t>
      </w:r>
      <w:proofErr w:type="gramStart"/>
      <w:r w:rsidRPr="00B60231">
        <w:rPr>
          <w:rFonts w:asciiTheme="minorEastAsia" w:eastAsiaTheme="minorEastAsia" w:hAnsiTheme="minorEastAsia" w:hint="eastAsia"/>
        </w:rPr>
        <w:t>日判断</w:t>
      </w:r>
      <w:proofErr w:type="gramEnd"/>
      <w:r w:rsidRPr="00B60231">
        <w:rPr>
          <w:rFonts w:asciiTheme="minorEastAsia" w:eastAsiaTheme="minorEastAsia" w:hAnsiTheme="minorEastAsia" w:hint="eastAsia"/>
        </w:rPr>
        <w:t>长期资产是否存在可能发生减值的迹象。如果长期资产存在减值迹象的，以单项资产为基础估计其可收回金额；难以对单项资产的可收回金额进行估计的，以该资产所属的资产组为基础确定资产组的可收回金额。</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资产可收回金额的估计，根据其公允价值减去处置费用后的净额与资产预计未来现金流量的现值两者之间较高者确定。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可收回金额的计量结果表明，长期资产的可收回金额低于其账面价值的，将长期资产的账面价值</w:t>
      </w:r>
      <w:proofErr w:type="gramStart"/>
      <w:r w:rsidRPr="00B60231">
        <w:rPr>
          <w:rFonts w:asciiTheme="minorEastAsia" w:eastAsiaTheme="minorEastAsia" w:hAnsiTheme="minorEastAsia" w:hint="eastAsia"/>
        </w:rPr>
        <w:t>减记至</w:t>
      </w:r>
      <w:proofErr w:type="gramEnd"/>
      <w:r w:rsidRPr="00B60231">
        <w:rPr>
          <w:rFonts w:asciiTheme="minorEastAsia" w:eastAsiaTheme="minorEastAsia" w:hAnsiTheme="minorEastAsia" w:hint="eastAsia"/>
        </w:rPr>
        <w:t>可收回金额，</w:t>
      </w:r>
      <w:proofErr w:type="gramStart"/>
      <w:r w:rsidRPr="00B60231">
        <w:rPr>
          <w:rFonts w:asciiTheme="minorEastAsia" w:eastAsiaTheme="minorEastAsia" w:hAnsiTheme="minorEastAsia" w:hint="eastAsia"/>
        </w:rPr>
        <w:t>减记的</w:t>
      </w:r>
      <w:proofErr w:type="gramEnd"/>
      <w:r w:rsidRPr="00B60231">
        <w:rPr>
          <w:rFonts w:asciiTheme="minorEastAsia" w:eastAsiaTheme="minorEastAsia" w:hAnsiTheme="minorEastAsia" w:hint="eastAsia"/>
        </w:rPr>
        <w:t>金额确认为资产减值损失，计入当期损益，同时计提相应的资产减值准备。资产减值损失一经确认，在以后会计期间不得转回。</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资产减值损失确认后，减值资产的折旧或者摊销费用在未来期间作相应调整，以使该资产在剩余使用寿命内，系统地分摊调整后的资产账面价值（扣除预计净残值）。</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因企业合并所形成的商誉和使用寿命不确定的无形资产，无论是否存在减值迹象，每年都进行减值测试。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w:t>
      </w:r>
      <w:r w:rsidRPr="00B60231">
        <w:rPr>
          <w:rFonts w:asciiTheme="minorEastAsia" w:eastAsiaTheme="minorEastAsia" w:hAnsiTheme="minorEastAsia" w:hint="eastAsia"/>
        </w:rPr>
        <w:lastRenderedPageBreak/>
        <w:t>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sidRPr="00B60231">
        <w:rPr>
          <w:rFonts w:asciiTheme="minorEastAsia" w:eastAsiaTheme="minorEastAsia" w:hAnsiTheme="minorEastAsia" w:hint="eastAsia"/>
        </w:rPr>
        <w:t>与其可</w:t>
      </w:r>
      <w:proofErr w:type="gramEnd"/>
      <w:r w:rsidRPr="00B60231">
        <w:rPr>
          <w:rFonts w:asciiTheme="minorEastAsia" w:eastAsiaTheme="minorEastAsia" w:hAnsiTheme="minorEastAsia" w:hint="eastAsia"/>
        </w:rPr>
        <w:t>收回金额，如相关资产组或者资产组组合的可收回金额低于其账面价值的，确认商誉的减值损失。</w:t>
      </w:r>
    </w:p>
    <w:p w:rsidR="00A552D6" w:rsidRDefault="00121B49">
      <w:pPr>
        <w:pStyle w:val="Section"/>
        <w:outlineLvl w:val="2"/>
        <w:rPr>
          <w:bCs w:val="0"/>
          <w:szCs w:val="24"/>
        </w:rPr>
      </w:pPr>
      <w:r>
        <w:rPr>
          <w:bCs w:val="0"/>
          <w:szCs w:val="24"/>
        </w:rPr>
        <w:t>32</w:t>
      </w:r>
      <w:r>
        <w:rPr>
          <w:bCs w:val="0"/>
          <w:szCs w:val="24"/>
        </w:rPr>
        <w:t>、长期待摊费用</w:t>
      </w:r>
    </w:p>
    <w:p w:rsidR="00A552D6" w:rsidRDefault="00121B49">
      <w:pPr>
        <w:autoSpaceDE w:val="0"/>
        <w:autoSpaceDN w:val="0"/>
        <w:adjustRightInd w:val="0"/>
        <w:spacing w:before="50" w:after="0"/>
        <w:ind w:firstLine="422"/>
        <w:rPr>
          <w:rFonts w:eastAsia="Times New Roman"/>
          <w:b/>
          <w:kern w:val="0"/>
          <w:sz w:val="21"/>
          <w:szCs w:val="24"/>
          <w:lang w:val="zh-CN"/>
        </w:rPr>
      </w:pPr>
      <w:r>
        <w:rPr>
          <w:rFonts w:ascii="宋体" w:hAnsi="宋体" w:cs="宋体" w:hint="eastAsia"/>
          <w:b/>
          <w:kern w:val="0"/>
          <w:sz w:val="21"/>
          <w:szCs w:val="24"/>
          <w:lang w:val="zh-CN"/>
        </w:rPr>
        <w:t>摊销方法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长期待摊费用，是指本公司已经发生但应由本期和以后各期负担的分摊期限在</w:t>
      </w:r>
      <w:r w:rsidRPr="00B60231">
        <w:rPr>
          <w:rFonts w:asciiTheme="minorEastAsia" w:eastAsiaTheme="minorEastAsia" w:hAnsiTheme="minorEastAsia"/>
        </w:rPr>
        <w:t>1</w:t>
      </w:r>
      <w:r w:rsidRPr="00B60231">
        <w:rPr>
          <w:rFonts w:asciiTheme="minorEastAsia" w:eastAsiaTheme="minorEastAsia" w:hAnsiTheme="minorEastAsia" w:hint="eastAsia"/>
        </w:rPr>
        <w:t>年以上的各项费用。长期待摊费用在受益期内按直线法分期摊销。</w:t>
      </w:r>
    </w:p>
    <w:p w:rsidR="00A552D6" w:rsidRDefault="00121B49">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 xml:space="preserve">2. </w:t>
      </w:r>
      <w:r>
        <w:rPr>
          <w:rFonts w:ascii="宋体" w:hAnsi="宋体" w:cs="宋体" w:hint="eastAsia"/>
          <w:b/>
          <w:kern w:val="0"/>
          <w:sz w:val="21"/>
          <w:szCs w:val="24"/>
          <w:lang w:val="zh-CN"/>
        </w:rPr>
        <w:t>摊销年限</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591"/>
        <w:gridCol w:w="5710"/>
      </w:tblGrid>
      <w:tr w:rsidR="00A552D6">
        <w:tc>
          <w:tcPr>
            <w:tcW w:w="2591" w:type="dxa"/>
            <w:tcBorders>
              <w:bottom w:val="single" w:sz="12" w:space="0" w:color="auto"/>
              <w:right w:val="nil"/>
            </w:tcBorders>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类别</w:t>
            </w:r>
          </w:p>
        </w:tc>
        <w:tc>
          <w:tcPr>
            <w:tcW w:w="5710" w:type="dxa"/>
            <w:tcBorders>
              <w:bottom w:val="single" w:sz="12" w:space="0" w:color="auto"/>
              <w:right w:val="nil"/>
            </w:tcBorders>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摊销年限</w:t>
            </w:r>
          </w:p>
        </w:tc>
      </w:tr>
      <w:tr w:rsidR="00A552D6">
        <w:tc>
          <w:tcPr>
            <w:tcW w:w="2591" w:type="dxa"/>
            <w:tcBorders>
              <w:bottom w:val="single" w:sz="12" w:space="0" w:color="auto"/>
              <w:right w:val="nil"/>
            </w:tcBorders>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装修费</w:t>
            </w:r>
          </w:p>
        </w:tc>
        <w:tc>
          <w:tcPr>
            <w:tcW w:w="5710" w:type="dxa"/>
            <w:tcBorders>
              <w:bottom w:val="single" w:sz="12" w:space="0" w:color="auto"/>
              <w:right w:val="nil"/>
            </w:tcBorders>
          </w:tcPr>
          <w:p w:rsidR="00A552D6" w:rsidRDefault="00121B49">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r>
      <w:tr w:rsidR="00A552D6">
        <w:tc>
          <w:tcPr>
            <w:tcW w:w="2591" w:type="dxa"/>
            <w:tcBorders>
              <w:bottom w:val="single" w:sz="12" w:space="0" w:color="auto"/>
              <w:right w:val="nil"/>
            </w:tcBorders>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机物料</w:t>
            </w:r>
          </w:p>
        </w:tc>
        <w:tc>
          <w:tcPr>
            <w:tcW w:w="5710" w:type="dxa"/>
            <w:tcBorders>
              <w:bottom w:val="single" w:sz="12" w:space="0" w:color="auto"/>
              <w:right w:val="nil"/>
            </w:tcBorders>
          </w:tcPr>
          <w:p w:rsidR="00A552D6" w:rsidRDefault="00121B49">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r>
      <w:tr w:rsidR="00A552D6">
        <w:tc>
          <w:tcPr>
            <w:tcW w:w="2591" w:type="dxa"/>
            <w:tcBorders>
              <w:bottom w:val="single" w:sz="12" w:space="0" w:color="auto"/>
              <w:right w:val="nil"/>
            </w:tcBorders>
          </w:tcPr>
          <w:p w:rsidR="00A552D6" w:rsidRDefault="00121B49">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其他</w:t>
            </w:r>
          </w:p>
        </w:tc>
        <w:tc>
          <w:tcPr>
            <w:tcW w:w="5710" w:type="dxa"/>
            <w:tcBorders>
              <w:bottom w:val="single" w:sz="12" w:space="0" w:color="auto"/>
              <w:right w:val="nil"/>
            </w:tcBorders>
          </w:tcPr>
          <w:p w:rsidR="00A552D6" w:rsidRDefault="00121B49">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2-5</w:t>
            </w:r>
            <w:r>
              <w:rPr>
                <w:rFonts w:ascii="宋体" w:hAnsi="宋体" w:cs="宋体" w:hint="eastAsia"/>
                <w:kern w:val="0"/>
                <w:szCs w:val="24"/>
                <w:lang w:val="zh-CN"/>
              </w:rPr>
              <w:t>年</w:t>
            </w: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33</w:t>
      </w:r>
      <w:r>
        <w:rPr>
          <w:bCs w:val="0"/>
          <w:szCs w:val="24"/>
        </w:rPr>
        <w:t>、合同负债</w:t>
      </w:r>
    </w:p>
    <w:p w:rsidR="00A552D6" w:rsidRDefault="00121B49">
      <w:pPr>
        <w:pStyle w:val="Section"/>
        <w:outlineLvl w:val="2"/>
        <w:rPr>
          <w:bCs w:val="0"/>
          <w:szCs w:val="24"/>
        </w:rPr>
      </w:pPr>
      <w:r>
        <w:rPr>
          <w:bCs w:val="0"/>
          <w:szCs w:val="24"/>
        </w:rPr>
        <w:t>34</w:t>
      </w:r>
      <w:r>
        <w:rPr>
          <w:bCs w:val="0"/>
          <w:szCs w:val="24"/>
        </w:rPr>
        <w:t>、职工薪</w:t>
      </w:r>
      <w:proofErr w:type="gramStart"/>
      <w:r>
        <w:rPr>
          <w:bCs w:val="0"/>
          <w:szCs w:val="24"/>
        </w:rPr>
        <w:t>酬</w:t>
      </w:r>
      <w:proofErr w:type="gramEnd"/>
    </w:p>
    <w:p w:rsidR="00A552D6" w:rsidRDefault="00121B49">
      <w:pPr>
        <w:pStyle w:val="Section"/>
        <w:outlineLvl w:val="3"/>
        <w:rPr>
          <w:bCs w:val="0"/>
          <w:szCs w:val="24"/>
        </w:rPr>
      </w:pPr>
      <w:r>
        <w:rPr>
          <w:bCs w:val="0"/>
          <w:szCs w:val="24"/>
        </w:rPr>
        <w:t>（</w:t>
      </w:r>
      <w:r>
        <w:rPr>
          <w:bCs w:val="0"/>
          <w:szCs w:val="24"/>
        </w:rPr>
        <w:t>1</w:t>
      </w:r>
      <w:r>
        <w:rPr>
          <w:bCs w:val="0"/>
          <w:szCs w:val="24"/>
        </w:rPr>
        <w:t>）短期薪酬的会计处理方法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职工薪酬，是指本公司为获得职工提供的服务或解除劳动关系而给予的各种形式的报酬或补偿。职工薪</w:t>
      </w:r>
      <w:proofErr w:type="gramStart"/>
      <w:r w:rsidRPr="00B60231">
        <w:rPr>
          <w:rFonts w:asciiTheme="minorEastAsia" w:eastAsiaTheme="minorEastAsia" w:hAnsiTheme="minorEastAsia" w:hint="eastAsia"/>
        </w:rPr>
        <w:t>酬</w:t>
      </w:r>
      <w:proofErr w:type="gramEnd"/>
      <w:r w:rsidRPr="00B60231">
        <w:rPr>
          <w:rFonts w:asciiTheme="minorEastAsia" w:eastAsiaTheme="minorEastAsia" w:hAnsiTheme="minorEastAsia" w:hint="eastAsia"/>
        </w:rPr>
        <w:t>包括短期薪酬、离职后福利、辞退福利和其他长期职工福利。</w:t>
      </w:r>
    </w:p>
    <w:p w:rsidR="00A552D6" w:rsidRDefault="00121B49">
      <w:pPr>
        <w:tabs>
          <w:tab w:val="num" w:pos="360"/>
        </w:tabs>
        <w:autoSpaceDE w:val="0"/>
        <w:autoSpaceDN w:val="0"/>
        <w:adjustRightInd w:val="0"/>
        <w:spacing w:before="50" w:after="0"/>
        <w:ind w:left="360" w:hanging="360"/>
        <w:jc w:val="left"/>
        <w:rPr>
          <w:rFonts w:eastAsia="Times New Roman"/>
          <w:b/>
          <w:kern w:val="0"/>
          <w:sz w:val="21"/>
          <w:szCs w:val="24"/>
          <w:lang w:val="zh-CN"/>
        </w:rPr>
      </w:pPr>
      <w:r>
        <w:rPr>
          <w:rFonts w:ascii="宋体" w:hAnsi="宋体" w:cs="宋体" w:hint="eastAsia"/>
          <w:b/>
          <w:kern w:val="0"/>
          <w:sz w:val="21"/>
          <w:szCs w:val="24"/>
          <w:lang w:val="zh-CN"/>
        </w:rPr>
        <w:t>短期薪酬</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A552D6" w:rsidRDefault="00121B49">
      <w:pPr>
        <w:pStyle w:val="Section"/>
        <w:outlineLvl w:val="3"/>
        <w:rPr>
          <w:bCs w:val="0"/>
          <w:szCs w:val="24"/>
        </w:rPr>
      </w:pPr>
      <w:r>
        <w:rPr>
          <w:bCs w:val="0"/>
          <w:szCs w:val="24"/>
        </w:rPr>
        <w:t>（</w:t>
      </w:r>
      <w:r>
        <w:rPr>
          <w:bCs w:val="0"/>
          <w:szCs w:val="24"/>
        </w:rPr>
        <w:t>2</w:t>
      </w:r>
      <w:r>
        <w:rPr>
          <w:bCs w:val="0"/>
          <w:szCs w:val="24"/>
        </w:rPr>
        <w:t>）离职后福利的会计处理方法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离职后福利是指本公司为获得职工提供的服务而在职工退休或与企业解除劳动关系后，提供的各种形式的报酬和福利，短期</w:t>
      </w:r>
      <w:proofErr w:type="gramStart"/>
      <w:r w:rsidRPr="00B60231">
        <w:rPr>
          <w:rFonts w:asciiTheme="minorEastAsia" w:eastAsiaTheme="minorEastAsia" w:hAnsiTheme="minorEastAsia" w:hint="eastAsia"/>
        </w:rPr>
        <w:t>薪</w:t>
      </w:r>
      <w:proofErr w:type="gramEnd"/>
      <w:r w:rsidRPr="00B60231">
        <w:rPr>
          <w:rFonts w:asciiTheme="minorEastAsia" w:eastAsiaTheme="minorEastAsia" w:hAnsiTheme="minorEastAsia" w:hint="eastAsia"/>
        </w:rPr>
        <w:t>酬和辞退福利除外。</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本公司的离职后福利计划分类为设定提存计划和设定受益计划。</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本公司按照国家规定的标准定期缴付上述款项后，不再有其他的支付义务。</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3</w:t>
      </w:r>
      <w:r>
        <w:rPr>
          <w:bCs w:val="0"/>
          <w:szCs w:val="24"/>
        </w:rPr>
        <w:t>）辞退福利的会计处理方法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辞退福利是指本公司在职工劳动合同到期之前解除与职工的劳动关系，或者为鼓励职工自愿接受裁减而给予职工的补偿，</w:t>
      </w:r>
      <w:r w:rsidRPr="00B60231">
        <w:rPr>
          <w:rFonts w:asciiTheme="minorEastAsia" w:eastAsiaTheme="minorEastAsia" w:hAnsiTheme="minorEastAsia" w:hint="eastAsia"/>
        </w:rPr>
        <w:lastRenderedPageBreak/>
        <w:t>在本公司不能单方面撤回解除劳动关系计划或裁减建议时和确认与涉及支付辞退福利的重组相关的成本费用时两者</w:t>
      </w:r>
      <w:proofErr w:type="gramStart"/>
      <w:r w:rsidRPr="00B60231">
        <w:rPr>
          <w:rFonts w:asciiTheme="minorEastAsia" w:eastAsiaTheme="minorEastAsia" w:hAnsiTheme="minorEastAsia" w:hint="eastAsia"/>
        </w:rPr>
        <w:t>孰</w:t>
      </w:r>
      <w:proofErr w:type="gramEnd"/>
      <w:r w:rsidRPr="00B60231">
        <w:rPr>
          <w:rFonts w:asciiTheme="minorEastAsia" w:eastAsiaTheme="minorEastAsia" w:hAnsiTheme="minorEastAsia" w:hint="eastAsia"/>
        </w:rPr>
        <w:t>早日，</w:t>
      </w:r>
      <w:proofErr w:type="gramStart"/>
      <w:r w:rsidRPr="00B60231">
        <w:rPr>
          <w:rFonts w:asciiTheme="minorEastAsia" w:eastAsiaTheme="minorEastAsia" w:hAnsiTheme="minorEastAsia" w:hint="eastAsia"/>
        </w:rPr>
        <w:t>确认因</w:t>
      </w:r>
      <w:proofErr w:type="gramEnd"/>
      <w:r w:rsidRPr="00B60231">
        <w:rPr>
          <w:rFonts w:asciiTheme="minorEastAsia" w:eastAsiaTheme="minorEastAsia" w:hAnsiTheme="minorEastAsia" w:hint="eastAsia"/>
        </w:rPr>
        <w:t>解除与职工的劳动关系给予补偿而产生的负债，同时计入当期损益。</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本公司向接受内部退休安排的职工提供内退福利。内退福利是指，向未达到国家规定的退休年龄、经本公司管理层批准自愿退出工作岗位的职工支付的工资及为其缴纳的社会保险费等。本公司</w:t>
      </w:r>
      <w:proofErr w:type="gramStart"/>
      <w:r w:rsidRPr="00B60231">
        <w:rPr>
          <w:rFonts w:asciiTheme="minorEastAsia" w:eastAsiaTheme="minorEastAsia" w:hAnsiTheme="minorEastAsia" w:hint="eastAsia"/>
        </w:rPr>
        <w:t>自内部</w:t>
      </w:r>
      <w:proofErr w:type="gramEnd"/>
      <w:r w:rsidRPr="00B60231">
        <w:rPr>
          <w:rFonts w:asciiTheme="minorEastAsia" w:eastAsiaTheme="minorEastAsia" w:hAnsiTheme="minorEastAsia" w:hint="eastAsia"/>
        </w:rPr>
        <w:t>退休安排开始之日起</w:t>
      </w:r>
      <w:proofErr w:type="gramStart"/>
      <w:r w:rsidRPr="00B60231">
        <w:rPr>
          <w:rFonts w:asciiTheme="minorEastAsia" w:eastAsiaTheme="minorEastAsia" w:hAnsiTheme="minorEastAsia" w:hint="eastAsia"/>
        </w:rPr>
        <w:t>至职工</w:t>
      </w:r>
      <w:proofErr w:type="gramEnd"/>
      <w:r w:rsidRPr="00B60231">
        <w:rPr>
          <w:rFonts w:asciiTheme="minorEastAsia" w:eastAsiaTheme="minorEastAsia" w:hAnsiTheme="minorEastAsia" w:hint="eastAsia"/>
        </w:rPr>
        <w:t>达到正常退休年龄止，向内退职</w:t>
      </w:r>
      <w:proofErr w:type="gramStart"/>
      <w:r w:rsidRPr="00B60231">
        <w:rPr>
          <w:rFonts w:asciiTheme="minorEastAsia" w:eastAsiaTheme="minorEastAsia" w:hAnsiTheme="minorEastAsia" w:hint="eastAsia"/>
        </w:rPr>
        <w:t>工支付</w:t>
      </w:r>
      <w:proofErr w:type="gramEnd"/>
      <w:r w:rsidRPr="00B60231">
        <w:rPr>
          <w:rFonts w:asciiTheme="minorEastAsia" w:eastAsiaTheme="minorEastAsia" w:hAnsiTheme="minorEastAsia" w:hint="eastAsia"/>
        </w:rPr>
        <w:t>内部退养福利。对于内退福利，本公司比照辞退福利进行会计处理，在符合辞退福利相关确认条件时，将</w:t>
      </w:r>
      <w:proofErr w:type="gramStart"/>
      <w:r w:rsidRPr="00B60231">
        <w:rPr>
          <w:rFonts w:asciiTheme="minorEastAsia" w:eastAsiaTheme="minorEastAsia" w:hAnsiTheme="minorEastAsia" w:hint="eastAsia"/>
        </w:rPr>
        <w:t>自职工</w:t>
      </w:r>
      <w:proofErr w:type="gramEnd"/>
      <w:r w:rsidRPr="00B60231">
        <w:rPr>
          <w:rFonts w:asciiTheme="minorEastAsia" w:eastAsiaTheme="minorEastAsia" w:hAnsiTheme="minorEastAsia" w:hint="eastAsia"/>
        </w:rPr>
        <w:t>停止提供服务日至正常退休日期间</w:t>
      </w:r>
      <w:proofErr w:type="gramStart"/>
      <w:r w:rsidRPr="00B60231">
        <w:rPr>
          <w:rFonts w:asciiTheme="minorEastAsia" w:eastAsiaTheme="minorEastAsia" w:hAnsiTheme="minorEastAsia" w:hint="eastAsia"/>
        </w:rPr>
        <w:t>拟支付</w:t>
      </w:r>
      <w:proofErr w:type="gramEnd"/>
      <w:r w:rsidRPr="00B60231">
        <w:rPr>
          <w:rFonts w:asciiTheme="minorEastAsia" w:eastAsiaTheme="minorEastAsia" w:hAnsiTheme="minorEastAsia" w:hint="eastAsia"/>
        </w:rPr>
        <w:t>的内退职工工资和缴纳的社会保险费等，确认为负债，一次性计入当期损益。内退福利的精算假设变化及福利标准调整引起的差异于发生时计入当期损益。</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4</w:t>
      </w:r>
      <w:r>
        <w:rPr>
          <w:bCs w:val="0"/>
          <w:szCs w:val="24"/>
        </w:rPr>
        <w:t>）其他长期职工福利的会计处理方法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其他长期职工福利是指除短期薪酬、离职后福利、辞退福利之外的其他所有职工福利。</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对符合设定提存计划条件的其他长期职工福利，在职工为本公司提供服务的会计期间，将应缴存金额确认为负债，并计入当期损益或相关资产成本；除上述情形外的其他长期职工福利，在资产负债表日使用预期累计福利单位法进行精算，将设定受益计划产生的福利义务归属于职工提供服务的期间，并计入当期损益或相关资产成本。</w:t>
      </w:r>
    </w:p>
    <w:p w:rsidR="00A552D6" w:rsidRPr="00B60231" w:rsidRDefault="00A552D6" w:rsidP="00B60231">
      <w:pPr>
        <w:ind w:firstLineChars="200" w:firstLine="360"/>
        <w:jc w:val="left"/>
        <w:rPr>
          <w:rFonts w:asciiTheme="minorEastAsia" w:eastAsiaTheme="minorEastAsia" w:hAnsiTheme="minorEastAsia"/>
        </w:rPr>
      </w:pPr>
    </w:p>
    <w:p w:rsidR="00A552D6" w:rsidRDefault="00121B49">
      <w:pPr>
        <w:pStyle w:val="Section"/>
        <w:outlineLvl w:val="2"/>
        <w:rPr>
          <w:bCs w:val="0"/>
          <w:szCs w:val="24"/>
        </w:rPr>
      </w:pPr>
      <w:r>
        <w:rPr>
          <w:bCs w:val="0"/>
          <w:szCs w:val="24"/>
        </w:rPr>
        <w:t>35</w:t>
      </w:r>
      <w:r>
        <w:rPr>
          <w:bCs w:val="0"/>
          <w:szCs w:val="24"/>
        </w:rPr>
        <w:t>、租赁负债</w:t>
      </w:r>
    </w:p>
    <w:p w:rsidR="00A552D6" w:rsidRDefault="00A552D6">
      <w:pPr>
        <w:autoSpaceDE w:val="0"/>
        <w:autoSpaceDN w:val="0"/>
        <w:adjustRightInd w:val="0"/>
        <w:spacing w:before="120" w:after="0"/>
        <w:ind w:firstLine="422"/>
        <w:rPr>
          <w:rFonts w:eastAsia="Times New Roman"/>
          <w:b/>
          <w:kern w:val="0"/>
          <w:sz w:val="21"/>
          <w:szCs w:val="24"/>
          <w:lang w:val="zh-CN"/>
        </w:rPr>
      </w:pP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36</w:t>
      </w:r>
      <w:r>
        <w:rPr>
          <w:bCs w:val="0"/>
          <w:szCs w:val="24"/>
        </w:rPr>
        <w:t>、预计负债</w:t>
      </w:r>
    </w:p>
    <w:p w:rsidR="00A552D6" w:rsidRDefault="00121B49">
      <w:pPr>
        <w:autoSpaceDE w:val="0"/>
        <w:autoSpaceDN w:val="0"/>
        <w:adjustRightInd w:val="0"/>
        <w:spacing w:before="120" w:after="0"/>
        <w:ind w:firstLine="422"/>
        <w:rPr>
          <w:rFonts w:eastAsia="Times New Roman"/>
          <w:b/>
          <w:kern w:val="0"/>
          <w:sz w:val="21"/>
          <w:szCs w:val="24"/>
          <w:lang w:val="zh-CN"/>
        </w:rPr>
      </w:pPr>
      <w:r>
        <w:rPr>
          <w:rFonts w:eastAsia="Times New Roman"/>
          <w:b/>
          <w:kern w:val="0"/>
          <w:sz w:val="21"/>
          <w:szCs w:val="24"/>
          <w:lang w:val="zh-CN"/>
        </w:rPr>
        <w:t xml:space="preserve">1. </w:t>
      </w:r>
      <w:r>
        <w:rPr>
          <w:rFonts w:ascii="宋体" w:hAnsi="宋体" w:cs="宋体" w:hint="eastAsia"/>
          <w:b/>
          <w:kern w:val="0"/>
          <w:sz w:val="21"/>
          <w:szCs w:val="24"/>
          <w:lang w:val="zh-CN"/>
        </w:rPr>
        <w:t>预计负债的确认标准</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与或有事项相关的义务同时满足下列条件时，本公司确认为预计负债：</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该义务是本公司承担的现时义务；</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履行该义务很可能导致经济利益流出本公司；</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该义务的金额能够可靠地计量。</w:t>
      </w:r>
    </w:p>
    <w:p w:rsidR="00A552D6" w:rsidRDefault="00121B49">
      <w:pPr>
        <w:autoSpaceDE w:val="0"/>
        <w:autoSpaceDN w:val="0"/>
        <w:adjustRightInd w:val="0"/>
        <w:spacing w:before="120" w:after="0"/>
        <w:ind w:firstLine="422"/>
        <w:rPr>
          <w:rFonts w:eastAsia="Times New Roman"/>
          <w:b/>
          <w:kern w:val="0"/>
          <w:sz w:val="21"/>
          <w:szCs w:val="24"/>
          <w:lang w:val="zh-CN"/>
        </w:rPr>
      </w:pPr>
      <w:r>
        <w:rPr>
          <w:rFonts w:eastAsia="Times New Roman"/>
          <w:b/>
          <w:kern w:val="0"/>
          <w:sz w:val="21"/>
          <w:szCs w:val="24"/>
          <w:lang w:val="zh-CN"/>
        </w:rPr>
        <w:t xml:space="preserve">2. </w:t>
      </w:r>
      <w:r>
        <w:rPr>
          <w:rFonts w:ascii="宋体" w:hAnsi="宋体" w:cs="宋体" w:hint="eastAsia"/>
          <w:b/>
          <w:kern w:val="0"/>
          <w:sz w:val="21"/>
          <w:szCs w:val="24"/>
          <w:lang w:val="zh-CN"/>
        </w:rPr>
        <w:t>预计负债的计量方法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本公司预计负债</w:t>
      </w:r>
      <w:proofErr w:type="gramStart"/>
      <w:r w:rsidRPr="00B60231">
        <w:rPr>
          <w:rFonts w:asciiTheme="minorEastAsia" w:eastAsiaTheme="minorEastAsia" w:hAnsiTheme="minorEastAsia" w:hint="eastAsia"/>
        </w:rPr>
        <w:t>按履行</w:t>
      </w:r>
      <w:proofErr w:type="gramEnd"/>
      <w:r w:rsidRPr="00B60231">
        <w:rPr>
          <w:rFonts w:asciiTheme="minorEastAsia" w:eastAsiaTheme="minorEastAsia" w:hAnsiTheme="minorEastAsia" w:hint="eastAsia"/>
        </w:rPr>
        <w:t>相关现时义务所需的支出的最佳估计数进行初始计量。</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本公司在确定最佳估计数时，综合考虑与或有事项有关的风险、不确定性和货币时间价值等因素。对于货币时间价值影响重大的，通过对相关未来现金流出进行折现后确定最佳估计数。</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最佳估计数分别以下情况处理：</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所需支出存在一个连续范围（或区间），且该范围内各种结果发生的可能性相同的，</w:t>
      </w:r>
      <w:proofErr w:type="gramStart"/>
      <w:r w:rsidRPr="00B60231">
        <w:rPr>
          <w:rFonts w:asciiTheme="minorEastAsia" w:eastAsiaTheme="minorEastAsia" w:hAnsiTheme="minorEastAsia" w:hint="eastAsia"/>
        </w:rPr>
        <w:t>则最佳估计数按照</w:t>
      </w:r>
      <w:proofErr w:type="gramEnd"/>
      <w:r w:rsidRPr="00B60231">
        <w:rPr>
          <w:rFonts w:asciiTheme="minorEastAsia" w:eastAsiaTheme="minorEastAsia" w:hAnsiTheme="minorEastAsia" w:hint="eastAsia"/>
        </w:rPr>
        <w:t>该范围的中间值即上下限金额的平均数确定。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所需支出不存在一个连续范围（或区间），或虽然存在一个连续范围但该范围内各种结果发生的可能性不相同的，如或有事项涉及单个项目的，</w:t>
      </w:r>
      <w:proofErr w:type="gramStart"/>
      <w:r w:rsidRPr="00B60231">
        <w:rPr>
          <w:rFonts w:asciiTheme="minorEastAsia" w:eastAsiaTheme="minorEastAsia" w:hAnsiTheme="minorEastAsia" w:hint="eastAsia"/>
        </w:rPr>
        <w:t>则最佳估计数按照</w:t>
      </w:r>
      <w:proofErr w:type="gramEnd"/>
      <w:r w:rsidRPr="00B60231">
        <w:rPr>
          <w:rFonts w:asciiTheme="minorEastAsia" w:eastAsiaTheme="minorEastAsia" w:hAnsiTheme="minorEastAsia" w:hint="eastAsia"/>
        </w:rPr>
        <w:t>最可能发生金额确定；如或有事项涉及多个项目的，</w:t>
      </w:r>
      <w:proofErr w:type="gramStart"/>
      <w:r w:rsidRPr="00B60231">
        <w:rPr>
          <w:rFonts w:asciiTheme="minorEastAsia" w:eastAsiaTheme="minorEastAsia" w:hAnsiTheme="minorEastAsia" w:hint="eastAsia"/>
        </w:rPr>
        <w:t>则最佳</w:t>
      </w:r>
      <w:proofErr w:type="gramEnd"/>
      <w:r w:rsidRPr="00B60231">
        <w:rPr>
          <w:rFonts w:asciiTheme="minorEastAsia" w:eastAsiaTheme="minorEastAsia" w:hAnsiTheme="minorEastAsia" w:hint="eastAsia"/>
        </w:rPr>
        <w:t>估计数按各种可能结果及相关概率计算确定。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本公司清偿预计负债所需支出全部或部分预期由第三方补偿的，补偿金额在基本确定能够收到时，作为资产单独确认，确认的补偿金额不超过预计负债的账面价值。</w:t>
      </w:r>
    </w:p>
    <w:p w:rsidR="00A552D6" w:rsidRDefault="00121B49">
      <w:pPr>
        <w:pStyle w:val="Section"/>
        <w:outlineLvl w:val="2"/>
        <w:rPr>
          <w:bCs w:val="0"/>
          <w:szCs w:val="24"/>
        </w:rPr>
      </w:pPr>
      <w:r>
        <w:rPr>
          <w:bCs w:val="0"/>
          <w:szCs w:val="24"/>
        </w:rPr>
        <w:lastRenderedPageBreak/>
        <w:t>37</w:t>
      </w:r>
      <w:r>
        <w:rPr>
          <w:bCs w:val="0"/>
          <w:szCs w:val="24"/>
        </w:rPr>
        <w:t>、股份支付</w:t>
      </w:r>
    </w:p>
    <w:p w:rsidR="00A552D6" w:rsidRDefault="00121B49">
      <w:pPr>
        <w:tabs>
          <w:tab w:val="num" w:pos="360"/>
        </w:tabs>
        <w:autoSpaceDE w:val="0"/>
        <w:autoSpaceDN w:val="0"/>
        <w:adjustRightInd w:val="0"/>
        <w:spacing w:before="120" w:after="0"/>
        <w:ind w:left="360" w:hanging="360"/>
        <w:jc w:val="left"/>
        <w:rPr>
          <w:rFonts w:eastAsia="Times New Roman"/>
          <w:b/>
          <w:kern w:val="0"/>
          <w:sz w:val="21"/>
          <w:szCs w:val="24"/>
          <w:lang w:val="zh-CN"/>
        </w:rPr>
      </w:pPr>
      <w:r>
        <w:rPr>
          <w:rFonts w:ascii="宋体" w:hAnsi="宋体" w:cs="宋体" w:hint="eastAsia"/>
          <w:b/>
          <w:kern w:val="0"/>
          <w:sz w:val="21"/>
          <w:szCs w:val="24"/>
          <w:lang w:val="zh-CN"/>
        </w:rPr>
        <w:t>股份支付的种类</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本公司的股份支付分为以权益结算的股份支付和以现金结算的股份支付。</w:t>
      </w:r>
    </w:p>
    <w:p w:rsidR="00A552D6" w:rsidRDefault="00121B49">
      <w:pPr>
        <w:tabs>
          <w:tab w:val="num" w:pos="360"/>
        </w:tabs>
        <w:autoSpaceDE w:val="0"/>
        <w:autoSpaceDN w:val="0"/>
        <w:adjustRightInd w:val="0"/>
        <w:spacing w:before="50" w:after="0"/>
        <w:ind w:left="360" w:hanging="360"/>
        <w:jc w:val="left"/>
        <w:rPr>
          <w:rFonts w:eastAsia="Times New Roman"/>
          <w:b/>
          <w:kern w:val="0"/>
          <w:sz w:val="21"/>
          <w:szCs w:val="24"/>
          <w:lang w:val="zh-CN"/>
        </w:rPr>
      </w:pPr>
      <w:r>
        <w:rPr>
          <w:rFonts w:ascii="宋体" w:hAnsi="宋体" w:cs="宋体" w:hint="eastAsia"/>
          <w:b/>
          <w:kern w:val="0"/>
          <w:sz w:val="21"/>
          <w:szCs w:val="24"/>
          <w:lang w:val="zh-CN"/>
        </w:rPr>
        <w:t>权益工具公允价值的确定方法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sidRPr="00B60231">
        <w:rPr>
          <w:rFonts w:asciiTheme="minorEastAsia" w:eastAsiaTheme="minorEastAsia" w:hAnsiTheme="minorEastAsia"/>
        </w:rPr>
        <w:t>1</w:t>
      </w:r>
      <w:r w:rsidRPr="00B60231">
        <w:rPr>
          <w:rFonts w:asciiTheme="minorEastAsia" w:eastAsiaTheme="minorEastAsia" w:hAnsiTheme="minorEastAsia" w:hint="eastAsia"/>
        </w:rPr>
        <w:t>）期权的行权价格；（</w:t>
      </w:r>
      <w:r w:rsidRPr="00B60231">
        <w:rPr>
          <w:rFonts w:asciiTheme="minorEastAsia" w:eastAsiaTheme="minorEastAsia" w:hAnsiTheme="minorEastAsia"/>
        </w:rPr>
        <w:t>2</w:t>
      </w:r>
      <w:r w:rsidRPr="00B60231">
        <w:rPr>
          <w:rFonts w:asciiTheme="minorEastAsia" w:eastAsiaTheme="minorEastAsia" w:hAnsiTheme="minorEastAsia" w:hint="eastAsia"/>
        </w:rPr>
        <w:t>）期权的有效期；（</w:t>
      </w:r>
      <w:r w:rsidRPr="00B60231">
        <w:rPr>
          <w:rFonts w:asciiTheme="minorEastAsia" w:eastAsiaTheme="minorEastAsia" w:hAnsiTheme="minorEastAsia"/>
        </w:rPr>
        <w:t>3</w:t>
      </w:r>
      <w:r w:rsidRPr="00B60231">
        <w:rPr>
          <w:rFonts w:asciiTheme="minorEastAsia" w:eastAsiaTheme="minorEastAsia" w:hAnsiTheme="minorEastAsia" w:hint="eastAsia"/>
        </w:rPr>
        <w:t>）标的股份的现行价格；（</w:t>
      </w:r>
      <w:r w:rsidRPr="00B60231">
        <w:rPr>
          <w:rFonts w:asciiTheme="minorEastAsia" w:eastAsiaTheme="minorEastAsia" w:hAnsiTheme="minorEastAsia"/>
        </w:rPr>
        <w:t>4</w:t>
      </w:r>
      <w:r w:rsidRPr="00B60231">
        <w:rPr>
          <w:rFonts w:asciiTheme="minorEastAsia" w:eastAsiaTheme="minorEastAsia" w:hAnsiTheme="minorEastAsia" w:hint="eastAsia"/>
        </w:rPr>
        <w:t>）股价预计波动率；（</w:t>
      </w:r>
      <w:r w:rsidRPr="00B60231">
        <w:rPr>
          <w:rFonts w:asciiTheme="minorEastAsia" w:eastAsiaTheme="minorEastAsia" w:hAnsiTheme="minorEastAsia"/>
        </w:rPr>
        <w:t>5</w:t>
      </w:r>
      <w:r w:rsidRPr="00B60231">
        <w:rPr>
          <w:rFonts w:asciiTheme="minorEastAsia" w:eastAsiaTheme="minorEastAsia" w:hAnsiTheme="minorEastAsia" w:hint="eastAsia"/>
        </w:rPr>
        <w:t>）股份的预计股利；（</w:t>
      </w:r>
      <w:r w:rsidRPr="00B60231">
        <w:rPr>
          <w:rFonts w:asciiTheme="minorEastAsia" w:eastAsiaTheme="minorEastAsia" w:hAnsiTheme="minorEastAsia"/>
        </w:rPr>
        <w:t>6</w:t>
      </w:r>
      <w:r w:rsidRPr="00B60231">
        <w:rPr>
          <w:rFonts w:asciiTheme="minorEastAsia" w:eastAsiaTheme="minorEastAsia" w:hAnsiTheme="minorEastAsia" w:hint="eastAsia"/>
        </w:rPr>
        <w:t>）期权有效期内的无风险利率。</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在确定权益工具授予日的公允价值时，考虑股份支付协议规定的可行</w:t>
      </w:r>
      <w:proofErr w:type="gramStart"/>
      <w:r w:rsidRPr="00B60231">
        <w:rPr>
          <w:rFonts w:asciiTheme="minorEastAsia" w:eastAsiaTheme="minorEastAsia" w:hAnsiTheme="minorEastAsia" w:hint="eastAsia"/>
        </w:rPr>
        <w:t>权条件</w:t>
      </w:r>
      <w:proofErr w:type="gramEnd"/>
      <w:r w:rsidRPr="00B60231">
        <w:rPr>
          <w:rFonts w:asciiTheme="minorEastAsia" w:eastAsiaTheme="minorEastAsia" w:hAnsiTheme="minorEastAsia" w:hint="eastAsia"/>
        </w:rPr>
        <w:t>中的市场条件和非可行</w:t>
      </w:r>
      <w:proofErr w:type="gramStart"/>
      <w:r w:rsidRPr="00B60231">
        <w:rPr>
          <w:rFonts w:asciiTheme="minorEastAsia" w:eastAsiaTheme="minorEastAsia" w:hAnsiTheme="minorEastAsia" w:hint="eastAsia"/>
        </w:rPr>
        <w:t>权条件</w:t>
      </w:r>
      <w:proofErr w:type="gramEnd"/>
      <w:r w:rsidRPr="00B60231">
        <w:rPr>
          <w:rFonts w:asciiTheme="minorEastAsia" w:eastAsiaTheme="minorEastAsia" w:hAnsiTheme="minorEastAsia" w:hint="eastAsia"/>
        </w:rPr>
        <w:t>的影响。股份支付存在非可行</w:t>
      </w:r>
      <w:proofErr w:type="gramStart"/>
      <w:r w:rsidRPr="00B60231">
        <w:rPr>
          <w:rFonts w:asciiTheme="minorEastAsia" w:eastAsiaTheme="minorEastAsia" w:hAnsiTheme="minorEastAsia" w:hint="eastAsia"/>
        </w:rPr>
        <w:t>权条件</w:t>
      </w:r>
      <w:proofErr w:type="gramEnd"/>
      <w:r w:rsidRPr="00B60231">
        <w:rPr>
          <w:rFonts w:asciiTheme="minorEastAsia" w:eastAsiaTheme="minorEastAsia" w:hAnsiTheme="minorEastAsia" w:hint="eastAsia"/>
        </w:rPr>
        <w:t>的，只要职工或其他方满足了所有可行</w:t>
      </w:r>
      <w:proofErr w:type="gramStart"/>
      <w:r w:rsidRPr="00B60231">
        <w:rPr>
          <w:rFonts w:asciiTheme="minorEastAsia" w:eastAsiaTheme="minorEastAsia" w:hAnsiTheme="minorEastAsia" w:hint="eastAsia"/>
        </w:rPr>
        <w:t>权条件</w:t>
      </w:r>
      <w:proofErr w:type="gramEnd"/>
      <w:r w:rsidRPr="00B60231">
        <w:rPr>
          <w:rFonts w:asciiTheme="minorEastAsia" w:eastAsiaTheme="minorEastAsia" w:hAnsiTheme="minorEastAsia" w:hint="eastAsia"/>
        </w:rPr>
        <w:t>中的非市场条件（如服务期限等），即确认已得到服务相对应的成本费用。</w:t>
      </w:r>
    </w:p>
    <w:p w:rsidR="00A552D6" w:rsidRDefault="00121B49">
      <w:pPr>
        <w:tabs>
          <w:tab w:val="num" w:pos="360"/>
        </w:tabs>
        <w:autoSpaceDE w:val="0"/>
        <w:autoSpaceDN w:val="0"/>
        <w:adjustRightInd w:val="0"/>
        <w:spacing w:before="50" w:after="0"/>
        <w:ind w:left="360" w:hanging="360"/>
        <w:jc w:val="left"/>
        <w:rPr>
          <w:rFonts w:eastAsia="Times New Roman"/>
          <w:b/>
          <w:kern w:val="0"/>
          <w:sz w:val="21"/>
          <w:szCs w:val="24"/>
          <w:lang w:val="zh-CN"/>
        </w:rPr>
      </w:pPr>
      <w:r>
        <w:rPr>
          <w:rFonts w:ascii="宋体" w:hAnsi="宋体" w:cs="宋体" w:hint="eastAsia"/>
          <w:b/>
          <w:kern w:val="0"/>
          <w:sz w:val="21"/>
          <w:szCs w:val="24"/>
          <w:lang w:val="zh-CN"/>
        </w:rPr>
        <w:t>确定可行权权益工具最佳估计的依据</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等待期内每个资产负债表日，根据最新取得的可行</w:t>
      </w:r>
      <w:proofErr w:type="gramStart"/>
      <w:r w:rsidRPr="00B60231">
        <w:rPr>
          <w:rFonts w:asciiTheme="minorEastAsia" w:eastAsiaTheme="minorEastAsia" w:hAnsiTheme="minorEastAsia" w:hint="eastAsia"/>
        </w:rPr>
        <w:t>权职工</w:t>
      </w:r>
      <w:proofErr w:type="gramEnd"/>
      <w:r w:rsidRPr="00B60231">
        <w:rPr>
          <w:rFonts w:asciiTheme="minorEastAsia" w:eastAsiaTheme="minorEastAsia" w:hAnsiTheme="minorEastAsia" w:hint="eastAsia"/>
        </w:rPr>
        <w:t>人数变动等后续信息</w:t>
      </w:r>
      <w:proofErr w:type="gramStart"/>
      <w:r w:rsidRPr="00B60231">
        <w:rPr>
          <w:rFonts w:asciiTheme="minorEastAsia" w:eastAsiaTheme="minorEastAsia" w:hAnsiTheme="minorEastAsia" w:hint="eastAsia"/>
        </w:rPr>
        <w:t>作出</w:t>
      </w:r>
      <w:proofErr w:type="gramEnd"/>
      <w:r w:rsidRPr="00B60231">
        <w:rPr>
          <w:rFonts w:asciiTheme="minorEastAsia" w:eastAsiaTheme="minorEastAsia" w:hAnsiTheme="minorEastAsia" w:hint="eastAsia"/>
        </w:rPr>
        <w:t>最佳估计，修正预计可行权的权益工具数量。在可行权日，最终预计可行权权益工具的数量与实际可行权数量一致。</w:t>
      </w:r>
    </w:p>
    <w:p w:rsidR="00A552D6" w:rsidRDefault="00121B49">
      <w:pPr>
        <w:tabs>
          <w:tab w:val="num" w:pos="360"/>
        </w:tabs>
        <w:autoSpaceDE w:val="0"/>
        <w:autoSpaceDN w:val="0"/>
        <w:adjustRightInd w:val="0"/>
        <w:spacing w:before="50" w:after="0"/>
        <w:ind w:left="360" w:hanging="360"/>
        <w:jc w:val="left"/>
        <w:rPr>
          <w:rFonts w:eastAsia="Times New Roman"/>
          <w:b/>
          <w:kern w:val="0"/>
          <w:sz w:val="21"/>
          <w:szCs w:val="24"/>
          <w:lang w:val="zh-CN"/>
        </w:rPr>
      </w:pPr>
      <w:r>
        <w:rPr>
          <w:rFonts w:ascii="宋体" w:hAnsi="宋体" w:cs="宋体" w:hint="eastAsia"/>
          <w:b/>
          <w:kern w:val="0"/>
          <w:sz w:val="21"/>
          <w:szCs w:val="24"/>
          <w:lang w:val="zh-CN"/>
        </w:rPr>
        <w:t>会计处理方法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以权益结算的股份支付，按授予职工权益工具的公允价值计量。授予后立即可行权的，在授予</w:t>
      </w:r>
      <w:proofErr w:type="gramStart"/>
      <w:r w:rsidRPr="00B60231">
        <w:rPr>
          <w:rFonts w:asciiTheme="minorEastAsia" w:eastAsiaTheme="minorEastAsia" w:hAnsiTheme="minorEastAsia" w:hint="eastAsia"/>
        </w:rPr>
        <w:t>日按照</w:t>
      </w:r>
      <w:proofErr w:type="gramEnd"/>
      <w:r w:rsidRPr="00B60231">
        <w:rPr>
          <w:rFonts w:asciiTheme="minorEastAsia" w:eastAsiaTheme="minorEastAsia" w:hAnsiTheme="minorEastAsia" w:hint="eastAsia"/>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sidRPr="00B60231">
        <w:rPr>
          <w:rFonts w:asciiTheme="minorEastAsia" w:eastAsiaTheme="minorEastAsia" w:hAnsiTheme="minorEastAsia" w:hint="eastAsia"/>
        </w:rPr>
        <w:t>权情况</w:t>
      </w:r>
      <w:proofErr w:type="gramEnd"/>
      <w:r w:rsidRPr="00B60231">
        <w:rPr>
          <w:rFonts w:asciiTheme="minorEastAsia" w:eastAsiaTheme="minorEastAsia" w:hAnsiTheme="minorEastAsia" w:hint="eastAsia"/>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若在等待期内取消了授予的权益工具，本公司对取消所授予的权益性工具作为加速行权处理，将剩余等待期内应确认的金额立即计入当期损益，同时确认资本公积。职工或其他方能够选择满足非可行</w:t>
      </w:r>
      <w:proofErr w:type="gramStart"/>
      <w:r w:rsidRPr="00B60231">
        <w:rPr>
          <w:rFonts w:asciiTheme="minorEastAsia" w:eastAsiaTheme="minorEastAsia" w:hAnsiTheme="minorEastAsia" w:hint="eastAsia"/>
        </w:rPr>
        <w:t>权条件</w:t>
      </w:r>
      <w:proofErr w:type="gramEnd"/>
      <w:r w:rsidRPr="00B60231">
        <w:rPr>
          <w:rFonts w:asciiTheme="minorEastAsia" w:eastAsiaTheme="minorEastAsia" w:hAnsiTheme="minorEastAsia" w:hint="eastAsia"/>
        </w:rPr>
        <w:t>但在等待期内未满足的，本公司将其作为授予权益工具的取消处理。</w:t>
      </w:r>
    </w:p>
    <w:p w:rsidR="00A552D6" w:rsidRPr="00B60231" w:rsidRDefault="00A552D6" w:rsidP="00B60231">
      <w:pPr>
        <w:ind w:firstLineChars="200" w:firstLine="360"/>
        <w:jc w:val="left"/>
        <w:rPr>
          <w:rFonts w:asciiTheme="minorEastAsia" w:eastAsiaTheme="minorEastAsia" w:hAnsiTheme="minorEastAsia"/>
        </w:rPr>
      </w:pPr>
    </w:p>
    <w:p w:rsidR="00A552D6" w:rsidRDefault="00121B49">
      <w:pPr>
        <w:pStyle w:val="Section"/>
        <w:outlineLvl w:val="2"/>
        <w:rPr>
          <w:bCs w:val="0"/>
          <w:szCs w:val="24"/>
        </w:rPr>
      </w:pPr>
      <w:r>
        <w:rPr>
          <w:bCs w:val="0"/>
          <w:szCs w:val="24"/>
        </w:rPr>
        <w:t>38</w:t>
      </w:r>
      <w:r>
        <w:rPr>
          <w:bCs w:val="0"/>
          <w:szCs w:val="24"/>
        </w:rPr>
        <w:t>、优先股、永续债等其他金融工具</w:t>
      </w:r>
    </w:p>
    <w:p w:rsidR="00A552D6" w:rsidRDefault="00121B49">
      <w:pPr>
        <w:pStyle w:val="Section"/>
        <w:outlineLvl w:val="2"/>
        <w:rPr>
          <w:bCs w:val="0"/>
          <w:szCs w:val="24"/>
        </w:rPr>
      </w:pPr>
      <w:r>
        <w:rPr>
          <w:bCs w:val="0"/>
          <w:szCs w:val="24"/>
        </w:rPr>
        <w:t>39</w:t>
      </w:r>
      <w:r>
        <w:rPr>
          <w:bCs w:val="0"/>
          <w:szCs w:val="24"/>
        </w:rPr>
        <w:t>、收入</w:t>
      </w:r>
    </w:p>
    <w:p w:rsidR="00A552D6" w:rsidRDefault="00121B49">
      <w:pPr>
        <w:jc w:val="left"/>
        <w:rPr>
          <w:szCs w:val="24"/>
        </w:rPr>
      </w:pPr>
      <w:r>
        <w:rPr>
          <w:szCs w:val="24"/>
        </w:rPr>
        <w:t>是否已执行新收入准则</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numPr>
          <w:ilvl w:val="0"/>
          <w:numId w:val="1"/>
        </w:numPr>
        <w:autoSpaceDE w:val="0"/>
        <w:autoSpaceDN w:val="0"/>
        <w:adjustRightInd w:val="0"/>
        <w:spacing w:before="120" w:after="0"/>
        <w:ind w:left="360" w:hanging="360"/>
        <w:jc w:val="left"/>
        <w:rPr>
          <w:rFonts w:eastAsia="Times New Roman"/>
          <w:b/>
          <w:kern w:val="0"/>
          <w:sz w:val="21"/>
          <w:szCs w:val="24"/>
          <w:lang w:val="zh-CN"/>
        </w:rPr>
      </w:pPr>
      <w:r>
        <w:rPr>
          <w:rFonts w:ascii="宋体" w:hAnsi="宋体" w:cs="宋体" w:hint="eastAsia"/>
          <w:b/>
          <w:kern w:val="0"/>
          <w:sz w:val="21"/>
          <w:szCs w:val="24"/>
          <w:lang w:val="zh-CN"/>
        </w:rPr>
        <w:t>销售商品收入确认时间的具体判断标准</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结合公司商品销售的实际情况，制定的具体收入确认方法如下：</w:t>
      </w:r>
      <w:r w:rsidRPr="00B60231">
        <w:rPr>
          <w:rFonts w:asciiTheme="minorEastAsia" w:eastAsiaTheme="minorEastAsia" w:hAnsiTheme="minorEastAsia"/>
        </w:rPr>
        <w:t xml:space="preserve"> </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公司国内销售以货物发出，取得购货方签收的送货单日期作为收入确认的时点；出口销售以货物发出，取得出口报关单或货运提单日期作为收入确认的时点。</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lastRenderedPageBreak/>
        <w:t>本公司按照从购货方已收或应收的合同或协议价款确定销售商品收入金额，但已收或应收的合同或协议价款</w:t>
      </w:r>
      <w:proofErr w:type="gramStart"/>
      <w:r w:rsidRPr="00B60231">
        <w:rPr>
          <w:rFonts w:asciiTheme="minorEastAsia" w:eastAsiaTheme="minorEastAsia" w:hAnsiTheme="minorEastAsia" w:hint="eastAsia"/>
        </w:rPr>
        <w:t>不</w:t>
      </w:r>
      <w:proofErr w:type="gramEnd"/>
      <w:r w:rsidRPr="00B60231">
        <w:rPr>
          <w:rFonts w:asciiTheme="minorEastAsia" w:eastAsiaTheme="minorEastAsia" w:hAnsiTheme="minorEastAsia" w:hint="eastAsia"/>
        </w:rPr>
        <w:t>公允的除外。合同或协议价款的收取采用递延方式，实质上具有融资性质的，按照应收的合同或协议价款的公允价值确定销售商品收入金额。</w:t>
      </w:r>
    </w:p>
    <w:p w:rsidR="00A552D6" w:rsidRDefault="00121B49">
      <w:pPr>
        <w:numPr>
          <w:ilvl w:val="0"/>
          <w:numId w:val="1"/>
        </w:numPr>
        <w:autoSpaceDE w:val="0"/>
        <w:autoSpaceDN w:val="0"/>
        <w:adjustRightInd w:val="0"/>
        <w:spacing w:before="120" w:after="0"/>
        <w:ind w:left="360" w:hanging="360"/>
        <w:jc w:val="left"/>
        <w:rPr>
          <w:rFonts w:eastAsia="Times New Roman"/>
          <w:b/>
          <w:kern w:val="0"/>
          <w:sz w:val="21"/>
          <w:szCs w:val="24"/>
          <w:lang w:val="zh-CN"/>
        </w:rPr>
      </w:pPr>
      <w:r>
        <w:rPr>
          <w:rFonts w:ascii="宋体" w:hAnsi="宋体" w:cs="宋体" w:hint="eastAsia"/>
          <w:b/>
          <w:kern w:val="0"/>
          <w:sz w:val="21"/>
          <w:szCs w:val="24"/>
          <w:lang w:val="zh-CN"/>
        </w:rPr>
        <w:t>确认让渡资产使用权收入的依据</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与交易相关的经济利益很可能流入企业，收入的金额能够可靠地计量时。分别下列情况确定让渡资产使用权收入金额：</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1</w:t>
      </w:r>
      <w:r w:rsidRPr="00B60231">
        <w:rPr>
          <w:rFonts w:asciiTheme="minorEastAsia" w:eastAsiaTheme="minorEastAsia" w:hAnsiTheme="minorEastAsia" w:hint="eastAsia"/>
        </w:rPr>
        <w:t>）利息收入金额，按照他人使用本企业货币资金的时间和实际利率计算确定。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2</w:t>
      </w:r>
      <w:r w:rsidRPr="00B60231">
        <w:rPr>
          <w:rFonts w:asciiTheme="minorEastAsia" w:eastAsiaTheme="minorEastAsia" w:hAnsiTheme="minorEastAsia" w:hint="eastAsia"/>
        </w:rPr>
        <w:t>）使用费收入金额，按照有关合同或协议约定的收费时间和方法计算确定。</w:t>
      </w:r>
    </w:p>
    <w:p w:rsidR="00A552D6" w:rsidRDefault="00121B49">
      <w:pPr>
        <w:numPr>
          <w:ilvl w:val="0"/>
          <w:numId w:val="1"/>
        </w:numPr>
        <w:autoSpaceDE w:val="0"/>
        <w:autoSpaceDN w:val="0"/>
        <w:adjustRightInd w:val="0"/>
        <w:spacing w:before="120" w:after="0"/>
        <w:ind w:left="360" w:hanging="360"/>
        <w:jc w:val="left"/>
        <w:rPr>
          <w:rFonts w:eastAsia="Times New Roman"/>
          <w:b/>
          <w:kern w:val="0"/>
          <w:sz w:val="21"/>
          <w:szCs w:val="24"/>
          <w:lang w:val="zh-CN"/>
        </w:rPr>
      </w:pPr>
      <w:r>
        <w:rPr>
          <w:rFonts w:ascii="宋体" w:hAnsi="宋体" w:cs="宋体" w:hint="eastAsia"/>
          <w:b/>
          <w:kern w:val="0"/>
          <w:sz w:val="21"/>
          <w:szCs w:val="24"/>
          <w:lang w:val="zh-CN"/>
        </w:rPr>
        <w:t>提供劳务收入的确认依据和方法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在资产负债表日提供劳务交易的结果能够可靠估计的，采用完工百分比法确认提供劳务收入。提供劳务交易的完工进度，依据已完工作的测量确定。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提供劳务交易的结果能够可靠估计，是指同时满足下列条件：</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1</w:t>
      </w:r>
      <w:r w:rsidRPr="00B60231">
        <w:rPr>
          <w:rFonts w:asciiTheme="minorEastAsia" w:eastAsiaTheme="minorEastAsia" w:hAnsiTheme="minorEastAsia" w:hint="eastAsia"/>
        </w:rPr>
        <w:t>）收入的金额能够可靠地计量；</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2</w:t>
      </w:r>
      <w:r w:rsidRPr="00B60231">
        <w:rPr>
          <w:rFonts w:asciiTheme="minorEastAsia" w:eastAsiaTheme="minorEastAsia" w:hAnsiTheme="minorEastAsia" w:hint="eastAsia"/>
        </w:rPr>
        <w:t>）相关的经济利益很可能流入企业；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3</w:t>
      </w:r>
      <w:r w:rsidRPr="00B60231">
        <w:rPr>
          <w:rFonts w:asciiTheme="minorEastAsia" w:eastAsiaTheme="minorEastAsia" w:hAnsiTheme="minorEastAsia" w:hint="eastAsia"/>
        </w:rPr>
        <w:t>）交易的完工进度能够可靠地确定；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4</w:t>
      </w:r>
      <w:r w:rsidRPr="00B60231">
        <w:rPr>
          <w:rFonts w:asciiTheme="minorEastAsia" w:eastAsiaTheme="minorEastAsia" w:hAnsiTheme="minorEastAsia" w:hint="eastAsia"/>
        </w:rPr>
        <w:t>）交易中已发生和将发生的成本能够可靠地计量。</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按照已收或应收的合同或协议价款确定提供劳务收入总额，但已收或应收的合同或协议价款</w:t>
      </w:r>
      <w:proofErr w:type="gramStart"/>
      <w:r w:rsidRPr="00B60231">
        <w:rPr>
          <w:rFonts w:asciiTheme="minorEastAsia" w:eastAsiaTheme="minorEastAsia" w:hAnsiTheme="minorEastAsia" w:hint="eastAsia"/>
        </w:rPr>
        <w:t>不</w:t>
      </w:r>
      <w:proofErr w:type="gramEnd"/>
      <w:r w:rsidRPr="00B60231">
        <w:rPr>
          <w:rFonts w:asciiTheme="minorEastAsia" w:eastAsiaTheme="minorEastAsia" w:hAnsiTheme="minorEastAsia" w:hint="eastAsia"/>
        </w:rPr>
        <w:t>公允的除外。资产负债表</w:t>
      </w:r>
      <w:proofErr w:type="gramStart"/>
      <w:r w:rsidRPr="00B60231">
        <w:rPr>
          <w:rFonts w:asciiTheme="minorEastAsia" w:eastAsiaTheme="minorEastAsia" w:hAnsiTheme="minorEastAsia" w:hint="eastAsia"/>
        </w:rPr>
        <w:t>日按照</w:t>
      </w:r>
      <w:proofErr w:type="gramEnd"/>
      <w:r w:rsidRPr="00B60231">
        <w:rPr>
          <w:rFonts w:asciiTheme="minorEastAsia" w:eastAsiaTheme="minorEastAsia" w:hAnsiTheme="minorEastAsia" w:hint="eastAsia"/>
        </w:rPr>
        <w:t>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在资产负债表日提供劳务交易结果不能够可靠估计的，分别下列情况处理：</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1</w:t>
      </w:r>
      <w:r w:rsidRPr="00B60231">
        <w:rPr>
          <w:rFonts w:asciiTheme="minorEastAsia" w:eastAsiaTheme="minorEastAsia" w:hAnsiTheme="minorEastAsia" w:hint="eastAsia"/>
        </w:rPr>
        <w:t>）已经发生的劳务成本预计能够得到补偿的，按照已经发生的劳务成本金额确认提供劳务收入，并按相同金额结转劳务成本。</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w:t>
      </w:r>
      <w:r w:rsidRPr="00B60231">
        <w:rPr>
          <w:rFonts w:asciiTheme="minorEastAsia" w:eastAsiaTheme="minorEastAsia" w:hAnsiTheme="minorEastAsia"/>
        </w:rPr>
        <w:t>2</w:t>
      </w:r>
      <w:r w:rsidRPr="00B60231">
        <w:rPr>
          <w:rFonts w:asciiTheme="minorEastAsia" w:eastAsiaTheme="minorEastAsia" w:hAnsiTheme="minorEastAsia" w:hint="eastAsia"/>
        </w:rPr>
        <w:t>）已经发生的劳务成本预计不能够得到补偿的，将已经发生的劳务成本计入当期损益，不确认提供劳务收入。</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本公司与其他企业签订的合同或协议包括销售商品和提供劳务时，销售商品部分和提供劳务部分能够区分且能够单独计量的，将销售商品的部分作为销售商品处理，将提供劳务的部分作为提供劳务处理。销售商品部分和提供劳务部分不能够区分，或虽能区分但不能够单独计量的，将销售商品部分和提供劳务部分全部作为销售商品处理。</w:t>
      </w:r>
    </w:p>
    <w:p w:rsidR="00A552D6" w:rsidRDefault="00121B49">
      <w:pPr>
        <w:numPr>
          <w:ilvl w:val="0"/>
          <w:numId w:val="1"/>
        </w:numPr>
        <w:autoSpaceDE w:val="0"/>
        <w:autoSpaceDN w:val="0"/>
        <w:adjustRightInd w:val="0"/>
        <w:spacing w:before="120" w:after="0"/>
        <w:ind w:left="360" w:hanging="360"/>
        <w:jc w:val="left"/>
        <w:rPr>
          <w:rFonts w:eastAsia="Times New Roman"/>
          <w:b/>
          <w:kern w:val="0"/>
          <w:sz w:val="21"/>
          <w:szCs w:val="24"/>
          <w:lang w:val="zh-CN"/>
        </w:rPr>
      </w:pPr>
      <w:r>
        <w:rPr>
          <w:rFonts w:ascii="宋体" w:hAnsi="宋体" w:cs="宋体" w:hint="eastAsia"/>
          <w:b/>
          <w:kern w:val="0"/>
          <w:sz w:val="21"/>
          <w:szCs w:val="24"/>
          <w:lang w:val="zh-CN"/>
        </w:rPr>
        <w:t>建造合同收入的确认依据和方法</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当建造合同的结果能够可靠地估计时，与其相关的合同收入和合同费用在资产负债表日按完工百分比法予以确认。完工百分比法，是指根据合同完工进度确认合同收入和合同费用的方法。合同完工进度按照累计实际发生的合同费用占合同预计总成本的比例确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固定造价合同的结果能够可靠估计，是指同时满足下列条件：</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1)</w:t>
      </w:r>
      <w:r w:rsidRPr="00B60231">
        <w:rPr>
          <w:rFonts w:asciiTheme="minorEastAsia" w:eastAsiaTheme="minorEastAsia" w:hAnsiTheme="minorEastAsia" w:hint="eastAsia"/>
        </w:rPr>
        <w:t>合同总收入能够可靠地计量；</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2)</w:t>
      </w:r>
      <w:r w:rsidRPr="00B60231">
        <w:rPr>
          <w:rFonts w:asciiTheme="minorEastAsia" w:eastAsiaTheme="minorEastAsia" w:hAnsiTheme="minorEastAsia" w:hint="eastAsia"/>
        </w:rPr>
        <w:t>与合同相关的经济利益很可能流入企业；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3)</w:t>
      </w:r>
      <w:r w:rsidRPr="00B60231">
        <w:rPr>
          <w:rFonts w:asciiTheme="minorEastAsia" w:eastAsiaTheme="minorEastAsia" w:hAnsiTheme="minorEastAsia" w:hint="eastAsia"/>
        </w:rPr>
        <w:t>实际发生的合同成本能够清楚地区分和可靠地计量；</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4)</w:t>
      </w:r>
      <w:r w:rsidRPr="00B60231">
        <w:rPr>
          <w:rFonts w:asciiTheme="minorEastAsia" w:eastAsiaTheme="minorEastAsia" w:hAnsiTheme="minorEastAsia" w:hint="eastAsia"/>
        </w:rPr>
        <w:t>合同完工进度和为完成合同尚需发生的成本能够可靠地确定。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成本加成合同的结果能够可靠估计，是指同时满足下列条件：</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1)</w:t>
      </w:r>
      <w:r w:rsidRPr="00B60231">
        <w:rPr>
          <w:rFonts w:asciiTheme="minorEastAsia" w:eastAsiaTheme="minorEastAsia" w:hAnsiTheme="minorEastAsia" w:hint="eastAsia"/>
        </w:rPr>
        <w:t>与合同相关的经济利益很可能流入企业；</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2)</w:t>
      </w:r>
      <w:r w:rsidRPr="00B60231">
        <w:rPr>
          <w:rFonts w:asciiTheme="minorEastAsia" w:eastAsiaTheme="minorEastAsia" w:hAnsiTheme="minorEastAsia" w:hint="eastAsia"/>
        </w:rPr>
        <w:t>实际发生的合同成本能够清楚地区分和可靠地计量。</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在资产负债表日，按照合同总收入乘以完工进度扣除以前会计期间累计已确认收入后的金额，确认为当期合同收入；同时，按照合同预计总成本乘以完工进度扣除以前会计期间累计已确认费用后的金额，确认为当期合同费用。合同工程的变动、索赔及奖金以可能带来收入并能可靠计算的数额为限计入合同总收入。</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lastRenderedPageBreak/>
        <w:t>2.</w:t>
      </w:r>
      <w:r w:rsidRPr="00B60231">
        <w:rPr>
          <w:rFonts w:asciiTheme="minorEastAsia" w:eastAsiaTheme="minorEastAsia" w:hAnsiTheme="minorEastAsia" w:hint="eastAsia"/>
        </w:rPr>
        <w:t>建造合同的结果不能可靠估计的，分别下列情况处理：</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1)</w:t>
      </w:r>
      <w:r w:rsidRPr="00B60231">
        <w:rPr>
          <w:rFonts w:asciiTheme="minorEastAsia" w:eastAsiaTheme="minorEastAsia" w:hAnsiTheme="minorEastAsia" w:hint="eastAsia"/>
        </w:rPr>
        <w:t>合同成本能够收回的，合同收入根据能够收回的实际合同成本予以确认，合同成本在其发生的当期确认为合同费用。</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2)</w:t>
      </w:r>
      <w:r w:rsidRPr="00B60231">
        <w:rPr>
          <w:rFonts w:asciiTheme="minorEastAsia" w:eastAsiaTheme="minorEastAsia" w:hAnsiTheme="minorEastAsia" w:hint="eastAsia"/>
        </w:rPr>
        <w:t>合同成本不可能收回的，在发生时立即确认为合同费用，不确认合同收入。</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3)</w:t>
      </w:r>
      <w:r w:rsidRPr="00B60231">
        <w:rPr>
          <w:rFonts w:asciiTheme="minorEastAsia" w:eastAsiaTheme="minorEastAsia" w:hAnsiTheme="minorEastAsia" w:hint="eastAsia"/>
        </w:rPr>
        <w:t>如果合同总成本很可能超过合同总收入，则预期损失立即确认为费用。</w:t>
      </w:r>
    </w:p>
    <w:p w:rsidR="00A552D6" w:rsidRDefault="00121B49">
      <w:pPr>
        <w:autoSpaceDE w:val="0"/>
        <w:autoSpaceDN w:val="0"/>
        <w:adjustRightInd w:val="0"/>
        <w:spacing w:before="50" w:after="0"/>
        <w:jc w:val="left"/>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附回购条件的资产转让</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公司销售产品或转让其他资产时，与购买方签订了所销售的产品或转让资产回购协议，根据协议条款判断销售商品是否满足收入确认条件。如售后回购属于融资交易，则在交付产品或资产时，本公司不确认销售收入。回</w:t>
      </w:r>
      <w:proofErr w:type="gramStart"/>
      <w:r w:rsidRPr="00B60231">
        <w:rPr>
          <w:rFonts w:asciiTheme="minorEastAsia" w:eastAsiaTheme="minorEastAsia" w:hAnsiTheme="minorEastAsia" w:hint="eastAsia"/>
        </w:rPr>
        <w:t>购价款</w:t>
      </w:r>
      <w:proofErr w:type="gramEnd"/>
      <w:r w:rsidRPr="00B60231">
        <w:rPr>
          <w:rFonts w:asciiTheme="minorEastAsia" w:eastAsiaTheme="minorEastAsia" w:hAnsiTheme="minorEastAsia" w:hint="eastAsia"/>
        </w:rPr>
        <w:t>大于销售价款的差额，在回购期间按期计提利息，计入财务费用。</w:t>
      </w:r>
    </w:p>
    <w:p w:rsidR="00A552D6" w:rsidRDefault="00121B49">
      <w:pPr>
        <w:pStyle w:val="Section"/>
        <w:outlineLvl w:val="2"/>
        <w:rPr>
          <w:bCs w:val="0"/>
          <w:szCs w:val="24"/>
        </w:rPr>
      </w:pPr>
      <w:r>
        <w:rPr>
          <w:bCs w:val="0"/>
          <w:szCs w:val="24"/>
        </w:rPr>
        <w:t>40</w:t>
      </w:r>
      <w:r>
        <w:rPr>
          <w:bCs w:val="0"/>
          <w:szCs w:val="24"/>
        </w:rPr>
        <w:t>、政府补助</w:t>
      </w:r>
    </w:p>
    <w:p w:rsidR="00A552D6" w:rsidRPr="00B60231" w:rsidRDefault="00B60231" w:rsidP="00B60231">
      <w:pPr>
        <w:ind w:firstLineChars="200" w:firstLine="360"/>
        <w:jc w:val="left"/>
        <w:rPr>
          <w:rFonts w:asciiTheme="minorEastAsia" w:eastAsiaTheme="minorEastAsia" w:hAnsiTheme="minorEastAsia"/>
        </w:rPr>
      </w:pPr>
      <w:r>
        <w:rPr>
          <w:rFonts w:asciiTheme="minorEastAsia" w:eastAsiaTheme="minorEastAsia" w:hAnsiTheme="minorEastAsia" w:hint="eastAsia"/>
        </w:rPr>
        <w:t>1.</w:t>
      </w:r>
      <w:r w:rsidR="00121B49" w:rsidRPr="00B60231">
        <w:rPr>
          <w:rFonts w:asciiTheme="minorEastAsia" w:eastAsiaTheme="minorEastAsia" w:hAnsiTheme="minorEastAsia" w:hint="eastAsia"/>
        </w:rPr>
        <w:t>类型</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政府补助，是本公司从政府无偿取得的货币性资产与非货币性资产，但不包括政府作为企业所有者投入的资本。根据相关政府文件规定的补助对象，将政府补助划分为与资产相关的政府补助和与收益相关的政府补助。</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对于政府文件未明确补助对象的政府补助，公司根据实际补助对象划分为与资产相关的政府补助或与收益相关的政府补助，相关判断依据说明详见本财务报表附注</w:t>
      </w:r>
      <w:proofErr w:type="gramStart"/>
      <w:r w:rsidRPr="00B60231">
        <w:rPr>
          <w:rFonts w:asciiTheme="minorEastAsia" w:eastAsiaTheme="minorEastAsia" w:hAnsiTheme="minorEastAsia" w:hint="eastAsia"/>
        </w:rPr>
        <w:t>六之递延</w:t>
      </w:r>
      <w:proofErr w:type="gramEnd"/>
      <w:r w:rsidRPr="00B60231">
        <w:rPr>
          <w:rFonts w:asciiTheme="minorEastAsia" w:eastAsiaTheme="minorEastAsia" w:hAnsiTheme="minorEastAsia" w:hint="eastAsia"/>
        </w:rPr>
        <w:t>收益</w:t>
      </w:r>
      <w:r w:rsidRPr="00B60231">
        <w:rPr>
          <w:rFonts w:asciiTheme="minorEastAsia" w:eastAsiaTheme="minorEastAsia" w:hAnsiTheme="minorEastAsia"/>
        </w:rPr>
        <w:t>/</w:t>
      </w:r>
      <w:r w:rsidRPr="00B60231">
        <w:rPr>
          <w:rFonts w:asciiTheme="minorEastAsia" w:eastAsiaTheme="minorEastAsia" w:hAnsiTheme="minorEastAsia" w:hint="eastAsia"/>
        </w:rPr>
        <w:t>其他收益</w:t>
      </w:r>
      <w:r w:rsidRPr="00B60231">
        <w:rPr>
          <w:rFonts w:asciiTheme="minorEastAsia" w:eastAsiaTheme="minorEastAsia" w:hAnsiTheme="minorEastAsia"/>
        </w:rPr>
        <w:t>/</w:t>
      </w:r>
      <w:r w:rsidRPr="00B60231">
        <w:rPr>
          <w:rFonts w:asciiTheme="minorEastAsia" w:eastAsiaTheme="minorEastAsia" w:hAnsiTheme="minorEastAsia" w:hint="eastAsia"/>
        </w:rPr>
        <w:t>营业外收入项目注释。</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与资产相关的政府补助，是指本公司取得的、用于购建或以其他方式形成长期资产的政府补助。与收益相关的政府补助，是指除与资产相关的政府补助之外的政府补助。</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rPr>
        <w:t>2</w:t>
      </w:r>
      <w:r w:rsidR="00F11AB9">
        <w:rPr>
          <w:rFonts w:asciiTheme="minorEastAsia" w:eastAsiaTheme="minorEastAsia" w:hAnsiTheme="minorEastAsia" w:hint="eastAsia"/>
        </w:rPr>
        <w:t>。</w:t>
      </w:r>
      <w:r w:rsidRPr="00B60231">
        <w:rPr>
          <w:rFonts w:asciiTheme="minorEastAsia" w:eastAsiaTheme="minorEastAsia" w:hAnsiTheme="minorEastAsia" w:hint="eastAsia"/>
        </w:rPr>
        <w:t>政府补助的确认</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对期末有证据表明公司能够符合财政扶持政策规定的相关条件且预计能够收到财政扶持资金的，按应收金额确认政府补助。除此之外，政府补助均在实际收到时确认。</w:t>
      </w:r>
    </w:p>
    <w:p w:rsidR="00A552D6" w:rsidRPr="00B60231" w:rsidRDefault="00121B49" w:rsidP="00B60231">
      <w:pPr>
        <w:ind w:firstLineChars="200" w:firstLine="360"/>
        <w:jc w:val="left"/>
        <w:rPr>
          <w:rFonts w:asciiTheme="minorEastAsia" w:eastAsiaTheme="minorEastAsia" w:hAnsiTheme="minorEastAsia"/>
        </w:rPr>
      </w:pPr>
      <w:r w:rsidRPr="00B60231">
        <w:rPr>
          <w:rFonts w:asciiTheme="minorEastAsia" w:eastAsiaTheme="minorEastAsia" w:hAnsiTheme="minorEastAsia" w:hint="eastAsia"/>
        </w:rPr>
        <w:t>政府补助为货币性资产的，按照收到或应收的金额计量。政府补助为非货币性资产的，按照公允价值计量；公允价值不能够可靠取得的，按照名义金额（人民币</w:t>
      </w:r>
      <w:r w:rsidRPr="00B60231">
        <w:rPr>
          <w:rFonts w:asciiTheme="minorEastAsia" w:eastAsiaTheme="minorEastAsia" w:hAnsiTheme="minorEastAsia"/>
        </w:rPr>
        <w:t>1</w:t>
      </w:r>
      <w:r w:rsidRPr="00B60231">
        <w:rPr>
          <w:rFonts w:asciiTheme="minorEastAsia" w:eastAsiaTheme="minorEastAsia" w:hAnsiTheme="minorEastAsia" w:hint="eastAsia"/>
        </w:rPr>
        <w:t>元）计量。按照名义金额计量的政府补助，直接计入当期损益。</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rPr>
        <w:t xml:space="preserve">3. </w:t>
      </w:r>
      <w:r w:rsidRPr="00F11AB9">
        <w:rPr>
          <w:rFonts w:asciiTheme="minorEastAsia" w:eastAsiaTheme="minorEastAsia" w:hAnsiTheme="minorEastAsia" w:hint="eastAsia"/>
        </w:rPr>
        <w:t>会计处理方法</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本公司根据经济业务的实质，确定某一类政府补助业务应当采用总额法还是净额法进行会计处理。通常情况下，本公司对于同类或类似政府补助业务只选用一种方法，且对该业务一贯地运用该方法。</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与资产相关的政府补助，</w:t>
      </w:r>
      <w:proofErr w:type="gramStart"/>
      <w:r w:rsidRPr="00F11AB9">
        <w:rPr>
          <w:rFonts w:asciiTheme="minorEastAsia" w:eastAsiaTheme="minorEastAsia" w:hAnsiTheme="minorEastAsia" w:hint="eastAsia"/>
        </w:rPr>
        <w:t>确认为递延</w:t>
      </w:r>
      <w:proofErr w:type="gramEnd"/>
      <w:r w:rsidRPr="00F11AB9">
        <w:rPr>
          <w:rFonts w:asciiTheme="minorEastAsia" w:eastAsiaTheme="minorEastAsia" w:hAnsiTheme="minorEastAsia" w:hint="eastAsia"/>
        </w:rPr>
        <w:t>收益，按照所建造或购买的资产使用年限内按照合理、系统的方法分期计入损益；</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与收益相关的政府补助，用于补偿企业以后期间的相关费用或损失的，</w:t>
      </w:r>
      <w:proofErr w:type="gramStart"/>
      <w:r w:rsidRPr="00F11AB9">
        <w:rPr>
          <w:rFonts w:asciiTheme="minorEastAsia" w:eastAsiaTheme="minorEastAsia" w:hAnsiTheme="minorEastAsia" w:hint="eastAsia"/>
        </w:rPr>
        <w:t>确认为递延</w:t>
      </w:r>
      <w:proofErr w:type="gramEnd"/>
      <w:r w:rsidRPr="00F11AB9">
        <w:rPr>
          <w:rFonts w:asciiTheme="minorEastAsia" w:eastAsiaTheme="minorEastAsia" w:hAnsiTheme="minorEastAsia" w:hint="eastAsia"/>
        </w:rPr>
        <w:t>收益，在确认相关费用或损失的期间计入当期损益；用于补偿企业已发生的相关费用或损失的，取得时直接计入当期损益。</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与企业日常活动相关的政府补助计入其他收益；与企业日常活动无关的政府补助计入营业外收支。</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p w:rsidR="00A552D6" w:rsidRDefault="00121B49">
      <w:pPr>
        <w:pStyle w:val="Section"/>
        <w:outlineLvl w:val="2"/>
        <w:rPr>
          <w:bCs w:val="0"/>
          <w:szCs w:val="24"/>
        </w:rPr>
      </w:pPr>
      <w:r>
        <w:rPr>
          <w:bCs w:val="0"/>
          <w:szCs w:val="24"/>
        </w:rPr>
        <w:t>41</w:t>
      </w:r>
      <w:r>
        <w:rPr>
          <w:bCs w:val="0"/>
          <w:szCs w:val="24"/>
        </w:rPr>
        <w:t>、递延所得税资产</w:t>
      </w:r>
      <w:r>
        <w:rPr>
          <w:bCs w:val="0"/>
          <w:szCs w:val="24"/>
        </w:rPr>
        <w:t>/</w:t>
      </w:r>
      <w:r>
        <w:rPr>
          <w:bCs w:val="0"/>
          <w:szCs w:val="24"/>
        </w:rPr>
        <w:t>递延所得税负债</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递延所得税资产和递延所得税负债根据资产和负债的计税基础与其账面价值的差额</w:t>
      </w:r>
      <w:r w:rsidRPr="00F11AB9">
        <w:rPr>
          <w:rFonts w:asciiTheme="minorEastAsia" w:eastAsiaTheme="minorEastAsia" w:hAnsiTheme="minorEastAsia"/>
        </w:rPr>
        <w:t>(</w:t>
      </w:r>
      <w:r w:rsidRPr="00F11AB9">
        <w:rPr>
          <w:rFonts w:asciiTheme="minorEastAsia" w:eastAsiaTheme="minorEastAsia" w:hAnsiTheme="minorEastAsia" w:hint="eastAsia"/>
        </w:rPr>
        <w:t>暂时性差异</w:t>
      </w:r>
      <w:r w:rsidRPr="00F11AB9">
        <w:rPr>
          <w:rFonts w:asciiTheme="minorEastAsia" w:eastAsiaTheme="minorEastAsia" w:hAnsiTheme="minorEastAsia"/>
        </w:rPr>
        <w:t>)</w:t>
      </w:r>
      <w:r w:rsidRPr="00F11AB9">
        <w:rPr>
          <w:rFonts w:asciiTheme="minorEastAsia" w:eastAsiaTheme="minorEastAsia" w:hAnsiTheme="minorEastAsia" w:hint="eastAsia"/>
        </w:rPr>
        <w:t>计算确认。于资产负债表日，递延所得税资产和递延所得税负债，按照预期收回该资产或清偿该负债期间的适用税率计量。</w:t>
      </w:r>
    </w:p>
    <w:p w:rsidR="00A552D6" w:rsidRDefault="00121B49">
      <w:pPr>
        <w:tabs>
          <w:tab w:val="num" w:pos="360"/>
        </w:tabs>
        <w:autoSpaceDE w:val="0"/>
        <w:autoSpaceDN w:val="0"/>
        <w:adjustRightInd w:val="0"/>
        <w:spacing w:before="50" w:after="0"/>
        <w:ind w:left="360" w:hanging="360"/>
        <w:rPr>
          <w:rFonts w:eastAsia="Times New Roman"/>
          <w:b/>
          <w:kern w:val="0"/>
          <w:sz w:val="21"/>
          <w:szCs w:val="24"/>
          <w:lang w:val="zh-CN"/>
        </w:rPr>
      </w:pPr>
      <w:r>
        <w:rPr>
          <w:rFonts w:ascii="宋体" w:hAnsi="宋体" w:cs="宋体" w:hint="eastAsia"/>
          <w:b/>
          <w:kern w:val="0"/>
          <w:sz w:val="21"/>
          <w:szCs w:val="24"/>
          <w:lang w:val="zh-CN"/>
        </w:rPr>
        <w:t>确认递延所得税资产的依据</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w:t>
      </w:r>
      <w:r w:rsidRPr="00F11AB9">
        <w:rPr>
          <w:rFonts w:asciiTheme="minorEastAsia" w:eastAsiaTheme="minorEastAsia" w:hAnsiTheme="minorEastAsia" w:hint="eastAsia"/>
        </w:rPr>
        <w:lastRenderedPageBreak/>
        <w:t>得税资产不予确认：（</w:t>
      </w:r>
      <w:r w:rsidRPr="00F11AB9">
        <w:rPr>
          <w:rFonts w:asciiTheme="minorEastAsia" w:eastAsiaTheme="minorEastAsia" w:hAnsiTheme="minorEastAsia"/>
        </w:rPr>
        <w:t>1</w:t>
      </w:r>
      <w:r w:rsidRPr="00F11AB9">
        <w:rPr>
          <w:rFonts w:asciiTheme="minorEastAsia" w:eastAsiaTheme="minorEastAsia" w:hAnsiTheme="minorEastAsia" w:hint="eastAsia"/>
        </w:rPr>
        <w:t>）该交易不是企业合并；（</w:t>
      </w:r>
      <w:r w:rsidRPr="00F11AB9">
        <w:rPr>
          <w:rFonts w:asciiTheme="minorEastAsia" w:eastAsiaTheme="minorEastAsia" w:hAnsiTheme="minorEastAsia"/>
        </w:rPr>
        <w:t>2</w:t>
      </w:r>
      <w:r w:rsidRPr="00F11AB9">
        <w:rPr>
          <w:rFonts w:asciiTheme="minorEastAsia" w:eastAsiaTheme="minorEastAsia" w:hAnsiTheme="minorEastAsia" w:hint="eastAsia"/>
        </w:rPr>
        <w:t>）交易发生时既不影响会计利润也不影响应纳税所得额或可抵扣亏损。</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A552D6" w:rsidRDefault="00121B49">
      <w:pPr>
        <w:tabs>
          <w:tab w:val="num" w:pos="360"/>
        </w:tabs>
        <w:autoSpaceDE w:val="0"/>
        <w:autoSpaceDN w:val="0"/>
        <w:adjustRightInd w:val="0"/>
        <w:spacing w:before="50" w:after="0"/>
        <w:ind w:left="360" w:hanging="360"/>
        <w:rPr>
          <w:rFonts w:eastAsia="Times New Roman"/>
          <w:b/>
          <w:kern w:val="0"/>
          <w:sz w:val="21"/>
          <w:szCs w:val="24"/>
          <w:lang w:val="zh-CN"/>
        </w:rPr>
      </w:pPr>
      <w:r>
        <w:rPr>
          <w:rFonts w:ascii="宋体" w:hAnsi="宋体" w:cs="宋体" w:hint="eastAsia"/>
          <w:b/>
          <w:kern w:val="0"/>
          <w:sz w:val="21"/>
          <w:szCs w:val="24"/>
          <w:lang w:val="zh-CN"/>
        </w:rPr>
        <w:t>确认递延所得税负债的依据</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公司将当期与以前期间应交未交的应纳税暂时性差异</w:t>
      </w:r>
      <w:proofErr w:type="gramStart"/>
      <w:r w:rsidRPr="00F11AB9">
        <w:rPr>
          <w:rFonts w:asciiTheme="minorEastAsia" w:eastAsiaTheme="minorEastAsia" w:hAnsiTheme="minorEastAsia" w:hint="eastAsia"/>
        </w:rPr>
        <w:t>确认为递延</w:t>
      </w:r>
      <w:proofErr w:type="gramEnd"/>
      <w:r w:rsidRPr="00F11AB9">
        <w:rPr>
          <w:rFonts w:asciiTheme="minorEastAsia" w:eastAsiaTheme="minorEastAsia" w:hAnsiTheme="minorEastAsia" w:hint="eastAsia"/>
        </w:rPr>
        <w:t>所得税负债。但不包括：</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1</w:t>
      </w:r>
      <w:r w:rsidRPr="00F11AB9">
        <w:rPr>
          <w:rFonts w:asciiTheme="minorEastAsia" w:eastAsiaTheme="minorEastAsia" w:hAnsiTheme="minorEastAsia" w:hint="eastAsia"/>
        </w:rPr>
        <w:t>）商誉的初始确认所形成的暂时性差异；</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2</w:t>
      </w:r>
      <w:r w:rsidRPr="00F11AB9">
        <w:rPr>
          <w:rFonts w:asciiTheme="minorEastAsia" w:eastAsiaTheme="minorEastAsia" w:hAnsiTheme="minorEastAsia" w:hint="eastAsia"/>
        </w:rPr>
        <w:t>）非企业合并形成的交易或事项，且该交易或事项发生时既不影响会计利润，也不影响应纳税所得额（或可抵扣亏损）所形成的暂时性差异；</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3</w:t>
      </w:r>
      <w:r w:rsidRPr="00F11AB9">
        <w:rPr>
          <w:rFonts w:asciiTheme="minorEastAsia" w:eastAsiaTheme="minorEastAsia" w:hAnsiTheme="minorEastAsia" w:hint="eastAsia"/>
        </w:rPr>
        <w:t>）对于与子公司、联营企业投资相关的应纳税暂时性差异，该暂时性差异转回的时间能够控制并且该暂时性差异在可预见的未来很可能不会转回。</w:t>
      </w:r>
    </w:p>
    <w:p w:rsidR="00A552D6" w:rsidRDefault="00121B49">
      <w:pPr>
        <w:tabs>
          <w:tab w:val="num" w:pos="360"/>
        </w:tabs>
        <w:autoSpaceDE w:val="0"/>
        <w:autoSpaceDN w:val="0"/>
        <w:adjustRightInd w:val="0"/>
        <w:spacing w:before="50" w:after="0"/>
        <w:ind w:left="360" w:hanging="360"/>
        <w:rPr>
          <w:rFonts w:eastAsia="Times New Roman"/>
          <w:b/>
          <w:kern w:val="0"/>
          <w:sz w:val="21"/>
          <w:szCs w:val="24"/>
          <w:lang w:val="zh-CN"/>
        </w:rPr>
      </w:pPr>
      <w:r>
        <w:rPr>
          <w:rFonts w:ascii="宋体" w:hAnsi="宋体" w:cs="宋体" w:hint="eastAsia"/>
          <w:b/>
          <w:kern w:val="0"/>
          <w:sz w:val="21"/>
          <w:szCs w:val="24"/>
          <w:lang w:val="zh-CN"/>
        </w:rPr>
        <w:t>同时满足下列条件时，</w:t>
      </w:r>
      <w:proofErr w:type="gramStart"/>
      <w:r>
        <w:rPr>
          <w:rFonts w:ascii="宋体" w:hAnsi="宋体" w:cs="宋体" w:hint="eastAsia"/>
          <w:b/>
          <w:kern w:val="0"/>
          <w:sz w:val="21"/>
          <w:szCs w:val="24"/>
          <w:lang w:val="zh-CN"/>
        </w:rPr>
        <w:t>将递延</w:t>
      </w:r>
      <w:proofErr w:type="gramEnd"/>
      <w:r>
        <w:rPr>
          <w:rFonts w:ascii="宋体" w:hAnsi="宋体" w:cs="宋体" w:hint="eastAsia"/>
          <w:b/>
          <w:kern w:val="0"/>
          <w:sz w:val="21"/>
          <w:szCs w:val="24"/>
          <w:lang w:val="zh-CN"/>
        </w:rPr>
        <w:t>所得税资产及递延所得税负债以</w:t>
      </w:r>
      <w:proofErr w:type="gramStart"/>
      <w:r>
        <w:rPr>
          <w:rFonts w:ascii="宋体" w:hAnsi="宋体" w:cs="宋体" w:hint="eastAsia"/>
          <w:b/>
          <w:kern w:val="0"/>
          <w:sz w:val="21"/>
          <w:szCs w:val="24"/>
          <w:lang w:val="zh-CN"/>
        </w:rPr>
        <w:t>抵销</w:t>
      </w:r>
      <w:proofErr w:type="gramEnd"/>
      <w:r>
        <w:rPr>
          <w:rFonts w:ascii="宋体" w:hAnsi="宋体" w:cs="宋体" w:hint="eastAsia"/>
          <w:b/>
          <w:kern w:val="0"/>
          <w:sz w:val="21"/>
          <w:szCs w:val="24"/>
          <w:lang w:val="zh-CN"/>
        </w:rPr>
        <w:t>后的净额列示</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1</w:t>
      </w:r>
      <w:r w:rsidRPr="00F11AB9">
        <w:rPr>
          <w:rFonts w:asciiTheme="minorEastAsia" w:eastAsiaTheme="minorEastAsia" w:hAnsiTheme="minorEastAsia" w:hint="eastAsia"/>
        </w:rPr>
        <w:t>）企业拥有以净额结算当期所得税资产及当期所得税负债的法定权利；</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2</w:t>
      </w:r>
      <w:r w:rsidRPr="00F11AB9">
        <w:rPr>
          <w:rFonts w:asciiTheme="minorEastAsia" w:eastAsiaTheme="minorEastAsia" w:hAnsiTheme="minorEastAsia" w:hint="eastAsia"/>
        </w:rPr>
        <w:t>）递延所得税资产和递延所得税负债是与同</w:t>
      </w:r>
      <w:proofErr w:type="gramStart"/>
      <w:r w:rsidRPr="00F11AB9">
        <w:rPr>
          <w:rFonts w:asciiTheme="minorEastAsia" w:eastAsiaTheme="minorEastAsia" w:hAnsiTheme="minorEastAsia" w:hint="eastAsia"/>
        </w:rPr>
        <w:t>一税收</w:t>
      </w:r>
      <w:proofErr w:type="gramEnd"/>
      <w:r w:rsidRPr="00F11AB9">
        <w:rPr>
          <w:rFonts w:asciiTheme="minorEastAsia" w:eastAsiaTheme="minorEastAsia" w:hAnsiTheme="minorEastAsia" w:hint="eastAsia"/>
        </w:rPr>
        <w:t>征管部门对同一纳税主体征收的所得税相关或者对不同的纳税主体相关，但在未来每一具有重要性的递延所得税资产和递延所得税负债转回的期间内，涉及的纳税主体</w:t>
      </w:r>
      <w:proofErr w:type="gramStart"/>
      <w:r w:rsidRPr="00F11AB9">
        <w:rPr>
          <w:rFonts w:asciiTheme="minorEastAsia" w:eastAsiaTheme="minorEastAsia" w:hAnsiTheme="minorEastAsia" w:hint="eastAsia"/>
        </w:rPr>
        <w:t>体</w:t>
      </w:r>
      <w:proofErr w:type="gramEnd"/>
      <w:r w:rsidRPr="00F11AB9">
        <w:rPr>
          <w:rFonts w:asciiTheme="minorEastAsia" w:eastAsiaTheme="minorEastAsia" w:hAnsiTheme="minorEastAsia" w:hint="eastAsia"/>
        </w:rPr>
        <w:t>意图以净额结算当期所得税资产及当期所得税负债或是同时取得资产、清偿债务。</w:t>
      </w:r>
    </w:p>
    <w:p w:rsidR="00A552D6" w:rsidRDefault="00121B49">
      <w:pPr>
        <w:pStyle w:val="Section"/>
        <w:outlineLvl w:val="2"/>
        <w:rPr>
          <w:bCs w:val="0"/>
          <w:szCs w:val="24"/>
        </w:rPr>
      </w:pPr>
      <w:r>
        <w:rPr>
          <w:bCs w:val="0"/>
          <w:szCs w:val="24"/>
        </w:rPr>
        <w:t>42</w:t>
      </w:r>
      <w:r>
        <w:rPr>
          <w:bCs w:val="0"/>
          <w:szCs w:val="24"/>
        </w:rPr>
        <w:t>、租赁</w:t>
      </w:r>
    </w:p>
    <w:p w:rsidR="00A552D6" w:rsidRDefault="00121B49">
      <w:pPr>
        <w:pStyle w:val="Section"/>
        <w:outlineLvl w:val="3"/>
        <w:rPr>
          <w:bCs w:val="0"/>
          <w:szCs w:val="24"/>
        </w:rPr>
      </w:pPr>
      <w:r>
        <w:rPr>
          <w:bCs w:val="0"/>
          <w:szCs w:val="24"/>
        </w:rPr>
        <w:t>（</w:t>
      </w:r>
      <w:r>
        <w:rPr>
          <w:bCs w:val="0"/>
          <w:szCs w:val="24"/>
        </w:rPr>
        <w:t>1</w:t>
      </w:r>
      <w:r>
        <w:rPr>
          <w:bCs w:val="0"/>
          <w:szCs w:val="24"/>
        </w:rPr>
        <w:t>）经营租赁的会计处理方法</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如果租赁条款在实质上将与租赁资产所有权有关的全部风险和报酬转移给承租人，该租赁为融资租赁，其他租赁则为经营租赁。</w:t>
      </w:r>
    </w:p>
    <w:p w:rsidR="00A552D6" w:rsidRDefault="00121B49">
      <w:pPr>
        <w:tabs>
          <w:tab w:val="num" w:pos="782"/>
        </w:tabs>
        <w:autoSpaceDE w:val="0"/>
        <w:autoSpaceDN w:val="0"/>
        <w:adjustRightInd w:val="0"/>
        <w:spacing w:before="50" w:after="0"/>
        <w:ind w:left="782" w:hanging="360"/>
        <w:jc w:val="left"/>
        <w:rPr>
          <w:rFonts w:eastAsia="Times New Roman"/>
          <w:b/>
          <w:kern w:val="0"/>
          <w:sz w:val="21"/>
          <w:szCs w:val="24"/>
          <w:lang w:val="zh-CN"/>
        </w:rPr>
      </w:pPr>
      <w:r>
        <w:rPr>
          <w:rFonts w:ascii="宋体" w:hAnsi="宋体" w:cs="宋体" w:hint="eastAsia"/>
          <w:b/>
          <w:kern w:val="0"/>
          <w:sz w:val="21"/>
          <w:szCs w:val="24"/>
          <w:lang w:val="zh-CN"/>
        </w:rPr>
        <w:t>经营租赁会计处理</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1</w:t>
      </w:r>
      <w:r w:rsidRPr="00F11AB9">
        <w:rPr>
          <w:rFonts w:asciiTheme="minorEastAsia" w:eastAsiaTheme="minorEastAsia" w:hAnsiTheme="minorEastAsia" w:hint="eastAsia"/>
        </w:rPr>
        <w:t>）经营租入资产</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公司租入资产所支付的租赁费，在不扣除免租期的整个租赁期内，按直线法进行分摊，计入当期费用。公司支付的与租赁交易相关的初始直接费用，计入当期费用。</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资产出租方承担了应由公司承担的与租赁相关的费用时，公司将该部分费用从租金总额中扣除，按扣除后的租金费用在租赁期内分摊，计入当期费用。</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2</w:t>
      </w:r>
      <w:r w:rsidRPr="00F11AB9">
        <w:rPr>
          <w:rFonts w:asciiTheme="minorEastAsia" w:eastAsiaTheme="minorEastAsia" w:hAnsiTheme="minorEastAsia" w:hint="eastAsia"/>
        </w:rPr>
        <w:t>）经营租出资产</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公司承担了应由承租方承担的与租赁相关的费用时，公司将该部分费用从租金收入总额中扣除，按扣除后的租金费用在租赁期内分配。</w:t>
      </w:r>
    </w:p>
    <w:p w:rsidR="00A552D6" w:rsidRDefault="00121B49">
      <w:pPr>
        <w:pStyle w:val="Section"/>
        <w:outlineLvl w:val="3"/>
        <w:rPr>
          <w:bCs w:val="0"/>
          <w:szCs w:val="24"/>
        </w:rPr>
      </w:pPr>
      <w:r>
        <w:rPr>
          <w:bCs w:val="0"/>
          <w:szCs w:val="24"/>
        </w:rPr>
        <w:t>（</w:t>
      </w:r>
      <w:r>
        <w:rPr>
          <w:bCs w:val="0"/>
          <w:szCs w:val="24"/>
        </w:rPr>
        <w:t>2</w:t>
      </w:r>
      <w:r>
        <w:rPr>
          <w:bCs w:val="0"/>
          <w:szCs w:val="24"/>
        </w:rPr>
        <w:t>）融资租赁的会计处理方法</w:t>
      </w:r>
    </w:p>
    <w:p w:rsidR="00A552D6" w:rsidRDefault="00121B49">
      <w:pPr>
        <w:tabs>
          <w:tab w:val="num" w:pos="782"/>
        </w:tabs>
        <w:autoSpaceDE w:val="0"/>
        <w:autoSpaceDN w:val="0"/>
        <w:adjustRightInd w:val="0"/>
        <w:spacing w:before="50" w:after="0"/>
        <w:ind w:left="782" w:hanging="360"/>
        <w:jc w:val="left"/>
        <w:rPr>
          <w:rFonts w:eastAsia="Times New Roman"/>
          <w:b/>
          <w:kern w:val="0"/>
          <w:sz w:val="21"/>
          <w:szCs w:val="24"/>
          <w:lang w:val="zh-CN"/>
        </w:rPr>
      </w:pPr>
      <w:r>
        <w:rPr>
          <w:rFonts w:ascii="宋体" w:hAnsi="宋体" w:cs="宋体" w:hint="eastAsia"/>
          <w:b/>
          <w:kern w:val="0"/>
          <w:sz w:val="21"/>
          <w:szCs w:val="24"/>
          <w:lang w:val="zh-CN"/>
        </w:rPr>
        <w:t>融资租赁会计处理</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1</w:t>
      </w:r>
      <w:r w:rsidRPr="00F11AB9">
        <w:rPr>
          <w:rFonts w:asciiTheme="minorEastAsia" w:eastAsiaTheme="minorEastAsia" w:hAnsiTheme="minorEastAsia" w:hint="eastAsia"/>
        </w:rPr>
        <w:t>）融资租入资产：公司在承租开始日，将租赁资产公允价值与最低租赁付款额现值两者中较低者作为租入资产的入账价值，将最低租赁付款额作为长期应付款的入账价值，其差额作为未确认的融资费用。融资租入资产的认定依据、计价和折旧方法详见本附注四／（十四）固定资产。</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公司采用实际利率法对未确认的融资费用，在资产租赁期间内摊销，计入财务费用。</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lastRenderedPageBreak/>
        <w:t>（</w:t>
      </w:r>
      <w:r w:rsidRPr="00F11AB9">
        <w:rPr>
          <w:rFonts w:asciiTheme="minorEastAsia" w:eastAsiaTheme="minorEastAsia" w:hAnsiTheme="minorEastAsia"/>
        </w:rPr>
        <w:t>2</w:t>
      </w:r>
      <w:r w:rsidRPr="00F11AB9">
        <w:rPr>
          <w:rFonts w:asciiTheme="minorEastAsia" w:eastAsiaTheme="minorEastAsia" w:hAnsiTheme="minorEastAsia" w:hint="eastAsia"/>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43</w:t>
      </w:r>
      <w:r>
        <w:rPr>
          <w:bCs w:val="0"/>
          <w:szCs w:val="24"/>
        </w:rPr>
        <w:t>、其他重要的会计政策和会计估计</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终止经营</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本公司将满足下列条件之一的，且该组成部分已经处置或划归为持有待售类别的、能够单独区分的组成部分确认为终止经营组成部分：</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1</w:t>
      </w:r>
      <w:r w:rsidRPr="00F11AB9">
        <w:rPr>
          <w:rFonts w:asciiTheme="minorEastAsia" w:eastAsiaTheme="minorEastAsia" w:hAnsiTheme="minorEastAsia" w:hint="eastAsia"/>
        </w:rPr>
        <w:t>）该组成部分代表一项独立的主要业务或一个单独的主要经营地区。</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2</w:t>
      </w:r>
      <w:r w:rsidRPr="00F11AB9">
        <w:rPr>
          <w:rFonts w:asciiTheme="minorEastAsia" w:eastAsiaTheme="minorEastAsia" w:hAnsiTheme="minorEastAsia" w:hint="eastAsia"/>
        </w:rPr>
        <w:t>）该组成部分是拟对一项独立的主要业务或一个单独的主要经营地区进行处置的一项相关联计划的一部分。</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w:t>
      </w:r>
      <w:r w:rsidRPr="00F11AB9">
        <w:rPr>
          <w:rFonts w:asciiTheme="minorEastAsia" w:eastAsiaTheme="minorEastAsia" w:hAnsiTheme="minorEastAsia"/>
        </w:rPr>
        <w:t>3</w:t>
      </w:r>
      <w:r w:rsidRPr="00F11AB9">
        <w:rPr>
          <w:rFonts w:asciiTheme="minorEastAsia" w:eastAsiaTheme="minorEastAsia" w:hAnsiTheme="minorEastAsia" w:hint="eastAsia"/>
        </w:rPr>
        <w:t>）该组成部分是专为转售而取得的子公司。</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终止经营的减值损失和转回金额等经营损益及处置损益作为终止经营损益在利润表中列示。</w:t>
      </w:r>
    </w:p>
    <w:p w:rsidR="00A552D6" w:rsidRDefault="00121B49">
      <w:pPr>
        <w:tabs>
          <w:tab w:val="num" w:pos="360"/>
        </w:tabs>
        <w:autoSpaceDE w:val="0"/>
        <w:autoSpaceDN w:val="0"/>
        <w:adjustRightInd w:val="0"/>
        <w:spacing w:before="120" w:after="0"/>
        <w:ind w:left="360" w:hanging="360"/>
        <w:rPr>
          <w:rFonts w:eastAsia="Times New Roman"/>
          <w:b/>
          <w:kern w:val="0"/>
          <w:sz w:val="21"/>
          <w:szCs w:val="24"/>
          <w:lang w:val="zh-CN"/>
        </w:rPr>
      </w:pPr>
      <w:r>
        <w:rPr>
          <w:rFonts w:ascii="宋体" w:hAnsi="宋体" w:cs="宋体" w:hint="eastAsia"/>
          <w:b/>
          <w:kern w:val="0"/>
          <w:sz w:val="21"/>
          <w:szCs w:val="24"/>
          <w:lang w:val="zh-CN"/>
        </w:rPr>
        <w:t>财务报表列</w:t>
      </w:r>
      <w:proofErr w:type="gramStart"/>
      <w:r>
        <w:rPr>
          <w:rFonts w:ascii="宋体" w:hAnsi="宋体" w:cs="宋体" w:hint="eastAsia"/>
          <w:b/>
          <w:kern w:val="0"/>
          <w:sz w:val="21"/>
          <w:szCs w:val="24"/>
          <w:lang w:val="zh-CN"/>
        </w:rPr>
        <w:t>报项目</w:t>
      </w:r>
      <w:proofErr w:type="gramEnd"/>
      <w:r>
        <w:rPr>
          <w:rFonts w:ascii="宋体" w:hAnsi="宋体" w:cs="宋体" w:hint="eastAsia"/>
          <w:b/>
          <w:kern w:val="0"/>
          <w:sz w:val="21"/>
          <w:szCs w:val="24"/>
          <w:lang w:val="zh-CN"/>
        </w:rPr>
        <w:t>的变更说明</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财政部于</w:t>
      </w:r>
      <w:r w:rsidRPr="00F11AB9">
        <w:rPr>
          <w:rFonts w:asciiTheme="minorEastAsia" w:eastAsiaTheme="minorEastAsia" w:hAnsiTheme="minorEastAsia"/>
        </w:rPr>
        <w:t>2019</w:t>
      </w:r>
      <w:r w:rsidRPr="00F11AB9">
        <w:rPr>
          <w:rFonts w:asciiTheme="minorEastAsia" w:eastAsiaTheme="minorEastAsia" w:hAnsiTheme="minorEastAsia" w:hint="eastAsia"/>
        </w:rPr>
        <w:t>年</w:t>
      </w:r>
      <w:r w:rsidRPr="00F11AB9">
        <w:rPr>
          <w:rFonts w:asciiTheme="minorEastAsia" w:eastAsiaTheme="minorEastAsia" w:hAnsiTheme="minorEastAsia"/>
        </w:rPr>
        <w:t>4</w:t>
      </w:r>
      <w:r w:rsidRPr="00F11AB9">
        <w:rPr>
          <w:rFonts w:asciiTheme="minorEastAsia" w:eastAsiaTheme="minorEastAsia" w:hAnsiTheme="minorEastAsia" w:hint="eastAsia"/>
        </w:rPr>
        <w:t>月</w:t>
      </w:r>
      <w:r w:rsidRPr="00F11AB9">
        <w:rPr>
          <w:rFonts w:asciiTheme="minorEastAsia" w:eastAsiaTheme="minorEastAsia" w:hAnsiTheme="minorEastAsia"/>
        </w:rPr>
        <w:t>30</w:t>
      </w:r>
      <w:r w:rsidRPr="00F11AB9">
        <w:rPr>
          <w:rFonts w:asciiTheme="minorEastAsia" w:eastAsiaTheme="minorEastAsia" w:hAnsiTheme="minorEastAsia" w:hint="eastAsia"/>
        </w:rPr>
        <w:t>日发布了《关于修订印发</w:t>
      </w:r>
      <w:r w:rsidRPr="00F11AB9">
        <w:rPr>
          <w:rFonts w:asciiTheme="minorEastAsia" w:eastAsiaTheme="minorEastAsia" w:hAnsiTheme="minorEastAsia"/>
        </w:rPr>
        <w:t>2019</w:t>
      </w:r>
      <w:r w:rsidRPr="00F11AB9">
        <w:rPr>
          <w:rFonts w:asciiTheme="minorEastAsia" w:eastAsiaTheme="minorEastAsia" w:hAnsiTheme="minorEastAsia" w:hint="eastAsia"/>
        </w:rPr>
        <w:t>年度一般企业财务报表格式的通知》（财会〔</w:t>
      </w:r>
      <w:r w:rsidRPr="00F11AB9">
        <w:rPr>
          <w:rFonts w:asciiTheme="minorEastAsia" w:eastAsiaTheme="minorEastAsia" w:hAnsiTheme="minorEastAsia"/>
        </w:rPr>
        <w:t>2019</w:t>
      </w:r>
      <w:r w:rsidRPr="00F11AB9">
        <w:rPr>
          <w:rFonts w:asciiTheme="minorEastAsia" w:eastAsiaTheme="minorEastAsia" w:hAnsiTheme="minorEastAsia" w:hint="eastAsia"/>
        </w:rPr>
        <w:t>〕</w:t>
      </w:r>
      <w:r w:rsidRPr="00F11AB9">
        <w:rPr>
          <w:rFonts w:asciiTheme="minorEastAsia" w:eastAsiaTheme="minorEastAsia" w:hAnsiTheme="minorEastAsia"/>
        </w:rPr>
        <w:t>6</w:t>
      </w:r>
      <w:r w:rsidRPr="00F11AB9">
        <w:rPr>
          <w:rFonts w:asciiTheme="minorEastAsia" w:eastAsiaTheme="minorEastAsia" w:hAnsiTheme="minorEastAsia" w:hint="eastAsia"/>
        </w:rPr>
        <w:t>号），对一般企业财务报表格式进行了修订，拆分部分资产负债表项目和调整利润</w:t>
      </w:r>
      <w:proofErr w:type="gramStart"/>
      <w:r w:rsidRPr="00F11AB9">
        <w:rPr>
          <w:rFonts w:asciiTheme="minorEastAsia" w:eastAsiaTheme="minorEastAsia" w:hAnsiTheme="minorEastAsia" w:hint="eastAsia"/>
        </w:rPr>
        <w:t>表项目</w:t>
      </w:r>
      <w:proofErr w:type="gramEnd"/>
      <w:r w:rsidRPr="00F11AB9">
        <w:rPr>
          <w:rFonts w:asciiTheme="minorEastAsia" w:eastAsiaTheme="minorEastAsia" w:hAnsiTheme="minorEastAsia" w:hint="eastAsia"/>
        </w:rPr>
        <w:t>等。本公司已经根据新的企业财务报表格式的要求编制财务报表，财务报表的列</w:t>
      </w:r>
      <w:proofErr w:type="gramStart"/>
      <w:r w:rsidRPr="00F11AB9">
        <w:rPr>
          <w:rFonts w:asciiTheme="minorEastAsia" w:eastAsiaTheme="minorEastAsia" w:hAnsiTheme="minorEastAsia" w:hint="eastAsia"/>
        </w:rPr>
        <w:t>报项目</w:t>
      </w:r>
      <w:proofErr w:type="gramEnd"/>
      <w:r w:rsidRPr="00F11AB9">
        <w:rPr>
          <w:rFonts w:asciiTheme="minorEastAsia" w:eastAsiaTheme="minorEastAsia" w:hAnsiTheme="minorEastAsia" w:hint="eastAsia"/>
        </w:rPr>
        <w:t>因此发生变更的，已经按照《企业会计准则第</w:t>
      </w:r>
      <w:r w:rsidRPr="00F11AB9">
        <w:rPr>
          <w:rFonts w:asciiTheme="minorEastAsia" w:eastAsiaTheme="minorEastAsia" w:hAnsiTheme="minorEastAsia"/>
        </w:rPr>
        <w:t>30</w:t>
      </w:r>
      <w:r w:rsidRPr="00F11AB9">
        <w:rPr>
          <w:rFonts w:asciiTheme="minorEastAsia" w:eastAsiaTheme="minorEastAsia" w:hAnsiTheme="minorEastAsia" w:hint="eastAsia"/>
        </w:rPr>
        <w:t>号</w:t>
      </w:r>
      <w:r w:rsidRPr="00F11AB9">
        <w:rPr>
          <w:rFonts w:asciiTheme="minorEastAsia" w:eastAsiaTheme="minorEastAsia" w:hAnsiTheme="minorEastAsia"/>
        </w:rPr>
        <w:t>——</w:t>
      </w:r>
      <w:r w:rsidRPr="00F11AB9">
        <w:rPr>
          <w:rFonts w:asciiTheme="minorEastAsia" w:eastAsiaTheme="minorEastAsia" w:hAnsiTheme="minorEastAsia" w:hint="eastAsia"/>
        </w:rPr>
        <w:t>财务报表列报》等的相关规定，对可比期间的比较数据进行调整。</w:t>
      </w:r>
    </w:p>
    <w:p w:rsidR="00A552D6" w:rsidRPr="00F11AB9" w:rsidRDefault="00121B49" w:rsidP="00F11AB9">
      <w:pPr>
        <w:ind w:firstLineChars="200" w:firstLine="360"/>
        <w:jc w:val="left"/>
        <w:rPr>
          <w:rFonts w:asciiTheme="minorEastAsia" w:eastAsiaTheme="minorEastAsia" w:hAnsiTheme="minorEastAsia"/>
        </w:rPr>
      </w:pPr>
      <w:r w:rsidRPr="00F11AB9">
        <w:rPr>
          <w:rFonts w:asciiTheme="minorEastAsia" w:eastAsiaTheme="minorEastAsia" w:hAnsiTheme="minorEastAsia" w:hint="eastAsia"/>
        </w:rPr>
        <w:t>对可比期间的财务报表列</w:t>
      </w:r>
      <w:proofErr w:type="gramStart"/>
      <w:r w:rsidRPr="00F11AB9">
        <w:rPr>
          <w:rFonts w:asciiTheme="minorEastAsia" w:eastAsiaTheme="minorEastAsia" w:hAnsiTheme="minorEastAsia" w:hint="eastAsia"/>
        </w:rPr>
        <w:t>报项目</w:t>
      </w:r>
      <w:proofErr w:type="gramEnd"/>
      <w:r w:rsidRPr="00F11AB9">
        <w:rPr>
          <w:rFonts w:asciiTheme="minorEastAsia" w:eastAsiaTheme="minorEastAsia" w:hAnsiTheme="minorEastAsia" w:hint="eastAsia"/>
        </w:rPr>
        <w:t>及金额的影响如下：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1874"/>
        <w:gridCol w:w="2521"/>
        <w:gridCol w:w="1514"/>
        <w:gridCol w:w="2455"/>
      </w:tblGrid>
      <w:tr w:rsidR="00A552D6" w:rsidTr="00670FF7">
        <w:tc>
          <w:tcPr>
            <w:tcW w:w="187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521" w:type="dxa"/>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日之前列</w:t>
            </w:r>
            <w:proofErr w:type="gramStart"/>
            <w:r>
              <w:rPr>
                <w:rFonts w:ascii="宋体" w:hAnsi="宋体" w:cs="宋体" w:hint="eastAsia"/>
                <w:kern w:val="0"/>
                <w:szCs w:val="24"/>
                <w:lang w:val="zh-CN"/>
              </w:rPr>
              <w:t>报金额</w:t>
            </w:r>
            <w:proofErr w:type="gramEnd"/>
          </w:p>
        </w:tc>
        <w:tc>
          <w:tcPr>
            <w:tcW w:w="151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影响金额</w:t>
            </w:r>
          </w:p>
        </w:tc>
        <w:tc>
          <w:tcPr>
            <w:tcW w:w="2455" w:type="dxa"/>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日经重列后金额</w:t>
            </w:r>
          </w:p>
        </w:tc>
      </w:tr>
      <w:tr w:rsidR="00A552D6" w:rsidTr="00670FF7">
        <w:tc>
          <w:tcPr>
            <w:tcW w:w="1874"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应收票据及应收账款</w:t>
            </w:r>
          </w:p>
        </w:tc>
        <w:tc>
          <w:tcPr>
            <w:tcW w:w="2521"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934,291,793.79</w:t>
            </w:r>
          </w:p>
        </w:tc>
        <w:tc>
          <w:tcPr>
            <w:tcW w:w="1514"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-934,291,793.79</w:t>
            </w:r>
          </w:p>
        </w:tc>
        <w:tc>
          <w:tcPr>
            <w:tcW w:w="2455" w:type="dxa"/>
          </w:tcPr>
          <w:p w:rsidR="00A552D6" w:rsidRDefault="00A552D6">
            <w:pPr>
              <w:autoSpaceDE w:val="0"/>
              <w:autoSpaceDN w:val="0"/>
              <w:adjustRightInd w:val="0"/>
              <w:spacing w:before="0" w:after="0"/>
              <w:jc w:val="right"/>
              <w:rPr>
                <w:rFonts w:eastAsia="Times New Roman"/>
                <w:kern w:val="0"/>
                <w:szCs w:val="24"/>
                <w:lang w:val="zh-CN"/>
              </w:rPr>
            </w:pPr>
          </w:p>
        </w:tc>
      </w:tr>
      <w:tr w:rsidR="00A552D6" w:rsidTr="00670FF7">
        <w:tc>
          <w:tcPr>
            <w:tcW w:w="1874"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应收票据</w:t>
            </w:r>
          </w:p>
        </w:tc>
        <w:tc>
          <w:tcPr>
            <w:tcW w:w="2521" w:type="dxa"/>
          </w:tcPr>
          <w:p w:rsidR="00A552D6" w:rsidRDefault="00A552D6">
            <w:pPr>
              <w:autoSpaceDE w:val="0"/>
              <w:autoSpaceDN w:val="0"/>
              <w:adjustRightInd w:val="0"/>
              <w:spacing w:before="0" w:after="0"/>
              <w:jc w:val="right"/>
              <w:rPr>
                <w:rFonts w:eastAsia="Times New Roman"/>
                <w:kern w:val="0"/>
                <w:szCs w:val="24"/>
                <w:lang w:val="zh-CN"/>
              </w:rPr>
            </w:pPr>
          </w:p>
        </w:tc>
        <w:tc>
          <w:tcPr>
            <w:tcW w:w="1514"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105,205,298.72</w:t>
            </w:r>
          </w:p>
        </w:tc>
        <w:tc>
          <w:tcPr>
            <w:tcW w:w="2455"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105,205,298.72</w:t>
            </w:r>
          </w:p>
        </w:tc>
      </w:tr>
      <w:tr w:rsidR="00A552D6" w:rsidTr="00670FF7">
        <w:tc>
          <w:tcPr>
            <w:tcW w:w="1874"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应收账款</w:t>
            </w:r>
          </w:p>
        </w:tc>
        <w:tc>
          <w:tcPr>
            <w:tcW w:w="2521" w:type="dxa"/>
          </w:tcPr>
          <w:p w:rsidR="00A552D6" w:rsidRDefault="00A552D6">
            <w:pPr>
              <w:autoSpaceDE w:val="0"/>
              <w:autoSpaceDN w:val="0"/>
              <w:adjustRightInd w:val="0"/>
              <w:spacing w:before="0" w:after="0"/>
              <w:jc w:val="right"/>
              <w:rPr>
                <w:rFonts w:eastAsia="Times New Roman"/>
                <w:kern w:val="0"/>
                <w:szCs w:val="24"/>
                <w:lang w:val="zh-CN"/>
              </w:rPr>
            </w:pPr>
          </w:p>
        </w:tc>
        <w:tc>
          <w:tcPr>
            <w:tcW w:w="1514"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829,086,495.07</w:t>
            </w:r>
          </w:p>
        </w:tc>
        <w:tc>
          <w:tcPr>
            <w:tcW w:w="2455"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829,086,495.07</w:t>
            </w:r>
          </w:p>
        </w:tc>
      </w:tr>
      <w:tr w:rsidR="00A552D6" w:rsidTr="00670FF7">
        <w:tc>
          <w:tcPr>
            <w:tcW w:w="1874"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应付票据及应付账款</w:t>
            </w:r>
          </w:p>
        </w:tc>
        <w:tc>
          <w:tcPr>
            <w:tcW w:w="2521"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437,132,833.05</w:t>
            </w:r>
          </w:p>
        </w:tc>
        <w:tc>
          <w:tcPr>
            <w:tcW w:w="1514"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-437,132,833.05</w:t>
            </w:r>
          </w:p>
        </w:tc>
        <w:tc>
          <w:tcPr>
            <w:tcW w:w="2455" w:type="dxa"/>
          </w:tcPr>
          <w:p w:rsidR="00A552D6" w:rsidRDefault="00A552D6">
            <w:pPr>
              <w:autoSpaceDE w:val="0"/>
              <w:autoSpaceDN w:val="0"/>
              <w:adjustRightInd w:val="0"/>
              <w:spacing w:before="0" w:after="0"/>
              <w:jc w:val="right"/>
              <w:rPr>
                <w:rFonts w:eastAsia="Times New Roman"/>
                <w:kern w:val="0"/>
                <w:szCs w:val="24"/>
                <w:lang w:val="zh-CN"/>
              </w:rPr>
            </w:pPr>
          </w:p>
        </w:tc>
      </w:tr>
      <w:tr w:rsidR="00A552D6" w:rsidTr="00670FF7">
        <w:tc>
          <w:tcPr>
            <w:tcW w:w="1874"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应付票据</w:t>
            </w:r>
          </w:p>
        </w:tc>
        <w:tc>
          <w:tcPr>
            <w:tcW w:w="2521" w:type="dxa"/>
          </w:tcPr>
          <w:p w:rsidR="00A552D6" w:rsidRDefault="00A552D6">
            <w:pPr>
              <w:autoSpaceDE w:val="0"/>
              <w:autoSpaceDN w:val="0"/>
              <w:adjustRightInd w:val="0"/>
              <w:spacing w:before="0" w:after="0"/>
              <w:jc w:val="right"/>
              <w:rPr>
                <w:rFonts w:eastAsia="Times New Roman"/>
                <w:kern w:val="0"/>
                <w:szCs w:val="24"/>
                <w:lang w:val="zh-CN"/>
              </w:rPr>
            </w:pPr>
          </w:p>
        </w:tc>
        <w:tc>
          <w:tcPr>
            <w:tcW w:w="1514"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35,448,247.29</w:t>
            </w:r>
          </w:p>
        </w:tc>
        <w:tc>
          <w:tcPr>
            <w:tcW w:w="2455"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35,448,247.29</w:t>
            </w:r>
          </w:p>
        </w:tc>
      </w:tr>
      <w:tr w:rsidR="00A552D6" w:rsidTr="00670FF7">
        <w:tc>
          <w:tcPr>
            <w:tcW w:w="1874"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应付账款</w:t>
            </w:r>
          </w:p>
        </w:tc>
        <w:tc>
          <w:tcPr>
            <w:tcW w:w="2521" w:type="dxa"/>
          </w:tcPr>
          <w:p w:rsidR="00A552D6" w:rsidRDefault="00A552D6">
            <w:pPr>
              <w:autoSpaceDE w:val="0"/>
              <w:autoSpaceDN w:val="0"/>
              <w:adjustRightInd w:val="0"/>
              <w:spacing w:before="0" w:after="0"/>
              <w:jc w:val="right"/>
              <w:rPr>
                <w:rFonts w:eastAsia="Times New Roman"/>
                <w:kern w:val="0"/>
                <w:szCs w:val="24"/>
                <w:lang w:val="zh-CN"/>
              </w:rPr>
            </w:pPr>
          </w:p>
        </w:tc>
        <w:tc>
          <w:tcPr>
            <w:tcW w:w="1514"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401,684,585.76</w:t>
            </w:r>
          </w:p>
        </w:tc>
        <w:tc>
          <w:tcPr>
            <w:tcW w:w="2455"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401,684,585.76</w:t>
            </w: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44</w:t>
      </w:r>
      <w:r>
        <w:rPr>
          <w:bCs w:val="0"/>
          <w:szCs w:val="24"/>
        </w:rPr>
        <w:t>、重要会计政策和会计估计变更</w:t>
      </w:r>
    </w:p>
    <w:p w:rsidR="00A552D6" w:rsidRDefault="00121B49">
      <w:pPr>
        <w:pStyle w:val="Section"/>
        <w:outlineLvl w:val="3"/>
        <w:rPr>
          <w:bCs w:val="0"/>
          <w:szCs w:val="24"/>
        </w:rPr>
      </w:pPr>
      <w:r>
        <w:rPr>
          <w:bCs w:val="0"/>
          <w:szCs w:val="24"/>
        </w:rPr>
        <w:t>（</w:t>
      </w:r>
      <w:r>
        <w:rPr>
          <w:bCs w:val="0"/>
          <w:szCs w:val="24"/>
        </w:rPr>
        <w:t>1</w:t>
      </w:r>
      <w:r>
        <w:rPr>
          <w:bCs w:val="0"/>
          <w:szCs w:val="24"/>
        </w:rPr>
        <w:t>）重要会计政策变更</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Pr="00670FF7" w:rsidRDefault="00121B49" w:rsidP="00670FF7">
      <w:pPr>
        <w:ind w:firstLineChars="200" w:firstLine="360"/>
        <w:jc w:val="left"/>
        <w:rPr>
          <w:rFonts w:asciiTheme="minorEastAsia" w:eastAsiaTheme="minorEastAsia" w:hAnsiTheme="minorEastAsia"/>
        </w:rPr>
      </w:pPr>
      <w:r w:rsidRPr="00670FF7">
        <w:rPr>
          <w:rFonts w:asciiTheme="minorEastAsia" w:eastAsiaTheme="minorEastAsia" w:hAnsiTheme="minorEastAsia"/>
        </w:rPr>
        <w:t>1</w:t>
      </w:r>
      <w:r w:rsidRPr="00670FF7">
        <w:rPr>
          <w:rFonts w:asciiTheme="minorEastAsia" w:eastAsiaTheme="minorEastAsia" w:hAnsiTheme="minorEastAsia" w:hint="eastAsia"/>
        </w:rPr>
        <w:t>、本公司自</w:t>
      </w:r>
      <w:r w:rsidRPr="00670FF7">
        <w:rPr>
          <w:rFonts w:asciiTheme="minorEastAsia" w:eastAsiaTheme="minorEastAsia" w:hAnsiTheme="minorEastAsia"/>
        </w:rPr>
        <w:t>2019</w:t>
      </w:r>
      <w:r w:rsidRPr="00670FF7">
        <w:rPr>
          <w:rFonts w:asciiTheme="minorEastAsia" w:eastAsiaTheme="minorEastAsia" w:hAnsiTheme="minorEastAsia" w:hint="eastAsia"/>
        </w:rPr>
        <w:t>年</w:t>
      </w:r>
      <w:r w:rsidRPr="00670FF7">
        <w:rPr>
          <w:rFonts w:asciiTheme="minorEastAsia" w:eastAsiaTheme="minorEastAsia" w:hAnsiTheme="minorEastAsia"/>
        </w:rPr>
        <w:t>1</w:t>
      </w:r>
      <w:r w:rsidRPr="00670FF7">
        <w:rPr>
          <w:rFonts w:asciiTheme="minorEastAsia" w:eastAsiaTheme="minorEastAsia" w:hAnsiTheme="minorEastAsia" w:hint="eastAsia"/>
        </w:rPr>
        <w:t>月</w:t>
      </w:r>
      <w:r w:rsidRPr="00670FF7">
        <w:rPr>
          <w:rFonts w:asciiTheme="minorEastAsia" w:eastAsiaTheme="minorEastAsia" w:hAnsiTheme="minorEastAsia"/>
        </w:rPr>
        <w:t>1</w:t>
      </w:r>
      <w:r w:rsidRPr="00670FF7">
        <w:rPr>
          <w:rFonts w:asciiTheme="minorEastAsia" w:eastAsiaTheme="minorEastAsia" w:hAnsiTheme="minorEastAsia" w:hint="eastAsia"/>
        </w:rPr>
        <w:t>日起执行财政部</w:t>
      </w:r>
      <w:r w:rsidRPr="00670FF7">
        <w:rPr>
          <w:rFonts w:asciiTheme="minorEastAsia" w:eastAsiaTheme="minorEastAsia" w:hAnsiTheme="minorEastAsia"/>
        </w:rPr>
        <w:t>2017</w:t>
      </w:r>
      <w:r w:rsidRPr="00670FF7">
        <w:rPr>
          <w:rFonts w:asciiTheme="minorEastAsia" w:eastAsiaTheme="minorEastAsia" w:hAnsiTheme="minorEastAsia" w:hint="eastAsia"/>
        </w:rPr>
        <w:t>年修订的《企业会计准则第</w:t>
      </w:r>
      <w:r w:rsidRPr="00670FF7">
        <w:rPr>
          <w:rFonts w:asciiTheme="minorEastAsia" w:eastAsiaTheme="minorEastAsia" w:hAnsiTheme="minorEastAsia"/>
        </w:rPr>
        <w:t>22</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金融工具确认和计量》、《企业会计准则第</w:t>
      </w:r>
      <w:r w:rsidRPr="00670FF7">
        <w:rPr>
          <w:rFonts w:asciiTheme="minorEastAsia" w:eastAsiaTheme="minorEastAsia" w:hAnsiTheme="minorEastAsia"/>
        </w:rPr>
        <w:t>23</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金融资产转移》和《企业会计准则第</w:t>
      </w:r>
      <w:r w:rsidRPr="00670FF7">
        <w:rPr>
          <w:rFonts w:asciiTheme="minorEastAsia" w:eastAsiaTheme="minorEastAsia" w:hAnsiTheme="minorEastAsia"/>
        </w:rPr>
        <w:t>24</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套期会计》、《企业会计准则第</w:t>
      </w:r>
      <w:r w:rsidRPr="00670FF7">
        <w:rPr>
          <w:rFonts w:asciiTheme="minorEastAsia" w:eastAsiaTheme="minorEastAsia" w:hAnsiTheme="minorEastAsia"/>
        </w:rPr>
        <w:t>37</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金融工具列报》；自</w:t>
      </w:r>
      <w:r w:rsidRPr="00670FF7">
        <w:rPr>
          <w:rFonts w:asciiTheme="minorEastAsia" w:eastAsiaTheme="minorEastAsia" w:hAnsiTheme="minorEastAsia"/>
        </w:rPr>
        <w:t xml:space="preserve">2019 </w:t>
      </w:r>
      <w:r w:rsidRPr="00670FF7">
        <w:rPr>
          <w:rFonts w:asciiTheme="minorEastAsia" w:eastAsiaTheme="minorEastAsia" w:hAnsiTheme="minorEastAsia" w:hint="eastAsia"/>
        </w:rPr>
        <w:t>年</w:t>
      </w:r>
      <w:r w:rsidRPr="00670FF7">
        <w:rPr>
          <w:rFonts w:asciiTheme="minorEastAsia" w:eastAsiaTheme="minorEastAsia" w:hAnsiTheme="minorEastAsia"/>
        </w:rPr>
        <w:t xml:space="preserve">6 </w:t>
      </w:r>
      <w:r w:rsidRPr="00670FF7">
        <w:rPr>
          <w:rFonts w:asciiTheme="minorEastAsia" w:eastAsiaTheme="minorEastAsia" w:hAnsiTheme="minorEastAsia" w:hint="eastAsia"/>
        </w:rPr>
        <w:t>月</w:t>
      </w:r>
      <w:r w:rsidRPr="00670FF7">
        <w:rPr>
          <w:rFonts w:asciiTheme="minorEastAsia" w:eastAsiaTheme="minorEastAsia" w:hAnsiTheme="minorEastAsia"/>
        </w:rPr>
        <w:t xml:space="preserve">10 </w:t>
      </w:r>
      <w:r w:rsidRPr="00670FF7">
        <w:rPr>
          <w:rFonts w:asciiTheme="minorEastAsia" w:eastAsiaTheme="minorEastAsia" w:hAnsiTheme="minorEastAsia" w:hint="eastAsia"/>
        </w:rPr>
        <w:t>日起执行财政部</w:t>
      </w:r>
      <w:r w:rsidRPr="00670FF7">
        <w:rPr>
          <w:rFonts w:asciiTheme="minorEastAsia" w:eastAsiaTheme="minorEastAsia" w:hAnsiTheme="minorEastAsia"/>
        </w:rPr>
        <w:t>2019</w:t>
      </w:r>
      <w:r w:rsidRPr="00670FF7">
        <w:rPr>
          <w:rFonts w:asciiTheme="minorEastAsia" w:eastAsiaTheme="minorEastAsia" w:hAnsiTheme="minorEastAsia" w:hint="eastAsia"/>
        </w:rPr>
        <w:t>年修订的《企业会计准则第</w:t>
      </w:r>
      <w:r w:rsidRPr="00670FF7">
        <w:rPr>
          <w:rFonts w:asciiTheme="minorEastAsia" w:eastAsiaTheme="minorEastAsia" w:hAnsiTheme="minorEastAsia"/>
        </w:rPr>
        <w:t xml:space="preserve">7 </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非货币性资产交换》，自</w:t>
      </w:r>
      <w:r w:rsidRPr="00670FF7">
        <w:rPr>
          <w:rFonts w:asciiTheme="minorEastAsia" w:eastAsiaTheme="minorEastAsia" w:hAnsiTheme="minorEastAsia"/>
        </w:rPr>
        <w:t xml:space="preserve">2019 </w:t>
      </w:r>
      <w:r w:rsidRPr="00670FF7">
        <w:rPr>
          <w:rFonts w:asciiTheme="minorEastAsia" w:eastAsiaTheme="minorEastAsia" w:hAnsiTheme="minorEastAsia" w:hint="eastAsia"/>
        </w:rPr>
        <w:t>年</w:t>
      </w:r>
      <w:r w:rsidRPr="00670FF7">
        <w:rPr>
          <w:rFonts w:asciiTheme="minorEastAsia" w:eastAsiaTheme="minorEastAsia" w:hAnsiTheme="minorEastAsia"/>
        </w:rPr>
        <w:t xml:space="preserve">6 </w:t>
      </w:r>
      <w:r w:rsidRPr="00670FF7">
        <w:rPr>
          <w:rFonts w:asciiTheme="minorEastAsia" w:eastAsiaTheme="minorEastAsia" w:hAnsiTheme="minorEastAsia" w:hint="eastAsia"/>
        </w:rPr>
        <w:t>月</w:t>
      </w:r>
      <w:r w:rsidRPr="00670FF7">
        <w:rPr>
          <w:rFonts w:asciiTheme="minorEastAsia" w:eastAsiaTheme="minorEastAsia" w:hAnsiTheme="minorEastAsia"/>
        </w:rPr>
        <w:t xml:space="preserve">17 </w:t>
      </w:r>
      <w:r w:rsidRPr="00670FF7">
        <w:rPr>
          <w:rFonts w:asciiTheme="minorEastAsia" w:eastAsiaTheme="minorEastAsia" w:hAnsiTheme="minorEastAsia" w:hint="eastAsia"/>
        </w:rPr>
        <w:t>日起执行财政部</w:t>
      </w:r>
      <w:r w:rsidRPr="00670FF7">
        <w:rPr>
          <w:rFonts w:asciiTheme="minorEastAsia" w:eastAsiaTheme="minorEastAsia" w:hAnsiTheme="minorEastAsia"/>
        </w:rPr>
        <w:t>2019</w:t>
      </w:r>
      <w:r w:rsidRPr="00670FF7">
        <w:rPr>
          <w:rFonts w:asciiTheme="minorEastAsia" w:eastAsiaTheme="minorEastAsia" w:hAnsiTheme="minorEastAsia" w:hint="eastAsia"/>
        </w:rPr>
        <w:t>年修订的《企业会计准则第</w:t>
      </w:r>
      <w:r w:rsidRPr="00670FF7">
        <w:rPr>
          <w:rFonts w:asciiTheme="minorEastAsia" w:eastAsiaTheme="minorEastAsia" w:hAnsiTheme="minorEastAsia"/>
        </w:rPr>
        <w:t xml:space="preserve">12 </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债务重组》。</w:t>
      </w:r>
    </w:p>
    <w:p w:rsidR="00A552D6" w:rsidRPr="00670FF7" w:rsidRDefault="00121B49" w:rsidP="00670FF7">
      <w:pPr>
        <w:ind w:firstLineChars="200" w:firstLine="360"/>
        <w:jc w:val="left"/>
        <w:rPr>
          <w:rFonts w:asciiTheme="minorEastAsia" w:eastAsiaTheme="minorEastAsia" w:hAnsiTheme="minorEastAsia"/>
        </w:rPr>
      </w:pPr>
      <w:r w:rsidRPr="00670FF7">
        <w:rPr>
          <w:rFonts w:asciiTheme="minorEastAsia" w:eastAsiaTheme="minorEastAsia" w:hAnsiTheme="minorEastAsia" w:hint="eastAsia"/>
        </w:rPr>
        <w:t>本公司执行上述准则对本报告期内财务报表无重大影响。</w:t>
      </w:r>
    </w:p>
    <w:p w:rsidR="00A552D6" w:rsidRPr="00670FF7" w:rsidRDefault="00121B49" w:rsidP="00670FF7">
      <w:pPr>
        <w:ind w:firstLineChars="200" w:firstLine="360"/>
        <w:jc w:val="left"/>
        <w:rPr>
          <w:rFonts w:asciiTheme="minorEastAsia" w:eastAsiaTheme="minorEastAsia" w:hAnsiTheme="minorEastAsia"/>
        </w:rPr>
      </w:pPr>
      <w:r w:rsidRPr="00670FF7">
        <w:rPr>
          <w:rFonts w:asciiTheme="minorEastAsia" w:eastAsiaTheme="minorEastAsia" w:hAnsiTheme="minorEastAsia"/>
        </w:rPr>
        <w:t>2</w:t>
      </w:r>
      <w:r w:rsidRPr="00670FF7">
        <w:rPr>
          <w:rFonts w:asciiTheme="minorEastAsia" w:eastAsiaTheme="minorEastAsia" w:hAnsiTheme="minorEastAsia" w:hint="eastAsia"/>
        </w:rPr>
        <w:t>、财政部于</w:t>
      </w:r>
      <w:r w:rsidRPr="00670FF7">
        <w:rPr>
          <w:rFonts w:asciiTheme="minorEastAsia" w:eastAsiaTheme="minorEastAsia" w:hAnsiTheme="minorEastAsia"/>
        </w:rPr>
        <w:t>2017</w:t>
      </w:r>
      <w:r w:rsidRPr="00670FF7">
        <w:rPr>
          <w:rFonts w:asciiTheme="minorEastAsia" w:eastAsiaTheme="minorEastAsia" w:hAnsiTheme="minorEastAsia" w:hint="eastAsia"/>
        </w:rPr>
        <w:t>年</w:t>
      </w:r>
      <w:r w:rsidRPr="00670FF7">
        <w:rPr>
          <w:rFonts w:asciiTheme="minorEastAsia" w:eastAsiaTheme="minorEastAsia" w:hAnsiTheme="minorEastAsia"/>
        </w:rPr>
        <w:t>3</w:t>
      </w:r>
      <w:r w:rsidRPr="00670FF7">
        <w:rPr>
          <w:rFonts w:asciiTheme="minorEastAsia" w:eastAsiaTheme="minorEastAsia" w:hAnsiTheme="minorEastAsia" w:hint="eastAsia"/>
        </w:rPr>
        <w:t>月</w:t>
      </w:r>
      <w:r w:rsidRPr="00670FF7">
        <w:rPr>
          <w:rFonts w:asciiTheme="minorEastAsia" w:eastAsiaTheme="minorEastAsia" w:hAnsiTheme="minorEastAsia"/>
        </w:rPr>
        <w:t>31</w:t>
      </w:r>
      <w:r w:rsidRPr="00670FF7">
        <w:rPr>
          <w:rFonts w:asciiTheme="minorEastAsia" w:eastAsiaTheme="minorEastAsia" w:hAnsiTheme="minorEastAsia" w:hint="eastAsia"/>
        </w:rPr>
        <w:t>日分别发布了《企业会计准则第</w:t>
      </w:r>
      <w:r w:rsidRPr="00670FF7">
        <w:rPr>
          <w:rFonts w:asciiTheme="minorEastAsia" w:eastAsiaTheme="minorEastAsia" w:hAnsiTheme="minorEastAsia"/>
        </w:rPr>
        <w:t>22</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金融工具确认和计量（</w:t>
      </w:r>
      <w:r w:rsidRPr="00670FF7">
        <w:rPr>
          <w:rFonts w:asciiTheme="minorEastAsia" w:eastAsiaTheme="minorEastAsia" w:hAnsiTheme="minorEastAsia"/>
        </w:rPr>
        <w:t>2017</w:t>
      </w:r>
      <w:r w:rsidRPr="00670FF7">
        <w:rPr>
          <w:rFonts w:asciiTheme="minorEastAsia" w:eastAsiaTheme="minorEastAsia" w:hAnsiTheme="minorEastAsia" w:hint="eastAsia"/>
        </w:rPr>
        <w:t>年修订）》（财会〔</w:t>
      </w:r>
      <w:r w:rsidRPr="00670FF7">
        <w:rPr>
          <w:rFonts w:asciiTheme="minorEastAsia" w:eastAsiaTheme="minorEastAsia" w:hAnsiTheme="minorEastAsia"/>
        </w:rPr>
        <w:t>2017</w:t>
      </w:r>
      <w:r w:rsidRPr="00670FF7">
        <w:rPr>
          <w:rFonts w:asciiTheme="minorEastAsia" w:eastAsiaTheme="minorEastAsia" w:hAnsiTheme="minorEastAsia" w:hint="eastAsia"/>
        </w:rPr>
        <w:t>〕</w:t>
      </w:r>
      <w:r w:rsidRPr="00670FF7">
        <w:rPr>
          <w:rFonts w:asciiTheme="minorEastAsia" w:eastAsiaTheme="minorEastAsia" w:hAnsiTheme="minorEastAsia"/>
        </w:rPr>
        <w:t>7</w:t>
      </w:r>
      <w:r w:rsidRPr="00670FF7">
        <w:rPr>
          <w:rFonts w:asciiTheme="minorEastAsia" w:eastAsiaTheme="minorEastAsia" w:hAnsiTheme="minorEastAsia" w:hint="eastAsia"/>
        </w:rPr>
        <w:t>号）、《企业会计准则第</w:t>
      </w:r>
      <w:r w:rsidRPr="00670FF7">
        <w:rPr>
          <w:rFonts w:asciiTheme="minorEastAsia" w:eastAsiaTheme="minorEastAsia" w:hAnsiTheme="minorEastAsia"/>
        </w:rPr>
        <w:t>23</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金融资产转移（</w:t>
      </w:r>
      <w:r w:rsidRPr="00670FF7">
        <w:rPr>
          <w:rFonts w:asciiTheme="minorEastAsia" w:eastAsiaTheme="minorEastAsia" w:hAnsiTheme="minorEastAsia"/>
        </w:rPr>
        <w:t>2017</w:t>
      </w:r>
      <w:r w:rsidRPr="00670FF7">
        <w:rPr>
          <w:rFonts w:asciiTheme="minorEastAsia" w:eastAsiaTheme="minorEastAsia" w:hAnsiTheme="minorEastAsia" w:hint="eastAsia"/>
        </w:rPr>
        <w:t>年修订）》（财会〔</w:t>
      </w:r>
      <w:r w:rsidRPr="00670FF7">
        <w:rPr>
          <w:rFonts w:asciiTheme="minorEastAsia" w:eastAsiaTheme="minorEastAsia" w:hAnsiTheme="minorEastAsia"/>
        </w:rPr>
        <w:t>2017</w:t>
      </w:r>
      <w:r w:rsidRPr="00670FF7">
        <w:rPr>
          <w:rFonts w:asciiTheme="minorEastAsia" w:eastAsiaTheme="minorEastAsia" w:hAnsiTheme="minorEastAsia" w:hint="eastAsia"/>
        </w:rPr>
        <w:t>〕</w:t>
      </w:r>
      <w:r w:rsidRPr="00670FF7">
        <w:rPr>
          <w:rFonts w:asciiTheme="minorEastAsia" w:eastAsiaTheme="minorEastAsia" w:hAnsiTheme="minorEastAsia"/>
        </w:rPr>
        <w:t>8</w:t>
      </w:r>
      <w:r w:rsidRPr="00670FF7">
        <w:rPr>
          <w:rFonts w:asciiTheme="minorEastAsia" w:eastAsiaTheme="minorEastAsia" w:hAnsiTheme="minorEastAsia" w:hint="eastAsia"/>
        </w:rPr>
        <w:t>号）、《企业会计准则第</w:t>
      </w:r>
      <w:r w:rsidRPr="00670FF7">
        <w:rPr>
          <w:rFonts w:asciiTheme="minorEastAsia" w:eastAsiaTheme="minorEastAsia" w:hAnsiTheme="minorEastAsia"/>
        </w:rPr>
        <w:t>24</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套期会计（</w:t>
      </w:r>
      <w:r w:rsidRPr="00670FF7">
        <w:rPr>
          <w:rFonts w:asciiTheme="minorEastAsia" w:eastAsiaTheme="minorEastAsia" w:hAnsiTheme="minorEastAsia"/>
        </w:rPr>
        <w:t>2017</w:t>
      </w:r>
      <w:r w:rsidRPr="00670FF7">
        <w:rPr>
          <w:rFonts w:asciiTheme="minorEastAsia" w:eastAsiaTheme="minorEastAsia" w:hAnsiTheme="minorEastAsia" w:hint="eastAsia"/>
        </w:rPr>
        <w:t>年修订）》（财会〔</w:t>
      </w:r>
      <w:r w:rsidRPr="00670FF7">
        <w:rPr>
          <w:rFonts w:asciiTheme="minorEastAsia" w:eastAsiaTheme="minorEastAsia" w:hAnsiTheme="minorEastAsia"/>
        </w:rPr>
        <w:t>2017</w:t>
      </w:r>
      <w:r w:rsidRPr="00670FF7">
        <w:rPr>
          <w:rFonts w:asciiTheme="minorEastAsia" w:eastAsiaTheme="minorEastAsia" w:hAnsiTheme="minorEastAsia" w:hint="eastAsia"/>
        </w:rPr>
        <w:t>〕</w:t>
      </w:r>
      <w:r w:rsidRPr="00670FF7">
        <w:rPr>
          <w:rFonts w:asciiTheme="minorEastAsia" w:eastAsiaTheme="minorEastAsia" w:hAnsiTheme="minorEastAsia"/>
        </w:rPr>
        <w:t>9</w:t>
      </w:r>
      <w:r w:rsidRPr="00670FF7">
        <w:rPr>
          <w:rFonts w:asciiTheme="minorEastAsia" w:eastAsiaTheme="minorEastAsia" w:hAnsiTheme="minorEastAsia" w:hint="eastAsia"/>
        </w:rPr>
        <w:t>号），于</w:t>
      </w:r>
      <w:r w:rsidRPr="00670FF7">
        <w:rPr>
          <w:rFonts w:asciiTheme="minorEastAsia" w:eastAsiaTheme="minorEastAsia" w:hAnsiTheme="minorEastAsia"/>
        </w:rPr>
        <w:t>2017</w:t>
      </w:r>
      <w:r w:rsidRPr="00670FF7">
        <w:rPr>
          <w:rFonts w:asciiTheme="minorEastAsia" w:eastAsiaTheme="minorEastAsia" w:hAnsiTheme="minorEastAsia" w:hint="eastAsia"/>
        </w:rPr>
        <w:t>年</w:t>
      </w:r>
      <w:r w:rsidRPr="00670FF7">
        <w:rPr>
          <w:rFonts w:asciiTheme="minorEastAsia" w:eastAsiaTheme="minorEastAsia" w:hAnsiTheme="minorEastAsia"/>
        </w:rPr>
        <w:t>5</w:t>
      </w:r>
      <w:r w:rsidRPr="00670FF7">
        <w:rPr>
          <w:rFonts w:asciiTheme="minorEastAsia" w:eastAsiaTheme="minorEastAsia" w:hAnsiTheme="minorEastAsia" w:hint="eastAsia"/>
        </w:rPr>
        <w:t>月</w:t>
      </w:r>
      <w:r w:rsidRPr="00670FF7">
        <w:rPr>
          <w:rFonts w:asciiTheme="minorEastAsia" w:eastAsiaTheme="minorEastAsia" w:hAnsiTheme="minorEastAsia"/>
        </w:rPr>
        <w:t>2</w:t>
      </w:r>
      <w:r w:rsidRPr="00670FF7">
        <w:rPr>
          <w:rFonts w:asciiTheme="minorEastAsia" w:eastAsiaTheme="minorEastAsia" w:hAnsiTheme="minorEastAsia" w:hint="eastAsia"/>
        </w:rPr>
        <w:t>日发布了《企业会计准则第</w:t>
      </w:r>
      <w:r w:rsidRPr="00670FF7">
        <w:rPr>
          <w:rFonts w:asciiTheme="minorEastAsia" w:eastAsiaTheme="minorEastAsia" w:hAnsiTheme="minorEastAsia"/>
        </w:rPr>
        <w:t>37</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金融工具列报（</w:t>
      </w:r>
      <w:r w:rsidRPr="00670FF7">
        <w:rPr>
          <w:rFonts w:asciiTheme="minorEastAsia" w:eastAsiaTheme="minorEastAsia" w:hAnsiTheme="minorEastAsia"/>
        </w:rPr>
        <w:t xml:space="preserve">2017 </w:t>
      </w:r>
      <w:r w:rsidRPr="00670FF7">
        <w:rPr>
          <w:rFonts w:asciiTheme="minorEastAsia" w:eastAsiaTheme="minorEastAsia" w:hAnsiTheme="minorEastAsia" w:hint="eastAsia"/>
        </w:rPr>
        <w:t>年修</w:t>
      </w:r>
      <w:r w:rsidRPr="00670FF7">
        <w:rPr>
          <w:rFonts w:asciiTheme="minorEastAsia" w:eastAsiaTheme="minorEastAsia" w:hAnsiTheme="minorEastAsia" w:hint="eastAsia"/>
        </w:rPr>
        <w:lastRenderedPageBreak/>
        <w:t>订）》（财会〔</w:t>
      </w:r>
      <w:r w:rsidRPr="00670FF7">
        <w:rPr>
          <w:rFonts w:asciiTheme="minorEastAsia" w:eastAsiaTheme="minorEastAsia" w:hAnsiTheme="minorEastAsia"/>
        </w:rPr>
        <w:t>2017</w:t>
      </w:r>
      <w:r w:rsidRPr="00670FF7">
        <w:rPr>
          <w:rFonts w:asciiTheme="minorEastAsia" w:eastAsiaTheme="minorEastAsia" w:hAnsiTheme="minorEastAsia" w:hint="eastAsia"/>
        </w:rPr>
        <w:t>〕</w:t>
      </w:r>
      <w:r w:rsidRPr="00670FF7">
        <w:rPr>
          <w:rFonts w:asciiTheme="minorEastAsia" w:eastAsiaTheme="minorEastAsia" w:hAnsiTheme="minorEastAsia"/>
        </w:rPr>
        <w:t>14</w:t>
      </w:r>
      <w:r w:rsidRPr="00670FF7">
        <w:rPr>
          <w:rFonts w:asciiTheme="minorEastAsia" w:eastAsiaTheme="minorEastAsia" w:hAnsiTheme="minorEastAsia" w:hint="eastAsia"/>
        </w:rPr>
        <w:t>号）（上述准则以下统称</w:t>
      </w:r>
      <w:r w:rsidRPr="00670FF7">
        <w:rPr>
          <w:rFonts w:asciiTheme="minorEastAsia" w:eastAsiaTheme="minorEastAsia" w:hAnsiTheme="minorEastAsia"/>
        </w:rPr>
        <w:t>“</w:t>
      </w:r>
      <w:r w:rsidRPr="00670FF7">
        <w:rPr>
          <w:rFonts w:asciiTheme="minorEastAsia" w:eastAsiaTheme="minorEastAsia" w:hAnsiTheme="minorEastAsia" w:hint="eastAsia"/>
        </w:rPr>
        <w:t>新金融工具准则</w:t>
      </w:r>
      <w:r w:rsidRPr="00670FF7">
        <w:rPr>
          <w:rFonts w:asciiTheme="minorEastAsia" w:eastAsiaTheme="minorEastAsia" w:hAnsiTheme="minorEastAsia"/>
        </w:rPr>
        <w:t>”</w:t>
      </w:r>
      <w:r w:rsidRPr="00670FF7">
        <w:rPr>
          <w:rFonts w:asciiTheme="minorEastAsia" w:eastAsiaTheme="minorEastAsia" w:hAnsiTheme="minorEastAsia" w:hint="eastAsia"/>
        </w:rPr>
        <w:t>），鼓励企业提前执行，本公司于</w:t>
      </w:r>
      <w:r w:rsidRPr="00670FF7">
        <w:rPr>
          <w:rFonts w:asciiTheme="minorEastAsia" w:eastAsiaTheme="minorEastAsia" w:hAnsiTheme="minorEastAsia"/>
        </w:rPr>
        <w:t>2019</w:t>
      </w:r>
      <w:r w:rsidRPr="00670FF7">
        <w:rPr>
          <w:rFonts w:asciiTheme="minorEastAsia" w:eastAsiaTheme="minorEastAsia" w:hAnsiTheme="minorEastAsia" w:hint="eastAsia"/>
        </w:rPr>
        <w:t>年</w:t>
      </w:r>
      <w:r w:rsidRPr="00670FF7">
        <w:rPr>
          <w:rFonts w:asciiTheme="minorEastAsia" w:eastAsiaTheme="minorEastAsia" w:hAnsiTheme="minorEastAsia"/>
        </w:rPr>
        <w:t>1</w:t>
      </w:r>
      <w:r w:rsidRPr="00670FF7">
        <w:rPr>
          <w:rFonts w:asciiTheme="minorEastAsia" w:eastAsiaTheme="minorEastAsia" w:hAnsiTheme="minorEastAsia" w:hint="eastAsia"/>
        </w:rPr>
        <w:t>月</w:t>
      </w:r>
      <w:r w:rsidRPr="00670FF7">
        <w:rPr>
          <w:rFonts w:asciiTheme="minorEastAsia" w:eastAsiaTheme="minorEastAsia" w:hAnsiTheme="minorEastAsia"/>
        </w:rPr>
        <w:t>1</w:t>
      </w:r>
      <w:r w:rsidRPr="00670FF7">
        <w:rPr>
          <w:rFonts w:asciiTheme="minorEastAsia" w:eastAsiaTheme="minorEastAsia" w:hAnsiTheme="minorEastAsia" w:hint="eastAsia"/>
        </w:rPr>
        <w:t>日执行新金融工具准则。于</w:t>
      </w:r>
      <w:r w:rsidRPr="00670FF7">
        <w:rPr>
          <w:rFonts w:asciiTheme="minorEastAsia" w:eastAsiaTheme="minorEastAsia" w:hAnsiTheme="minorEastAsia"/>
        </w:rPr>
        <w:t>2019</w:t>
      </w:r>
      <w:r w:rsidRPr="00670FF7">
        <w:rPr>
          <w:rFonts w:asciiTheme="minorEastAsia" w:eastAsiaTheme="minorEastAsia" w:hAnsiTheme="minorEastAsia" w:hint="eastAsia"/>
        </w:rPr>
        <w:t>年</w:t>
      </w:r>
      <w:r w:rsidRPr="00670FF7">
        <w:rPr>
          <w:rFonts w:asciiTheme="minorEastAsia" w:eastAsiaTheme="minorEastAsia" w:hAnsiTheme="minorEastAsia"/>
        </w:rPr>
        <w:t>1</w:t>
      </w:r>
      <w:r w:rsidRPr="00670FF7">
        <w:rPr>
          <w:rFonts w:asciiTheme="minorEastAsia" w:eastAsiaTheme="minorEastAsia" w:hAnsiTheme="minorEastAsia" w:hint="eastAsia"/>
        </w:rPr>
        <w:t>月</w:t>
      </w:r>
      <w:r w:rsidRPr="00670FF7">
        <w:rPr>
          <w:rFonts w:asciiTheme="minorEastAsia" w:eastAsiaTheme="minorEastAsia" w:hAnsiTheme="minorEastAsia"/>
        </w:rPr>
        <w:t>1</w:t>
      </w:r>
      <w:r w:rsidRPr="00670FF7">
        <w:rPr>
          <w:rFonts w:asciiTheme="minorEastAsia" w:eastAsiaTheme="minorEastAsia" w:hAnsiTheme="minorEastAsia" w:hint="eastAsia"/>
        </w:rPr>
        <w:t>日之前的金融工具确认和计量与新金融工具准则要求不一致的，本公司按照新金融工具准则的要求进行衔接调整。涉及前期比较财务报表数据与新金融工具准则要求不一致的，本公司未调整可比期间信息。金融工具原账面价值和新金融工具准则施行日的新账面价值之间的差额，计入</w:t>
      </w:r>
      <w:r w:rsidRPr="00670FF7">
        <w:rPr>
          <w:rFonts w:asciiTheme="minorEastAsia" w:eastAsiaTheme="minorEastAsia" w:hAnsiTheme="minorEastAsia"/>
        </w:rPr>
        <w:t>2019</w:t>
      </w:r>
      <w:r w:rsidRPr="00670FF7">
        <w:rPr>
          <w:rFonts w:asciiTheme="minorEastAsia" w:eastAsiaTheme="minorEastAsia" w:hAnsiTheme="minorEastAsia" w:hint="eastAsia"/>
        </w:rPr>
        <w:t>年</w:t>
      </w:r>
      <w:r w:rsidRPr="00670FF7">
        <w:rPr>
          <w:rFonts w:asciiTheme="minorEastAsia" w:eastAsiaTheme="minorEastAsia" w:hAnsiTheme="minorEastAsia"/>
        </w:rPr>
        <w:t>1</w:t>
      </w:r>
      <w:r w:rsidRPr="00670FF7">
        <w:rPr>
          <w:rFonts w:asciiTheme="minorEastAsia" w:eastAsiaTheme="minorEastAsia" w:hAnsiTheme="minorEastAsia" w:hint="eastAsia"/>
        </w:rPr>
        <w:t>月</w:t>
      </w:r>
      <w:r w:rsidRPr="00670FF7">
        <w:rPr>
          <w:rFonts w:asciiTheme="minorEastAsia" w:eastAsiaTheme="minorEastAsia" w:hAnsiTheme="minorEastAsia"/>
        </w:rPr>
        <w:t>1</w:t>
      </w:r>
      <w:r w:rsidRPr="00670FF7">
        <w:rPr>
          <w:rFonts w:asciiTheme="minorEastAsia" w:eastAsiaTheme="minorEastAsia" w:hAnsiTheme="minorEastAsia" w:hint="eastAsia"/>
        </w:rPr>
        <w:t>日留存收益或其他综合收益。在新金融工具准则下，本公司以预期信用损失为基础，对以摊</w:t>
      </w:r>
      <w:proofErr w:type="gramStart"/>
      <w:r w:rsidRPr="00670FF7">
        <w:rPr>
          <w:rFonts w:asciiTheme="minorEastAsia" w:eastAsiaTheme="minorEastAsia" w:hAnsiTheme="minorEastAsia" w:hint="eastAsia"/>
        </w:rPr>
        <w:t>余成本</w:t>
      </w:r>
      <w:proofErr w:type="gramEnd"/>
      <w:r w:rsidRPr="00670FF7">
        <w:rPr>
          <w:rFonts w:asciiTheme="minorEastAsia" w:eastAsiaTheme="minorEastAsia" w:hAnsiTheme="minorEastAsia" w:hint="eastAsia"/>
        </w:rPr>
        <w:t>计量的金融资产、以公允价值计量且其变动计入其他综合收益的债务工具投资、租赁应收款、合同资产及财务担保合同计提减值准备并确认信用减值损失。</w:t>
      </w:r>
    </w:p>
    <w:p w:rsidR="00A552D6" w:rsidRPr="00670FF7" w:rsidRDefault="00121B49" w:rsidP="00670FF7">
      <w:pPr>
        <w:ind w:firstLineChars="200" w:firstLine="360"/>
        <w:jc w:val="left"/>
        <w:rPr>
          <w:rFonts w:asciiTheme="minorEastAsia" w:eastAsiaTheme="minorEastAsia" w:hAnsiTheme="minorEastAsia"/>
        </w:rPr>
      </w:pPr>
      <w:r w:rsidRPr="00670FF7">
        <w:rPr>
          <w:rFonts w:asciiTheme="minorEastAsia" w:eastAsiaTheme="minorEastAsia" w:hAnsiTheme="minorEastAsia" w:hint="eastAsia"/>
        </w:rPr>
        <w:t>本公司已经根据新的企业财务报表格式的要求编制财务报表，财务报表的列</w:t>
      </w:r>
      <w:proofErr w:type="gramStart"/>
      <w:r w:rsidRPr="00670FF7">
        <w:rPr>
          <w:rFonts w:asciiTheme="minorEastAsia" w:eastAsiaTheme="minorEastAsia" w:hAnsiTheme="minorEastAsia" w:hint="eastAsia"/>
        </w:rPr>
        <w:t>报项目</w:t>
      </w:r>
      <w:proofErr w:type="gramEnd"/>
      <w:r w:rsidRPr="00670FF7">
        <w:rPr>
          <w:rFonts w:asciiTheme="minorEastAsia" w:eastAsiaTheme="minorEastAsia" w:hAnsiTheme="minorEastAsia" w:hint="eastAsia"/>
        </w:rPr>
        <w:t>因此发生变更的，已经按照《企业会计准则第</w:t>
      </w:r>
      <w:r w:rsidRPr="00670FF7">
        <w:rPr>
          <w:rFonts w:asciiTheme="minorEastAsia" w:eastAsiaTheme="minorEastAsia" w:hAnsiTheme="minorEastAsia"/>
        </w:rPr>
        <w:t>30</w:t>
      </w:r>
      <w:r w:rsidRPr="00670FF7">
        <w:rPr>
          <w:rFonts w:asciiTheme="minorEastAsia" w:eastAsiaTheme="minorEastAsia" w:hAnsiTheme="minorEastAsia" w:hint="eastAsia"/>
        </w:rPr>
        <w:t>号</w:t>
      </w:r>
      <w:r w:rsidRPr="00670FF7">
        <w:rPr>
          <w:rFonts w:asciiTheme="minorEastAsia" w:eastAsiaTheme="minorEastAsia" w:hAnsiTheme="minorEastAsia"/>
        </w:rPr>
        <w:t>——</w:t>
      </w:r>
      <w:r w:rsidRPr="00670FF7">
        <w:rPr>
          <w:rFonts w:asciiTheme="minorEastAsia" w:eastAsiaTheme="minorEastAsia" w:hAnsiTheme="minorEastAsia" w:hint="eastAsia"/>
        </w:rPr>
        <w:t>财务报表列报》等的相关规定，对可比期间的比较数据进行调整。列报格式变更及执行新金融工具准则对本公司的汇总影响如下：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127"/>
        <w:gridCol w:w="1134"/>
        <w:gridCol w:w="1275"/>
        <w:gridCol w:w="1276"/>
        <w:gridCol w:w="1276"/>
        <w:gridCol w:w="1224"/>
      </w:tblGrid>
      <w:tr w:rsidR="00A552D6" w:rsidTr="004C62D0">
        <w:trPr>
          <w:trHeight w:val="312"/>
        </w:trPr>
        <w:tc>
          <w:tcPr>
            <w:tcW w:w="2127"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1134"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3827" w:type="dxa"/>
            <w:gridSpan w:val="3"/>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累计影响金额</w:t>
            </w:r>
          </w:p>
        </w:tc>
        <w:tc>
          <w:tcPr>
            <w:tcW w:w="1224"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r>
      <w:tr w:rsidR="00A552D6" w:rsidTr="004C62D0">
        <w:trPr>
          <w:trHeight w:val="312"/>
        </w:trPr>
        <w:tc>
          <w:tcPr>
            <w:tcW w:w="2127"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134"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275"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分类和计量影响</w:t>
            </w:r>
          </w:p>
        </w:tc>
        <w:tc>
          <w:tcPr>
            <w:tcW w:w="1276"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金融资产减值影响</w:t>
            </w:r>
          </w:p>
        </w:tc>
        <w:tc>
          <w:tcPr>
            <w:tcW w:w="1276"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小计</w:t>
            </w:r>
          </w:p>
        </w:tc>
        <w:tc>
          <w:tcPr>
            <w:tcW w:w="1224" w:type="dxa"/>
            <w:vMerge/>
          </w:tcPr>
          <w:p w:rsidR="00A552D6" w:rsidRDefault="00A552D6">
            <w:pPr>
              <w:autoSpaceDE w:val="0"/>
              <w:autoSpaceDN w:val="0"/>
              <w:adjustRightInd w:val="0"/>
              <w:spacing w:before="0" w:after="0"/>
              <w:jc w:val="left"/>
              <w:rPr>
                <w:rFonts w:eastAsia="Times New Roman"/>
                <w:kern w:val="0"/>
                <w:szCs w:val="24"/>
                <w:lang w:val="zh-CN"/>
              </w:rPr>
            </w:pPr>
          </w:p>
        </w:tc>
      </w:tr>
      <w:tr w:rsidR="00A552D6" w:rsidTr="004C62D0">
        <w:trPr>
          <w:trHeight w:val="312"/>
        </w:trPr>
        <w:tc>
          <w:tcPr>
            <w:tcW w:w="2127"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以公允价值计量且其变动计入当期损益的金融资产</w:t>
            </w:r>
          </w:p>
        </w:tc>
        <w:tc>
          <w:tcPr>
            <w:tcW w:w="113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275"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276"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27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224" w:type="dxa"/>
            <w:vMerge w:val="restart"/>
          </w:tcPr>
          <w:p w:rsidR="00A552D6" w:rsidRDefault="00A552D6">
            <w:pPr>
              <w:autoSpaceDE w:val="0"/>
              <w:autoSpaceDN w:val="0"/>
              <w:adjustRightInd w:val="0"/>
              <w:spacing w:before="0" w:after="0"/>
              <w:jc w:val="right"/>
              <w:rPr>
                <w:rFonts w:eastAsia="Times New Roman"/>
                <w:kern w:val="0"/>
                <w:szCs w:val="24"/>
                <w:lang w:val="zh-CN"/>
              </w:rPr>
            </w:pPr>
          </w:p>
        </w:tc>
      </w:tr>
      <w:tr w:rsidR="00A552D6" w:rsidTr="004C62D0">
        <w:trPr>
          <w:trHeight w:val="312"/>
        </w:trPr>
        <w:tc>
          <w:tcPr>
            <w:tcW w:w="2127"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交易性金融资产</w:t>
            </w:r>
          </w:p>
        </w:tc>
        <w:tc>
          <w:tcPr>
            <w:tcW w:w="1134"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275"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276"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27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c>
          <w:tcPr>
            <w:tcW w:w="122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43,172,658.90</w:t>
            </w:r>
          </w:p>
        </w:tc>
      </w:tr>
      <w:tr w:rsidR="00A552D6" w:rsidTr="004C62D0">
        <w:trPr>
          <w:trHeight w:val="312"/>
        </w:trPr>
        <w:tc>
          <w:tcPr>
            <w:tcW w:w="2127"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其他流动资产</w:t>
            </w:r>
          </w:p>
        </w:tc>
        <w:tc>
          <w:tcPr>
            <w:tcW w:w="113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275"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276"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27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224" w:type="dxa"/>
            <w:vMerge w:val="restart"/>
          </w:tcPr>
          <w:p w:rsidR="00A552D6" w:rsidRDefault="00A552D6">
            <w:pPr>
              <w:autoSpaceDE w:val="0"/>
              <w:autoSpaceDN w:val="0"/>
              <w:adjustRightInd w:val="0"/>
              <w:spacing w:before="0" w:after="0"/>
              <w:jc w:val="right"/>
              <w:rPr>
                <w:rFonts w:eastAsia="Times New Roman"/>
                <w:kern w:val="0"/>
                <w:szCs w:val="24"/>
                <w:lang w:val="zh-CN"/>
              </w:rPr>
            </w:pPr>
          </w:p>
        </w:tc>
      </w:tr>
      <w:tr w:rsidR="00A552D6" w:rsidTr="004C62D0">
        <w:trPr>
          <w:trHeight w:val="312"/>
        </w:trPr>
        <w:tc>
          <w:tcPr>
            <w:tcW w:w="2127"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交易性金融资产</w:t>
            </w:r>
          </w:p>
        </w:tc>
        <w:tc>
          <w:tcPr>
            <w:tcW w:w="1134"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275"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276"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27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c>
          <w:tcPr>
            <w:tcW w:w="122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195,030,000.00</w:t>
            </w:r>
          </w:p>
        </w:tc>
      </w:tr>
      <w:tr w:rsidR="00A552D6" w:rsidTr="004C62D0">
        <w:trPr>
          <w:trHeight w:val="312"/>
        </w:trPr>
        <w:tc>
          <w:tcPr>
            <w:tcW w:w="2127"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可供出售金融资产</w:t>
            </w:r>
          </w:p>
        </w:tc>
        <w:tc>
          <w:tcPr>
            <w:tcW w:w="113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275"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276"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27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224" w:type="dxa"/>
            <w:vMerge w:val="restart"/>
          </w:tcPr>
          <w:p w:rsidR="00A552D6" w:rsidRDefault="00A552D6">
            <w:pPr>
              <w:autoSpaceDE w:val="0"/>
              <w:autoSpaceDN w:val="0"/>
              <w:adjustRightInd w:val="0"/>
              <w:spacing w:before="0" w:after="0"/>
              <w:jc w:val="right"/>
              <w:rPr>
                <w:rFonts w:eastAsia="Times New Roman"/>
                <w:kern w:val="0"/>
                <w:szCs w:val="24"/>
                <w:lang w:val="zh-CN"/>
              </w:rPr>
            </w:pPr>
          </w:p>
        </w:tc>
      </w:tr>
      <w:tr w:rsidR="00A552D6" w:rsidTr="004C62D0">
        <w:trPr>
          <w:trHeight w:val="312"/>
        </w:trPr>
        <w:tc>
          <w:tcPr>
            <w:tcW w:w="2127" w:type="dxa"/>
            <w:vMerge w:val="restart"/>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其他权益工具投资</w:t>
            </w:r>
          </w:p>
        </w:tc>
        <w:tc>
          <w:tcPr>
            <w:tcW w:w="1134"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275"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276"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27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c>
          <w:tcPr>
            <w:tcW w:w="122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97,783,921.20</w:t>
            </w:r>
          </w:p>
        </w:tc>
      </w:tr>
    </w:tbl>
    <w:p w:rsidR="00A552D6" w:rsidRPr="004C62D0" w:rsidRDefault="00121B49">
      <w:pPr>
        <w:autoSpaceDE w:val="0"/>
        <w:autoSpaceDN w:val="0"/>
        <w:adjustRightInd w:val="0"/>
        <w:spacing w:before="120" w:after="0"/>
        <w:ind w:firstLine="420"/>
        <w:rPr>
          <w:rFonts w:asciiTheme="minorEastAsia" w:eastAsiaTheme="minorEastAsia" w:hAnsiTheme="minorEastAsia"/>
        </w:rPr>
      </w:pPr>
      <w:r w:rsidRPr="004C62D0">
        <w:rPr>
          <w:rFonts w:asciiTheme="minorEastAsia" w:eastAsiaTheme="minorEastAsia" w:hAnsiTheme="minorEastAsia" w:hint="eastAsia"/>
        </w:rPr>
        <w:t>注：上表</w:t>
      </w:r>
      <w:proofErr w:type="gramStart"/>
      <w:r w:rsidRPr="004C62D0">
        <w:rPr>
          <w:rFonts w:asciiTheme="minorEastAsia" w:eastAsiaTheme="minorEastAsia" w:hAnsiTheme="minorEastAsia" w:hint="eastAsia"/>
        </w:rPr>
        <w:t>仅呈列受</w:t>
      </w:r>
      <w:proofErr w:type="gramEnd"/>
      <w:r w:rsidRPr="004C62D0">
        <w:rPr>
          <w:rFonts w:asciiTheme="minorEastAsia" w:eastAsiaTheme="minorEastAsia" w:hAnsiTheme="minorEastAsia" w:hint="eastAsia"/>
        </w:rPr>
        <w:t>影响的财务报表项目，不受影响的财务报表项目不包括在内。</w:t>
      </w:r>
    </w:p>
    <w:p w:rsidR="00A552D6" w:rsidRDefault="00121B49">
      <w:pPr>
        <w:pStyle w:val="Section"/>
        <w:outlineLvl w:val="3"/>
        <w:rPr>
          <w:bCs w:val="0"/>
          <w:szCs w:val="24"/>
        </w:rPr>
      </w:pPr>
      <w:r>
        <w:rPr>
          <w:bCs w:val="0"/>
          <w:szCs w:val="24"/>
        </w:rPr>
        <w:t>（</w:t>
      </w:r>
      <w:r>
        <w:rPr>
          <w:bCs w:val="0"/>
          <w:szCs w:val="24"/>
        </w:rPr>
        <w:t>2</w:t>
      </w:r>
      <w:r>
        <w:rPr>
          <w:bCs w:val="0"/>
          <w:szCs w:val="24"/>
        </w:rPr>
        <w:t>）重要会计估计变更</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3</w:t>
      </w:r>
      <w:r>
        <w:rPr>
          <w:bCs w:val="0"/>
          <w:szCs w:val="24"/>
        </w:rPr>
        <w:t>）</w:t>
      </w:r>
      <w:r>
        <w:rPr>
          <w:bCs w:val="0"/>
          <w:szCs w:val="24"/>
        </w:rPr>
        <w:t>2019</w:t>
      </w:r>
      <w:r>
        <w:rPr>
          <w:bCs w:val="0"/>
          <w:szCs w:val="24"/>
        </w:rPr>
        <w:t>年起执行新金融工具准则、新收入准则或新租赁准则调整执行当年年初财务报表相关项目情况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合并资产负债表</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r>
              <w:rPr>
                <w:szCs w:val="24"/>
              </w:rPr>
              <w:t>12</w:t>
            </w:r>
            <w:r>
              <w:rPr>
                <w:szCs w:val="24"/>
              </w:rPr>
              <w:t>月</w:t>
            </w:r>
            <w:r>
              <w:rPr>
                <w:szCs w:val="24"/>
              </w:rPr>
              <w:t>31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r>
              <w:rPr>
                <w:szCs w:val="24"/>
              </w:rPr>
              <w:t>01</w:t>
            </w:r>
            <w:r>
              <w:rPr>
                <w:szCs w:val="24"/>
              </w:rPr>
              <w:t>月</w:t>
            </w:r>
            <w:r>
              <w:rPr>
                <w:szCs w:val="24"/>
              </w:rPr>
              <w:t>01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调整数</w:t>
            </w: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2,968,565,170.95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2,968,565,170.95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结算备付金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拆出资金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238,202,658.90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以公允价值计量且其变动计入当期损益的金融资产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43,172,658.90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衍生金融资产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105,205,298.72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105,205,298.72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836,412,552.78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836,412,552.78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1,051,864,316.65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1,051,864,316.65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应收保费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应收分保账款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应收分保合同准备金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624,919,347.99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624,919,347.99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4,654,506.42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4,654,506.42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买入返售金融资产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存货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5,494,094,470.92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5,494,094,470.92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845,385,499.04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650,355,499.04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流动资产合计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11,969,619,315.95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11,969,619,315.95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发放贷款和垫款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可供出售金融资产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97,783,921.20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持有至到期投资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97,783,921.20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5,109,439,683.11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5,109,439,683.11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380,656,652.49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380,656,652.49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使用权资产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662,821,972.31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662,821,972.31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商誉</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3,861,366.21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3,861,366.21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49,336,427.81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49,336,427.81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67,409,746.42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67,409,746.42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193,519,372.76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193,519,372.76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非流动资产合计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6,565,789,142.31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6,565,789,142.31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资产总计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18,535,408,458.26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18,535,408,458.26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9,000,185,599.03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9,000,185,599.03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向中央银行借款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拆入资金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以公允价值计量且其变动计入当期损益的金融负债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35,448,247.29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35,448,247.29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401,684,585.76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401,684,585.76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764,601,214.85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764,601,214.85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卖出回购金融资产款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吸收存款及同业存放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代理买卖证券款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代理承销证券款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97,305,762.22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97,305,762.22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150,623,886.49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150,623,886.49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258,761,886.01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258,761,886.01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21,120,729.60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21,120,729.60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应付手续费及佣金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应付分保账款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一年内到期的非流动</w:t>
            </w:r>
            <w:r>
              <w:rPr>
                <w:szCs w:val="24"/>
              </w:rPr>
              <w:lastRenderedPageBreak/>
              <w:t>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20,000,000.00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其他流动负债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10,728,611,181.65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10,728,611,181.65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保险合同准备金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276,172,939.57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276,172,939.57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138,378,058.55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138,378,058.55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35,332,287.97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35,332,287.97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454,250,424.54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454,250,424.54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11,182,861,606.19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11,182,861,606.19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股本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2,587,404,257.32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2,587,404,257.32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143,822.04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143,822.04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192,694,057.98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192,694,057.98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一般风险准备</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2,879,480,918.70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2,879,480,918.70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归属于母公司所有者权益合计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6,982,950,451.99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6,982,950,451.99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少数股东权益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369,596,400.08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369,596,400.08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所有者权益合计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7,352,546,852.07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7,352,546,852.07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18,535,408,458.26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18,535,408,458.26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jc w:val="left"/>
        <w:rPr>
          <w:szCs w:val="24"/>
        </w:rPr>
      </w:pPr>
      <w:r>
        <w:rPr>
          <w:szCs w:val="24"/>
        </w:rPr>
        <w:lastRenderedPageBreak/>
        <w:t>调整情况说明</w:t>
      </w:r>
    </w:p>
    <w:p w:rsidR="00A552D6" w:rsidRDefault="00121B49">
      <w:pPr>
        <w:jc w:val="left"/>
        <w:rPr>
          <w:szCs w:val="24"/>
        </w:rPr>
      </w:pPr>
      <w:r>
        <w:rPr>
          <w:szCs w:val="24"/>
        </w:rPr>
        <w:t>母公司资产负债表</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2018</w:t>
            </w:r>
            <w:r>
              <w:rPr>
                <w:szCs w:val="24"/>
              </w:rPr>
              <w:t>年</w:t>
            </w:r>
            <w:r>
              <w:rPr>
                <w:szCs w:val="24"/>
              </w:rPr>
              <w:t>12</w:t>
            </w:r>
            <w:r>
              <w:rPr>
                <w:szCs w:val="24"/>
              </w:rPr>
              <w:t>月</w:t>
            </w:r>
            <w:r>
              <w:rPr>
                <w:szCs w:val="24"/>
              </w:rPr>
              <w:t>31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2019</w:t>
            </w:r>
            <w:r>
              <w:rPr>
                <w:szCs w:val="24"/>
              </w:rPr>
              <w:t>年</w:t>
            </w:r>
            <w:r>
              <w:rPr>
                <w:szCs w:val="24"/>
              </w:rPr>
              <w:t>01</w:t>
            </w:r>
            <w:r>
              <w:rPr>
                <w:szCs w:val="24"/>
              </w:rPr>
              <w:t>月</w:t>
            </w:r>
            <w:r>
              <w:rPr>
                <w:szCs w:val="24"/>
              </w:rPr>
              <w:t>01</w:t>
            </w:r>
            <w:r>
              <w:rPr>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调整数</w:t>
            </w: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279,011,793.45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279,011,793.45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以公允价值计量且其变动计入当期损益的金融资产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134,914,154.45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134,914,154.45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10,760,549.31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10,760,549.31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323,291,735.58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323,291,735.58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344,242,603.54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344,242,603.54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337,880,000.00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337,880,000.00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存货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257,413,509.94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2,061,766.33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2,061,766.33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流动资产合计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1,351,696,112.60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1,351,696,112.60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可供出售金融资产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84,821,975.30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持有至到期投资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84,821,975.30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固定资产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420,325,688.30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420,325,688.30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697,480.54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697,480.54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141,700,368.77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141,700,368.77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商誉</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1,910,346.29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1,910,346.29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607,384.00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607,384.00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非流动资产合计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5,069,683,081.77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5,069,683,081.77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资产总计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353,540,638.13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353,540,638.13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以公允价值计量且其变动计入当期损益的金融负债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95,723,966.18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95,723,966.18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98,465,689.27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98,465,689.27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8,985,792.69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8,985,792.69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10,273,591.07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10,273,591.07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217,116,360.41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217,116,360.41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流动负债合计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1,584,106,037.75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1,584,106,037.75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长期借款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10,227,012.00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10,227,012.00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5,650,327.70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5,650,327.70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18,459,157.70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18,459,157.70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负债合计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1,602,565,195.45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1,602,565,195.45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股本</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161,098,619.45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161,098,619.45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540,597,143.97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540,597,143.97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所有者权益合计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4,818,813,998.92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4,818,813,998.92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jc w:val="left"/>
        <w:rPr>
          <w:szCs w:val="24"/>
        </w:rPr>
      </w:pPr>
      <w:r>
        <w:rPr>
          <w:szCs w:val="24"/>
        </w:rPr>
        <w:t>调整情况说明</w:t>
      </w:r>
    </w:p>
    <w:p w:rsidR="00A552D6" w:rsidRDefault="00121B49">
      <w:pPr>
        <w:pStyle w:val="Section"/>
        <w:outlineLvl w:val="3"/>
        <w:rPr>
          <w:bCs w:val="0"/>
          <w:szCs w:val="24"/>
        </w:rPr>
      </w:pPr>
      <w:r>
        <w:rPr>
          <w:bCs w:val="0"/>
          <w:szCs w:val="24"/>
        </w:rPr>
        <w:t>（</w:t>
      </w:r>
      <w:r>
        <w:rPr>
          <w:bCs w:val="0"/>
          <w:szCs w:val="24"/>
        </w:rPr>
        <w:t>4</w:t>
      </w:r>
      <w:r>
        <w:rPr>
          <w:bCs w:val="0"/>
          <w:szCs w:val="24"/>
        </w:rPr>
        <w:t>）</w:t>
      </w:r>
      <w:r>
        <w:rPr>
          <w:bCs w:val="0"/>
          <w:szCs w:val="24"/>
        </w:rPr>
        <w:t>2019</w:t>
      </w:r>
      <w:r>
        <w:rPr>
          <w:bCs w:val="0"/>
          <w:szCs w:val="24"/>
        </w:rPr>
        <w:t>年起执行新金融工具准则或新租赁准则追溯调整前期比较数据说明</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45</w:t>
      </w:r>
      <w:r>
        <w:rPr>
          <w:bCs w:val="0"/>
          <w:szCs w:val="24"/>
        </w:rPr>
        <w:t>、其他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Chapter"/>
        <w:outlineLvl w:val="1"/>
        <w:rPr>
          <w:bCs w:val="0"/>
        </w:rPr>
      </w:pPr>
      <w:r>
        <w:rPr>
          <w:bCs w:val="0"/>
        </w:rPr>
        <w:lastRenderedPageBreak/>
        <w:t>六、税项</w:t>
      </w:r>
    </w:p>
    <w:p w:rsidR="00A552D6" w:rsidRDefault="00121B49">
      <w:pPr>
        <w:pStyle w:val="Section"/>
        <w:outlineLvl w:val="2"/>
        <w:rPr>
          <w:bCs w:val="0"/>
          <w:szCs w:val="24"/>
        </w:rPr>
      </w:pPr>
      <w:r>
        <w:rPr>
          <w:bCs w:val="0"/>
          <w:szCs w:val="24"/>
        </w:rPr>
        <w:t>1</w:t>
      </w:r>
      <w:r>
        <w:rPr>
          <w:bCs w:val="0"/>
          <w:szCs w:val="24"/>
        </w:rPr>
        <w:t>、主要税种及税率</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税种</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税率</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增值税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销售货物、应税劳务收入和应税服务收入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16%</w:t>
            </w:r>
            <w:r>
              <w:rPr>
                <w:szCs w:val="24"/>
              </w:rPr>
              <w:t>、</w:t>
            </w:r>
            <w:r>
              <w:rPr>
                <w:szCs w:val="24"/>
              </w:rPr>
              <w:t>13%</w:t>
            </w:r>
            <w:r>
              <w:rPr>
                <w:szCs w:val="24"/>
              </w:rPr>
              <w:t>、</w:t>
            </w:r>
            <w:r>
              <w:rPr>
                <w:szCs w:val="24"/>
              </w:rPr>
              <w:t>11%</w:t>
            </w:r>
            <w:r>
              <w:rPr>
                <w:szCs w:val="24"/>
              </w:rPr>
              <w:t>、</w:t>
            </w:r>
            <w:r>
              <w:rPr>
                <w:szCs w:val="24"/>
              </w:rPr>
              <w:t>10%</w:t>
            </w:r>
            <w:r>
              <w:rPr>
                <w:szCs w:val="24"/>
              </w:rPr>
              <w:t>、</w:t>
            </w:r>
            <w:r>
              <w:rPr>
                <w:szCs w:val="24"/>
              </w:rPr>
              <w:t>9%</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城市维护建设税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7%</w:t>
            </w:r>
            <w:r>
              <w:rPr>
                <w:szCs w:val="24"/>
              </w:rPr>
              <w:t>、</w:t>
            </w:r>
            <w:r>
              <w:rPr>
                <w:szCs w:val="24"/>
              </w:rPr>
              <w:t>5%</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3%</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地方教育费附加</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水利基金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营业收入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0.1%</w:t>
            </w:r>
          </w:p>
        </w:tc>
      </w:tr>
    </w:tbl>
    <w:p w:rsidR="00A552D6" w:rsidRDefault="00121B49">
      <w:pPr>
        <w:jc w:val="left"/>
        <w:rPr>
          <w:szCs w:val="24"/>
        </w:rPr>
      </w:pPr>
      <w:r>
        <w:rPr>
          <w:szCs w:val="24"/>
        </w:rPr>
        <w:t>存在不同企业所得税税率纳税主体的，披露情况说明</w:t>
      </w:r>
    </w:p>
    <w:tbl>
      <w:tblPr>
        <w:tblW w:w="0" w:type="auto"/>
        <w:tblInd w:w="28" w:type="dxa"/>
        <w:tblLayout w:type="fixed"/>
        <w:tblCellMar>
          <w:left w:w="28" w:type="dxa"/>
          <w:right w:w="28" w:type="dxa"/>
        </w:tblCellMar>
        <w:tblLook w:val="0000" w:firstRow="0" w:lastRow="0" w:firstColumn="0" w:lastColumn="0" w:noHBand="0" w:noVBand="0"/>
      </w:tblPr>
      <w:tblGrid>
        <w:gridCol w:w="3119"/>
        <w:gridCol w:w="6449"/>
      </w:tblGrid>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纳税主体名称</w:t>
            </w:r>
          </w:p>
        </w:tc>
        <w:tc>
          <w:tcPr>
            <w:tcW w:w="644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所得税税率</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本公司</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香港华孚贸易</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16.5%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香港华孚有限</w:t>
            </w:r>
            <w:r>
              <w:rPr>
                <w:szCs w:val="24"/>
              </w:rPr>
              <w:t>(1)</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16.5%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香港天成</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16.5%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浙江色纺</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奎屯锦孚</w:t>
            </w:r>
            <w:proofErr w:type="gramEnd"/>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新疆天宏</w:t>
            </w:r>
            <w:proofErr w:type="gramStart"/>
            <w:r>
              <w:rPr>
                <w:szCs w:val="24"/>
              </w:rPr>
              <w:t>新八棉</w:t>
            </w:r>
            <w:proofErr w:type="gramEnd"/>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石河子标配</w:t>
            </w:r>
            <w:proofErr w:type="gramEnd"/>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新疆华孚集团</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阿克苏标信</w:t>
            </w:r>
            <w:proofErr w:type="gramEnd"/>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澳门华孚</w:t>
            </w:r>
            <w:r>
              <w:rPr>
                <w:szCs w:val="24"/>
              </w:rPr>
              <w:t>(2)</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越南华孚</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伽师棉业</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岳</w:t>
            </w:r>
            <w:proofErr w:type="gramStart"/>
            <w:r>
              <w:rPr>
                <w:szCs w:val="24"/>
              </w:rPr>
              <w:t>普湖棉业</w:t>
            </w:r>
            <w:proofErr w:type="gramEnd"/>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泽普棉业</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叶城棉业</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阿瓦提银花</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库车银花</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沙雅银花</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新和银花</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库车纵横</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库车恒丰</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呼</w:t>
            </w:r>
            <w:proofErr w:type="gramStart"/>
            <w:r>
              <w:rPr>
                <w:szCs w:val="24"/>
              </w:rPr>
              <w:t>图壁宏盛</w:t>
            </w:r>
            <w:proofErr w:type="gramEnd"/>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华孚恒丰</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w:t>
            </w:r>
            <w:proofErr w:type="gramStart"/>
            <w:r>
              <w:rPr>
                <w:szCs w:val="24"/>
              </w:rPr>
              <w:t>宏盛棉业</w:t>
            </w:r>
            <w:proofErr w:type="gramEnd"/>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九江中</w:t>
            </w:r>
            <w:proofErr w:type="gramStart"/>
            <w:r>
              <w:rPr>
                <w:szCs w:val="24"/>
              </w:rPr>
              <w:t>浩</w:t>
            </w:r>
            <w:proofErr w:type="gramEnd"/>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阿瓦提华孚（</w:t>
            </w:r>
            <w:r>
              <w:rPr>
                <w:szCs w:val="24"/>
              </w:rPr>
              <w:t>3</w:t>
            </w:r>
            <w:r>
              <w:rPr>
                <w:szCs w:val="24"/>
              </w:rPr>
              <w:t>）</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平湖华孚</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诸暨广</w:t>
            </w:r>
            <w:proofErr w:type="gramStart"/>
            <w:r>
              <w:rPr>
                <w:szCs w:val="24"/>
              </w:rPr>
              <w:t>昊</w:t>
            </w:r>
            <w:proofErr w:type="gramEnd"/>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其他子</w:t>
            </w:r>
            <w:r>
              <w:rPr>
                <w:szCs w:val="24"/>
              </w:rPr>
              <w:t>(</w:t>
            </w:r>
            <w:r>
              <w:rPr>
                <w:szCs w:val="24"/>
              </w:rPr>
              <w:t>孙</w:t>
            </w:r>
            <w:r>
              <w:rPr>
                <w:szCs w:val="24"/>
              </w:rPr>
              <w:t>)</w:t>
            </w:r>
            <w:r>
              <w:rPr>
                <w:szCs w:val="24"/>
              </w:rPr>
              <w:t>公司</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25%</w:t>
            </w:r>
          </w:p>
        </w:tc>
      </w:tr>
      <w:tr w:rsidR="00A552D6" w:rsidTr="00A4078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其他子</w:t>
            </w:r>
            <w:r>
              <w:rPr>
                <w:szCs w:val="24"/>
              </w:rPr>
              <w:t>(</w:t>
            </w:r>
            <w:r>
              <w:rPr>
                <w:szCs w:val="24"/>
              </w:rPr>
              <w:t>孙</w:t>
            </w:r>
            <w:r>
              <w:rPr>
                <w:szCs w:val="24"/>
              </w:rPr>
              <w:t>)</w:t>
            </w:r>
            <w:r>
              <w:rPr>
                <w:szCs w:val="24"/>
              </w:rPr>
              <w:t>公司</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25%</w:t>
            </w:r>
          </w:p>
        </w:tc>
      </w:tr>
    </w:tbl>
    <w:p w:rsidR="00A552D6" w:rsidRDefault="00121B49">
      <w:pPr>
        <w:pStyle w:val="Section"/>
        <w:outlineLvl w:val="2"/>
        <w:rPr>
          <w:bCs w:val="0"/>
          <w:szCs w:val="24"/>
        </w:rPr>
      </w:pPr>
      <w:r>
        <w:rPr>
          <w:bCs w:val="0"/>
          <w:szCs w:val="24"/>
        </w:rPr>
        <w:t>2</w:t>
      </w:r>
      <w:r>
        <w:rPr>
          <w:bCs w:val="0"/>
          <w:szCs w:val="24"/>
        </w:rPr>
        <w:t>、税收优惠</w:t>
      </w:r>
    </w:p>
    <w:p w:rsidR="00A552D6" w:rsidRPr="004C62D0" w:rsidRDefault="00121B49">
      <w:pPr>
        <w:autoSpaceDE w:val="0"/>
        <w:autoSpaceDN w:val="0"/>
        <w:adjustRightInd w:val="0"/>
        <w:spacing w:before="0" w:after="0"/>
        <w:ind w:firstLine="420"/>
        <w:rPr>
          <w:rFonts w:asciiTheme="minorEastAsia" w:eastAsiaTheme="minorEastAsia" w:hAnsiTheme="minorEastAsia"/>
        </w:rPr>
      </w:pPr>
      <w:r w:rsidRPr="004C62D0">
        <w:rPr>
          <w:rFonts w:asciiTheme="minorEastAsia" w:eastAsiaTheme="minorEastAsia" w:hAnsiTheme="minorEastAsia"/>
        </w:rPr>
        <w:t>1</w:t>
      </w:r>
      <w:r w:rsidRPr="004C62D0">
        <w:rPr>
          <w:rFonts w:asciiTheme="minorEastAsia" w:eastAsiaTheme="minorEastAsia" w:hAnsiTheme="minorEastAsia" w:hint="eastAsia"/>
        </w:rPr>
        <w:t>、本公司取得了安徽省科学技术厅、安徽省财政厅、国家税务总局安徽省税务局于</w:t>
      </w:r>
      <w:r w:rsidRPr="004C62D0">
        <w:rPr>
          <w:rFonts w:asciiTheme="minorEastAsia" w:eastAsiaTheme="minorEastAsia" w:hAnsiTheme="minorEastAsia"/>
        </w:rPr>
        <w:t>2018</w:t>
      </w:r>
      <w:r w:rsidRPr="004C62D0">
        <w:rPr>
          <w:rFonts w:asciiTheme="minorEastAsia" w:eastAsiaTheme="minorEastAsia" w:hAnsiTheme="minorEastAsia" w:hint="eastAsia"/>
        </w:rPr>
        <w:t>年</w:t>
      </w:r>
      <w:r w:rsidRPr="004C62D0">
        <w:rPr>
          <w:rFonts w:asciiTheme="minorEastAsia" w:eastAsiaTheme="minorEastAsia" w:hAnsiTheme="minorEastAsia"/>
        </w:rPr>
        <w:t>7</w:t>
      </w:r>
      <w:r w:rsidRPr="004C62D0">
        <w:rPr>
          <w:rFonts w:asciiTheme="minorEastAsia" w:eastAsiaTheme="minorEastAsia" w:hAnsiTheme="minorEastAsia" w:hint="eastAsia"/>
        </w:rPr>
        <w:t>月</w:t>
      </w:r>
      <w:r w:rsidRPr="004C62D0">
        <w:rPr>
          <w:rFonts w:asciiTheme="minorEastAsia" w:eastAsiaTheme="minorEastAsia" w:hAnsiTheme="minorEastAsia"/>
        </w:rPr>
        <w:t>24</w:t>
      </w:r>
      <w:r w:rsidRPr="004C62D0">
        <w:rPr>
          <w:rFonts w:asciiTheme="minorEastAsia" w:eastAsiaTheme="minorEastAsia" w:hAnsiTheme="minorEastAsia" w:hint="eastAsia"/>
        </w:rPr>
        <w:t>日联合颁发的证书编号</w:t>
      </w:r>
      <w:r w:rsidRPr="004C62D0">
        <w:rPr>
          <w:rFonts w:asciiTheme="minorEastAsia" w:eastAsiaTheme="minorEastAsia" w:hAnsiTheme="minorEastAsia"/>
        </w:rPr>
        <w:t>GR201834001393</w:t>
      </w:r>
      <w:r w:rsidRPr="004C62D0">
        <w:rPr>
          <w:rFonts w:asciiTheme="minorEastAsia" w:eastAsiaTheme="minorEastAsia" w:hAnsiTheme="minorEastAsia" w:hint="eastAsia"/>
        </w:rPr>
        <w:t>的《高新技术企业证书》，有效期为</w:t>
      </w:r>
      <w:r w:rsidRPr="004C62D0">
        <w:rPr>
          <w:rFonts w:asciiTheme="minorEastAsia" w:eastAsiaTheme="minorEastAsia" w:hAnsiTheme="minorEastAsia"/>
        </w:rPr>
        <w:t>3</w:t>
      </w:r>
      <w:r w:rsidRPr="004C62D0">
        <w:rPr>
          <w:rFonts w:asciiTheme="minorEastAsia" w:eastAsiaTheme="minorEastAsia" w:hAnsiTheme="minorEastAsia" w:hint="eastAsia"/>
        </w:rPr>
        <w:t>年。本公司自</w:t>
      </w:r>
      <w:r w:rsidRPr="004C62D0">
        <w:rPr>
          <w:rFonts w:asciiTheme="minorEastAsia" w:eastAsiaTheme="minorEastAsia" w:hAnsiTheme="minorEastAsia"/>
        </w:rPr>
        <w:t>2018</w:t>
      </w:r>
      <w:r w:rsidRPr="004C62D0">
        <w:rPr>
          <w:rFonts w:asciiTheme="minorEastAsia" w:eastAsiaTheme="minorEastAsia" w:hAnsiTheme="minorEastAsia" w:hint="eastAsia"/>
        </w:rPr>
        <w:t>年度起享受高新技术企业税收优惠税率，即享受</w:t>
      </w:r>
      <w:r w:rsidRPr="004C62D0">
        <w:rPr>
          <w:rFonts w:asciiTheme="minorEastAsia" w:eastAsiaTheme="minorEastAsia" w:hAnsiTheme="minorEastAsia"/>
        </w:rPr>
        <w:t>15%</w:t>
      </w:r>
      <w:r w:rsidRPr="004C62D0">
        <w:rPr>
          <w:rFonts w:asciiTheme="minorEastAsia" w:eastAsiaTheme="minorEastAsia" w:hAnsiTheme="minorEastAsia" w:hint="eastAsia"/>
        </w:rPr>
        <w:t>的企业所得税优惠税率。</w:t>
      </w:r>
    </w:p>
    <w:p w:rsidR="00A552D6" w:rsidRPr="004C62D0" w:rsidRDefault="00121B49">
      <w:pPr>
        <w:autoSpaceDE w:val="0"/>
        <w:autoSpaceDN w:val="0"/>
        <w:adjustRightInd w:val="0"/>
        <w:spacing w:before="0" w:after="0"/>
        <w:ind w:firstLine="420"/>
        <w:rPr>
          <w:rFonts w:asciiTheme="minorEastAsia" w:eastAsiaTheme="minorEastAsia" w:hAnsiTheme="minorEastAsia"/>
        </w:rPr>
      </w:pPr>
      <w:r w:rsidRPr="004C62D0">
        <w:rPr>
          <w:rFonts w:asciiTheme="minorEastAsia" w:eastAsiaTheme="minorEastAsia" w:hAnsiTheme="minorEastAsia"/>
        </w:rPr>
        <w:t>2</w:t>
      </w:r>
      <w:r w:rsidRPr="004C62D0">
        <w:rPr>
          <w:rFonts w:asciiTheme="minorEastAsia" w:eastAsiaTheme="minorEastAsia" w:hAnsiTheme="minorEastAsia" w:hint="eastAsia"/>
        </w:rPr>
        <w:t>、根据</w:t>
      </w:r>
      <w:r w:rsidRPr="004C62D0">
        <w:rPr>
          <w:rFonts w:asciiTheme="minorEastAsia" w:eastAsiaTheme="minorEastAsia" w:hAnsiTheme="minorEastAsia"/>
        </w:rPr>
        <w:t>2018</w:t>
      </w:r>
      <w:r w:rsidRPr="004C62D0">
        <w:rPr>
          <w:rFonts w:asciiTheme="minorEastAsia" w:eastAsiaTheme="minorEastAsia" w:hAnsiTheme="minorEastAsia" w:hint="eastAsia"/>
        </w:rPr>
        <w:t>年</w:t>
      </w:r>
      <w:r w:rsidRPr="004C62D0">
        <w:rPr>
          <w:rFonts w:asciiTheme="minorEastAsia" w:eastAsiaTheme="minorEastAsia" w:hAnsiTheme="minorEastAsia"/>
        </w:rPr>
        <w:t>11</w:t>
      </w:r>
      <w:r w:rsidRPr="004C62D0">
        <w:rPr>
          <w:rFonts w:asciiTheme="minorEastAsia" w:eastAsiaTheme="minorEastAsia" w:hAnsiTheme="minorEastAsia" w:hint="eastAsia"/>
        </w:rPr>
        <w:t>月</w:t>
      </w:r>
      <w:r w:rsidRPr="004C62D0">
        <w:rPr>
          <w:rFonts w:asciiTheme="minorEastAsia" w:eastAsiaTheme="minorEastAsia" w:hAnsiTheme="minorEastAsia"/>
        </w:rPr>
        <w:t>30</w:t>
      </w:r>
      <w:r w:rsidRPr="004C62D0">
        <w:rPr>
          <w:rFonts w:asciiTheme="minorEastAsia" w:eastAsiaTheme="minorEastAsia" w:hAnsiTheme="minorEastAsia" w:hint="eastAsia"/>
        </w:rPr>
        <w:t>日浙江省科学技术厅、浙江省财政厅、国家税务总局浙江省税务局联合颁发的证书编号</w:t>
      </w:r>
      <w:r w:rsidRPr="004C62D0">
        <w:rPr>
          <w:rFonts w:asciiTheme="minorEastAsia" w:eastAsiaTheme="minorEastAsia" w:hAnsiTheme="minorEastAsia"/>
        </w:rPr>
        <w:t>GR201833004057</w:t>
      </w:r>
      <w:r w:rsidRPr="004C62D0">
        <w:rPr>
          <w:rFonts w:asciiTheme="minorEastAsia" w:eastAsiaTheme="minorEastAsia" w:hAnsiTheme="minorEastAsia" w:hint="eastAsia"/>
        </w:rPr>
        <w:t>的《高新技术企业证书》，有效期为</w:t>
      </w:r>
      <w:r w:rsidRPr="004C62D0">
        <w:rPr>
          <w:rFonts w:asciiTheme="minorEastAsia" w:eastAsiaTheme="minorEastAsia" w:hAnsiTheme="minorEastAsia"/>
        </w:rPr>
        <w:t>3</w:t>
      </w:r>
      <w:r w:rsidRPr="004C62D0">
        <w:rPr>
          <w:rFonts w:asciiTheme="minorEastAsia" w:eastAsiaTheme="minorEastAsia" w:hAnsiTheme="minorEastAsia" w:hint="eastAsia"/>
        </w:rPr>
        <w:t>年。浙江色纺自</w:t>
      </w:r>
      <w:r w:rsidRPr="004C62D0">
        <w:rPr>
          <w:rFonts w:asciiTheme="minorEastAsia" w:eastAsiaTheme="minorEastAsia" w:hAnsiTheme="minorEastAsia"/>
        </w:rPr>
        <w:t>2018</w:t>
      </w:r>
      <w:r w:rsidRPr="004C62D0">
        <w:rPr>
          <w:rFonts w:asciiTheme="minorEastAsia" w:eastAsiaTheme="minorEastAsia" w:hAnsiTheme="minorEastAsia" w:hint="eastAsia"/>
        </w:rPr>
        <w:t>年度起享受高新技术企业税收优惠税率，即享受</w:t>
      </w:r>
      <w:r w:rsidRPr="004C62D0">
        <w:rPr>
          <w:rFonts w:asciiTheme="minorEastAsia" w:eastAsiaTheme="minorEastAsia" w:hAnsiTheme="minorEastAsia"/>
        </w:rPr>
        <w:t>15%</w:t>
      </w:r>
      <w:r w:rsidRPr="004C62D0">
        <w:rPr>
          <w:rFonts w:asciiTheme="minorEastAsia" w:eastAsiaTheme="minorEastAsia" w:hAnsiTheme="minorEastAsia" w:hint="eastAsia"/>
        </w:rPr>
        <w:t>的企业所得税优惠税率。</w:t>
      </w:r>
    </w:p>
    <w:p w:rsidR="00A552D6" w:rsidRPr="004C62D0" w:rsidRDefault="00121B49">
      <w:pPr>
        <w:autoSpaceDE w:val="0"/>
        <w:autoSpaceDN w:val="0"/>
        <w:adjustRightInd w:val="0"/>
        <w:spacing w:before="0" w:after="0"/>
        <w:ind w:firstLine="420"/>
        <w:rPr>
          <w:rFonts w:asciiTheme="minorEastAsia" w:eastAsiaTheme="minorEastAsia" w:hAnsiTheme="minorEastAsia"/>
        </w:rPr>
      </w:pPr>
      <w:r w:rsidRPr="004C62D0">
        <w:rPr>
          <w:rFonts w:asciiTheme="minorEastAsia" w:eastAsiaTheme="minorEastAsia" w:hAnsiTheme="minorEastAsia"/>
        </w:rPr>
        <w:t>3</w:t>
      </w:r>
      <w:r w:rsidRPr="004C62D0">
        <w:rPr>
          <w:rFonts w:asciiTheme="minorEastAsia" w:eastAsiaTheme="minorEastAsia" w:hAnsiTheme="minorEastAsia" w:hint="eastAsia"/>
        </w:rPr>
        <w:t>、根据新</w:t>
      </w:r>
      <w:proofErr w:type="gramStart"/>
      <w:r w:rsidRPr="004C62D0">
        <w:rPr>
          <w:rFonts w:asciiTheme="minorEastAsia" w:eastAsiaTheme="minorEastAsia" w:hAnsiTheme="minorEastAsia" w:hint="eastAsia"/>
        </w:rPr>
        <w:t>财法税</w:t>
      </w:r>
      <w:proofErr w:type="gramEnd"/>
      <w:r w:rsidRPr="004C62D0">
        <w:rPr>
          <w:rFonts w:asciiTheme="minorEastAsia" w:eastAsiaTheme="minorEastAsia" w:hAnsiTheme="minorEastAsia"/>
        </w:rPr>
        <w:t>[2011]58</w:t>
      </w:r>
      <w:r w:rsidRPr="004C62D0">
        <w:rPr>
          <w:rFonts w:asciiTheme="minorEastAsia" w:eastAsiaTheme="minorEastAsia" w:hAnsiTheme="minorEastAsia" w:hint="eastAsia"/>
        </w:rPr>
        <w:t>号文件《关于深入实施西部大开发战略有关税收政策问题的通知》的规定，对符合</w:t>
      </w:r>
      <w:r w:rsidRPr="004C62D0">
        <w:rPr>
          <w:rFonts w:asciiTheme="minorEastAsia" w:eastAsiaTheme="minorEastAsia" w:hAnsiTheme="minorEastAsia"/>
        </w:rPr>
        <w:t>[</w:t>
      </w:r>
      <w:r w:rsidRPr="004C62D0">
        <w:rPr>
          <w:rFonts w:asciiTheme="minorEastAsia" w:eastAsiaTheme="minorEastAsia" w:hAnsiTheme="minorEastAsia" w:hint="eastAsia"/>
        </w:rPr>
        <w:t>西部地区鼓励类产业目录</w:t>
      </w:r>
      <w:r w:rsidRPr="004C62D0">
        <w:rPr>
          <w:rFonts w:asciiTheme="minorEastAsia" w:eastAsiaTheme="minorEastAsia" w:hAnsiTheme="minorEastAsia"/>
        </w:rPr>
        <w:t>]</w:t>
      </w:r>
      <w:r w:rsidRPr="004C62D0">
        <w:rPr>
          <w:rFonts w:asciiTheme="minorEastAsia" w:eastAsiaTheme="minorEastAsia" w:hAnsiTheme="minorEastAsia" w:hint="eastAsia"/>
        </w:rPr>
        <w:t>第二十大类中的第六项的新疆自治区境内的纺织企业，自</w:t>
      </w:r>
      <w:r w:rsidRPr="004C62D0">
        <w:rPr>
          <w:rFonts w:asciiTheme="minorEastAsia" w:eastAsiaTheme="minorEastAsia" w:hAnsiTheme="minorEastAsia"/>
        </w:rPr>
        <w:t>2011</w:t>
      </w:r>
      <w:r w:rsidRPr="004C62D0">
        <w:rPr>
          <w:rFonts w:asciiTheme="minorEastAsia" w:eastAsiaTheme="minorEastAsia" w:hAnsiTheme="minorEastAsia" w:hint="eastAsia"/>
        </w:rPr>
        <w:t>年至</w:t>
      </w:r>
      <w:r w:rsidRPr="004C62D0">
        <w:rPr>
          <w:rFonts w:asciiTheme="minorEastAsia" w:eastAsiaTheme="minorEastAsia" w:hAnsiTheme="minorEastAsia"/>
        </w:rPr>
        <w:t>2020</w:t>
      </w:r>
      <w:r w:rsidRPr="004C62D0">
        <w:rPr>
          <w:rFonts w:asciiTheme="minorEastAsia" w:eastAsiaTheme="minorEastAsia" w:hAnsiTheme="minorEastAsia" w:hint="eastAsia"/>
        </w:rPr>
        <w:t>年，对设在西部地区的鼓励类产业企业减按</w:t>
      </w:r>
      <w:r w:rsidRPr="004C62D0">
        <w:rPr>
          <w:rFonts w:asciiTheme="minorEastAsia" w:eastAsiaTheme="minorEastAsia" w:hAnsiTheme="minorEastAsia"/>
        </w:rPr>
        <w:t>15%</w:t>
      </w:r>
      <w:r w:rsidRPr="004C62D0">
        <w:rPr>
          <w:rFonts w:asciiTheme="minorEastAsia" w:eastAsiaTheme="minorEastAsia" w:hAnsiTheme="minorEastAsia" w:hint="eastAsia"/>
        </w:rPr>
        <w:t>的税率征收企业所得税。据此，本公司之子公司石河子标配、阿克苏华孚、新疆天宏新八棉、奎屯锦孚、新疆华孚集团、阿克苏</w:t>
      </w:r>
      <w:proofErr w:type="gramStart"/>
      <w:r w:rsidRPr="004C62D0">
        <w:rPr>
          <w:rFonts w:asciiTheme="minorEastAsia" w:eastAsiaTheme="minorEastAsia" w:hAnsiTheme="minorEastAsia" w:hint="eastAsia"/>
        </w:rPr>
        <w:t>标信享受</w:t>
      </w:r>
      <w:proofErr w:type="gramEnd"/>
      <w:r w:rsidRPr="004C62D0">
        <w:rPr>
          <w:rFonts w:asciiTheme="minorEastAsia" w:eastAsiaTheme="minorEastAsia" w:hAnsiTheme="minorEastAsia"/>
        </w:rPr>
        <w:t>15%</w:t>
      </w:r>
      <w:r w:rsidRPr="004C62D0">
        <w:rPr>
          <w:rFonts w:asciiTheme="minorEastAsia" w:eastAsiaTheme="minorEastAsia" w:hAnsiTheme="minorEastAsia" w:hint="eastAsia"/>
        </w:rPr>
        <w:t>的企业所得税率。</w:t>
      </w:r>
    </w:p>
    <w:p w:rsidR="00A552D6" w:rsidRPr="004C62D0" w:rsidRDefault="00121B49">
      <w:pPr>
        <w:autoSpaceDE w:val="0"/>
        <w:autoSpaceDN w:val="0"/>
        <w:adjustRightInd w:val="0"/>
        <w:spacing w:before="0" w:after="0"/>
        <w:ind w:firstLine="420"/>
        <w:rPr>
          <w:rFonts w:asciiTheme="minorEastAsia" w:eastAsiaTheme="minorEastAsia" w:hAnsiTheme="minorEastAsia"/>
        </w:rPr>
      </w:pPr>
      <w:r w:rsidRPr="004C62D0">
        <w:rPr>
          <w:rFonts w:asciiTheme="minorEastAsia" w:eastAsiaTheme="minorEastAsia" w:hAnsiTheme="minorEastAsia"/>
        </w:rPr>
        <w:t>4</w:t>
      </w:r>
      <w:r w:rsidRPr="004C62D0">
        <w:rPr>
          <w:rFonts w:asciiTheme="minorEastAsia" w:eastAsiaTheme="minorEastAsia" w:hAnsiTheme="minorEastAsia" w:hint="eastAsia"/>
        </w:rPr>
        <w:t>、根据</w:t>
      </w:r>
      <w:r w:rsidRPr="004C62D0">
        <w:rPr>
          <w:rFonts w:asciiTheme="minorEastAsia" w:eastAsiaTheme="minorEastAsia" w:hAnsiTheme="minorEastAsia"/>
        </w:rPr>
        <w:t>2015</w:t>
      </w:r>
      <w:r w:rsidRPr="004C62D0">
        <w:rPr>
          <w:rFonts w:asciiTheme="minorEastAsia" w:eastAsiaTheme="minorEastAsia" w:hAnsiTheme="minorEastAsia" w:hint="eastAsia"/>
        </w:rPr>
        <w:t>年</w:t>
      </w:r>
      <w:r w:rsidRPr="004C62D0">
        <w:rPr>
          <w:rFonts w:asciiTheme="minorEastAsia" w:eastAsiaTheme="minorEastAsia" w:hAnsiTheme="minorEastAsia"/>
        </w:rPr>
        <w:t>12</w:t>
      </w:r>
      <w:r w:rsidRPr="004C62D0">
        <w:rPr>
          <w:rFonts w:asciiTheme="minorEastAsia" w:eastAsiaTheme="minorEastAsia" w:hAnsiTheme="minorEastAsia" w:hint="eastAsia"/>
        </w:rPr>
        <w:t>月</w:t>
      </w:r>
      <w:r w:rsidRPr="004C62D0">
        <w:rPr>
          <w:rFonts w:asciiTheme="minorEastAsia" w:eastAsiaTheme="minorEastAsia" w:hAnsiTheme="minorEastAsia"/>
        </w:rPr>
        <w:t>7</w:t>
      </w:r>
      <w:r w:rsidRPr="004C62D0">
        <w:rPr>
          <w:rFonts w:asciiTheme="minorEastAsia" w:eastAsiaTheme="minorEastAsia" w:hAnsiTheme="minorEastAsia" w:hint="eastAsia"/>
        </w:rPr>
        <w:t>日越南隆安省经济区管委会核准的越南华孚第二次变更的编号为</w:t>
      </w:r>
      <w:r w:rsidRPr="004C62D0">
        <w:rPr>
          <w:rFonts w:asciiTheme="minorEastAsia" w:eastAsiaTheme="minorEastAsia" w:hAnsiTheme="minorEastAsia"/>
        </w:rPr>
        <w:t>9810000152</w:t>
      </w:r>
      <w:r w:rsidRPr="004C62D0">
        <w:rPr>
          <w:rFonts w:asciiTheme="minorEastAsia" w:eastAsiaTheme="minorEastAsia" w:hAnsiTheme="minorEastAsia" w:hint="eastAsia"/>
        </w:rPr>
        <w:t>的《项目投资执照书》，越南华孚企业所得税按两免四减半享受税收优惠：一期工厂由</w:t>
      </w:r>
      <w:r w:rsidRPr="004C62D0">
        <w:rPr>
          <w:rFonts w:asciiTheme="minorEastAsia" w:eastAsiaTheme="minorEastAsia" w:hAnsiTheme="minorEastAsia"/>
        </w:rPr>
        <w:t>2016</w:t>
      </w:r>
      <w:r w:rsidRPr="004C62D0">
        <w:rPr>
          <w:rFonts w:asciiTheme="minorEastAsia" w:eastAsiaTheme="minorEastAsia" w:hAnsiTheme="minorEastAsia" w:hint="eastAsia"/>
        </w:rPr>
        <w:t>年起享受前两年免税，后四年在</w:t>
      </w:r>
      <w:r w:rsidRPr="004C62D0">
        <w:rPr>
          <w:rFonts w:asciiTheme="minorEastAsia" w:eastAsiaTheme="minorEastAsia" w:hAnsiTheme="minorEastAsia"/>
        </w:rPr>
        <w:t>20%</w:t>
      </w:r>
      <w:r w:rsidRPr="004C62D0">
        <w:rPr>
          <w:rFonts w:asciiTheme="minorEastAsia" w:eastAsiaTheme="minorEastAsia" w:hAnsiTheme="minorEastAsia" w:hint="eastAsia"/>
        </w:rPr>
        <w:t>所得税基础上减半按</w:t>
      </w:r>
      <w:r w:rsidRPr="004C62D0">
        <w:rPr>
          <w:rFonts w:asciiTheme="minorEastAsia" w:eastAsiaTheme="minorEastAsia" w:hAnsiTheme="minorEastAsia"/>
        </w:rPr>
        <w:t>10%</w:t>
      </w:r>
      <w:r w:rsidRPr="004C62D0">
        <w:rPr>
          <w:rFonts w:asciiTheme="minorEastAsia" w:eastAsiaTheme="minorEastAsia" w:hAnsiTheme="minorEastAsia" w:hint="eastAsia"/>
        </w:rPr>
        <w:t>税率征收所得税；二期工厂由</w:t>
      </w:r>
      <w:r w:rsidRPr="004C62D0">
        <w:rPr>
          <w:rFonts w:asciiTheme="minorEastAsia" w:eastAsiaTheme="minorEastAsia" w:hAnsiTheme="minorEastAsia"/>
        </w:rPr>
        <w:t>2017</w:t>
      </w:r>
      <w:r w:rsidRPr="004C62D0">
        <w:rPr>
          <w:rFonts w:asciiTheme="minorEastAsia" w:eastAsiaTheme="minorEastAsia" w:hAnsiTheme="minorEastAsia" w:hint="eastAsia"/>
        </w:rPr>
        <w:t>年起享受前两年免税，后四年在</w:t>
      </w:r>
      <w:r w:rsidRPr="004C62D0">
        <w:rPr>
          <w:rFonts w:asciiTheme="minorEastAsia" w:eastAsiaTheme="minorEastAsia" w:hAnsiTheme="minorEastAsia"/>
        </w:rPr>
        <w:t>20%</w:t>
      </w:r>
      <w:r w:rsidRPr="004C62D0">
        <w:rPr>
          <w:rFonts w:asciiTheme="minorEastAsia" w:eastAsiaTheme="minorEastAsia" w:hAnsiTheme="minorEastAsia" w:hint="eastAsia"/>
        </w:rPr>
        <w:t>所得税基础上减半按</w:t>
      </w:r>
      <w:r w:rsidRPr="004C62D0">
        <w:rPr>
          <w:rFonts w:asciiTheme="minorEastAsia" w:eastAsiaTheme="minorEastAsia" w:hAnsiTheme="minorEastAsia"/>
        </w:rPr>
        <w:t>10%</w:t>
      </w:r>
      <w:r w:rsidRPr="004C62D0">
        <w:rPr>
          <w:rFonts w:asciiTheme="minorEastAsia" w:eastAsiaTheme="minorEastAsia" w:hAnsiTheme="minorEastAsia" w:hint="eastAsia"/>
        </w:rPr>
        <w:t>税率征收所得税。</w:t>
      </w:r>
      <w:r w:rsidRPr="004C62D0">
        <w:rPr>
          <w:rFonts w:asciiTheme="minorEastAsia" w:eastAsiaTheme="minorEastAsia" w:hAnsiTheme="minorEastAsia"/>
        </w:rPr>
        <w:t xml:space="preserve"> </w:t>
      </w:r>
    </w:p>
    <w:p w:rsidR="00A552D6" w:rsidRPr="004C62D0" w:rsidRDefault="00121B49">
      <w:pPr>
        <w:autoSpaceDE w:val="0"/>
        <w:autoSpaceDN w:val="0"/>
        <w:adjustRightInd w:val="0"/>
        <w:spacing w:before="0" w:after="0"/>
        <w:ind w:firstLine="420"/>
        <w:rPr>
          <w:rFonts w:asciiTheme="minorEastAsia" w:eastAsiaTheme="minorEastAsia" w:hAnsiTheme="minorEastAsia"/>
        </w:rPr>
      </w:pPr>
      <w:r w:rsidRPr="004C62D0">
        <w:rPr>
          <w:rFonts w:asciiTheme="minorEastAsia" w:eastAsiaTheme="minorEastAsia" w:hAnsiTheme="minorEastAsia"/>
        </w:rPr>
        <w:t>5</w:t>
      </w:r>
      <w:r w:rsidRPr="004C62D0">
        <w:rPr>
          <w:rFonts w:asciiTheme="minorEastAsia" w:eastAsiaTheme="minorEastAsia" w:hAnsiTheme="minorEastAsia" w:hint="eastAsia"/>
        </w:rPr>
        <w:t>、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阿瓦提银花、库车银花、沙雅银花、新和银花、库车纵横、库车恒丰、呼图壁宏盛、华孚恒丰、石河子</w:t>
      </w:r>
      <w:proofErr w:type="gramStart"/>
      <w:r w:rsidRPr="004C62D0">
        <w:rPr>
          <w:rFonts w:asciiTheme="minorEastAsia" w:eastAsiaTheme="minorEastAsia" w:hAnsiTheme="minorEastAsia" w:hint="eastAsia"/>
        </w:rPr>
        <w:t>宏盛棉业</w:t>
      </w:r>
      <w:proofErr w:type="gramEnd"/>
      <w:r w:rsidRPr="004C62D0">
        <w:rPr>
          <w:rFonts w:asciiTheme="minorEastAsia" w:eastAsiaTheme="minorEastAsia" w:hAnsiTheme="minorEastAsia" w:hint="eastAsia"/>
        </w:rPr>
        <w:t>免征企业所得税。</w:t>
      </w:r>
    </w:p>
    <w:p w:rsidR="00A552D6" w:rsidRPr="004C62D0" w:rsidRDefault="00121B49">
      <w:pPr>
        <w:autoSpaceDE w:val="0"/>
        <w:autoSpaceDN w:val="0"/>
        <w:adjustRightInd w:val="0"/>
        <w:spacing w:before="0" w:after="0"/>
        <w:ind w:firstLine="420"/>
        <w:rPr>
          <w:rFonts w:asciiTheme="minorEastAsia" w:eastAsiaTheme="minorEastAsia" w:hAnsiTheme="minorEastAsia"/>
        </w:rPr>
      </w:pPr>
      <w:r w:rsidRPr="004C62D0">
        <w:rPr>
          <w:rFonts w:asciiTheme="minorEastAsia" w:eastAsiaTheme="minorEastAsia" w:hAnsiTheme="minorEastAsia"/>
        </w:rPr>
        <w:t>6</w:t>
      </w:r>
      <w:r w:rsidRPr="004C62D0">
        <w:rPr>
          <w:rFonts w:asciiTheme="minorEastAsia" w:eastAsiaTheme="minorEastAsia" w:hAnsiTheme="minorEastAsia" w:hint="eastAsia"/>
        </w:rPr>
        <w:t>、根据</w:t>
      </w:r>
      <w:r w:rsidRPr="004C62D0">
        <w:rPr>
          <w:rFonts w:asciiTheme="minorEastAsia" w:eastAsiaTheme="minorEastAsia" w:hAnsiTheme="minorEastAsia"/>
        </w:rPr>
        <w:t>2018</w:t>
      </w:r>
      <w:r w:rsidRPr="004C62D0">
        <w:rPr>
          <w:rFonts w:asciiTheme="minorEastAsia" w:eastAsiaTheme="minorEastAsia" w:hAnsiTheme="minorEastAsia" w:hint="eastAsia"/>
        </w:rPr>
        <w:t>年</w:t>
      </w:r>
      <w:r w:rsidRPr="004C62D0">
        <w:rPr>
          <w:rFonts w:asciiTheme="minorEastAsia" w:eastAsiaTheme="minorEastAsia" w:hAnsiTheme="minorEastAsia"/>
        </w:rPr>
        <w:t>12</w:t>
      </w:r>
      <w:r w:rsidRPr="004C62D0">
        <w:rPr>
          <w:rFonts w:asciiTheme="minorEastAsia" w:eastAsiaTheme="minorEastAsia" w:hAnsiTheme="minorEastAsia" w:hint="eastAsia"/>
        </w:rPr>
        <w:t>月</w:t>
      </w:r>
      <w:r w:rsidRPr="004C62D0">
        <w:rPr>
          <w:rFonts w:asciiTheme="minorEastAsia" w:eastAsiaTheme="minorEastAsia" w:hAnsiTheme="minorEastAsia"/>
        </w:rPr>
        <w:t>4</w:t>
      </w:r>
      <w:r w:rsidRPr="004C62D0">
        <w:rPr>
          <w:rFonts w:asciiTheme="minorEastAsia" w:eastAsiaTheme="minorEastAsia" w:hAnsiTheme="minorEastAsia" w:hint="eastAsia"/>
        </w:rPr>
        <w:t>日江西省科学技术厅、江西省财政厅、国家税务总局江西省税务局联合颁发的证书编号</w:t>
      </w:r>
      <w:r w:rsidRPr="004C62D0">
        <w:rPr>
          <w:rFonts w:asciiTheme="minorEastAsia" w:eastAsiaTheme="minorEastAsia" w:hAnsiTheme="minorEastAsia"/>
        </w:rPr>
        <w:t>GR201836001690</w:t>
      </w:r>
      <w:r w:rsidRPr="004C62D0">
        <w:rPr>
          <w:rFonts w:asciiTheme="minorEastAsia" w:eastAsiaTheme="minorEastAsia" w:hAnsiTheme="minorEastAsia" w:hint="eastAsia"/>
        </w:rPr>
        <w:t>的《高新技术企业证书》，有效期为</w:t>
      </w:r>
      <w:r w:rsidRPr="004C62D0">
        <w:rPr>
          <w:rFonts w:asciiTheme="minorEastAsia" w:eastAsiaTheme="minorEastAsia" w:hAnsiTheme="minorEastAsia"/>
        </w:rPr>
        <w:t>3</w:t>
      </w:r>
      <w:r w:rsidRPr="004C62D0">
        <w:rPr>
          <w:rFonts w:asciiTheme="minorEastAsia" w:eastAsiaTheme="minorEastAsia" w:hAnsiTheme="minorEastAsia" w:hint="eastAsia"/>
        </w:rPr>
        <w:t>年。九江中</w:t>
      </w:r>
      <w:proofErr w:type="gramStart"/>
      <w:r w:rsidRPr="004C62D0">
        <w:rPr>
          <w:rFonts w:asciiTheme="minorEastAsia" w:eastAsiaTheme="minorEastAsia" w:hAnsiTheme="minorEastAsia" w:hint="eastAsia"/>
        </w:rPr>
        <w:t>浩</w:t>
      </w:r>
      <w:proofErr w:type="gramEnd"/>
      <w:r w:rsidRPr="004C62D0">
        <w:rPr>
          <w:rFonts w:asciiTheme="minorEastAsia" w:eastAsiaTheme="minorEastAsia" w:hAnsiTheme="minorEastAsia" w:hint="eastAsia"/>
        </w:rPr>
        <w:t>自</w:t>
      </w:r>
      <w:r w:rsidRPr="004C62D0">
        <w:rPr>
          <w:rFonts w:asciiTheme="minorEastAsia" w:eastAsiaTheme="minorEastAsia" w:hAnsiTheme="minorEastAsia"/>
        </w:rPr>
        <w:t>2018</w:t>
      </w:r>
      <w:r w:rsidRPr="004C62D0">
        <w:rPr>
          <w:rFonts w:asciiTheme="minorEastAsia" w:eastAsiaTheme="minorEastAsia" w:hAnsiTheme="minorEastAsia" w:hint="eastAsia"/>
        </w:rPr>
        <w:t>年度起享受高新技术企业税收优惠税率，即享受</w:t>
      </w:r>
      <w:r w:rsidRPr="004C62D0">
        <w:rPr>
          <w:rFonts w:asciiTheme="minorEastAsia" w:eastAsiaTheme="minorEastAsia" w:hAnsiTheme="minorEastAsia"/>
        </w:rPr>
        <w:t>15%</w:t>
      </w:r>
      <w:r w:rsidRPr="004C62D0">
        <w:rPr>
          <w:rFonts w:asciiTheme="minorEastAsia" w:eastAsiaTheme="minorEastAsia" w:hAnsiTheme="minorEastAsia" w:hint="eastAsia"/>
        </w:rPr>
        <w:t>的企业所得税优惠税率。</w:t>
      </w:r>
    </w:p>
    <w:p w:rsidR="00A552D6" w:rsidRPr="004C62D0" w:rsidRDefault="00121B49">
      <w:pPr>
        <w:autoSpaceDE w:val="0"/>
        <w:autoSpaceDN w:val="0"/>
        <w:adjustRightInd w:val="0"/>
        <w:spacing w:before="0" w:after="0"/>
        <w:ind w:firstLine="420"/>
        <w:rPr>
          <w:rFonts w:asciiTheme="minorEastAsia" w:eastAsiaTheme="minorEastAsia" w:hAnsiTheme="minorEastAsia"/>
        </w:rPr>
      </w:pPr>
      <w:r w:rsidRPr="004C62D0">
        <w:rPr>
          <w:rFonts w:asciiTheme="minorEastAsia" w:eastAsiaTheme="minorEastAsia" w:hAnsiTheme="minorEastAsia"/>
        </w:rPr>
        <w:t>7</w:t>
      </w:r>
      <w:r w:rsidRPr="004C62D0">
        <w:rPr>
          <w:rFonts w:asciiTheme="minorEastAsia" w:eastAsiaTheme="minorEastAsia" w:hAnsiTheme="minorEastAsia" w:hint="eastAsia"/>
        </w:rPr>
        <w:t>、根据</w:t>
      </w:r>
      <w:r w:rsidRPr="004C62D0">
        <w:rPr>
          <w:rFonts w:asciiTheme="minorEastAsia" w:eastAsiaTheme="minorEastAsia" w:hAnsiTheme="minorEastAsia"/>
        </w:rPr>
        <w:t>2019</w:t>
      </w:r>
      <w:r w:rsidRPr="004C62D0">
        <w:rPr>
          <w:rFonts w:asciiTheme="minorEastAsia" w:eastAsiaTheme="minorEastAsia" w:hAnsiTheme="minorEastAsia" w:hint="eastAsia"/>
        </w:rPr>
        <w:t>年</w:t>
      </w:r>
      <w:r w:rsidRPr="004C62D0">
        <w:rPr>
          <w:rFonts w:asciiTheme="minorEastAsia" w:eastAsiaTheme="minorEastAsia" w:hAnsiTheme="minorEastAsia"/>
        </w:rPr>
        <w:t>12</w:t>
      </w:r>
      <w:r w:rsidRPr="004C62D0">
        <w:rPr>
          <w:rFonts w:asciiTheme="minorEastAsia" w:eastAsiaTheme="minorEastAsia" w:hAnsiTheme="minorEastAsia" w:hint="eastAsia"/>
        </w:rPr>
        <w:t>月</w:t>
      </w:r>
      <w:r w:rsidRPr="004C62D0">
        <w:rPr>
          <w:rFonts w:asciiTheme="minorEastAsia" w:eastAsiaTheme="minorEastAsia" w:hAnsiTheme="minorEastAsia"/>
        </w:rPr>
        <w:t>4</w:t>
      </w:r>
      <w:r w:rsidRPr="004C62D0">
        <w:rPr>
          <w:rFonts w:asciiTheme="minorEastAsia" w:eastAsiaTheme="minorEastAsia" w:hAnsiTheme="minorEastAsia" w:hint="eastAsia"/>
        </w:rPr>
        <w:t>日浙江省科学技术厅、浙江省财政厅、国家税务总局浙江省税务局联合颁发的证书编号</w:t>
      </w:r>
      <w:r w:rsidRPr="004C62D0">
        <w:rPr>
          <w:rFonts w:asciiTheme="minorEastAsia" w:eastAsiaTheme="minorEastAsia" w:hAnsiTheme="minorEastAsia"/>
        </w:rPr>
        <w:t>GR201933005482</w:t>
      </w:r>
      <w:r w:rsidRPr="004C62D0">
        <w:rPr>
          <w:rFonts w:asciiTheme="minorEastAsia" w:eastAsiaTheme="minorEastAsia" w:hAnsiTheme="minorEastAsia" w:hint="eastAsia"/>
        </w:rPr>
        <w:t>的《高新技术企业证书》，有效期为</w:t>
      </w:r>
      <w:r w:rsidRPr="004C62D0">
        <w:rPr>
          <w:rFonts w:asciiTheme="minorEastAsia" w:eastAsiaTheme="minorEastAsia" w:hAnsiTheme="minorEastAsia"/>
        </w:rPr>
        <w:t>3</w:t>
      </w:r>
      <w:r w:rsidRPr="004C62D0">
        <w:rPr>
          <w:rFonts w:asciiTheme="minorEastAsia" w:eastAsiaTheme="minorEastAsia" w:hAnsiTheme="minorEastAsia" w:hint="eastAsia"/>
        </w:rPr>
        <w:t>年。平湖华孚自</w:t>
      </w:r>
      <w:r w:rsidRPr="004C62D0">
        <w:rPr>
          <w:rFonts w:asciiTheme="minorEastAsia" w:eastAsiaTheme="minorEastAsia" w:hAnsiTheme="minorEastAsia"/>
        </w:rPr>
        <w:t>2019</w:t>
      </w:r>
      <w:r w:rsidRPr="004C62D0">
        <w:rPr>
          <w:rFonts w:asciiTheme="minorEastAsia" w:eastAsiaTheme="minorEastAsia" w:hAnsiTheme="minorEastAsia" w:hint="eastAsia"/>
        </w:rPr>
        <w:t>年度起享受高新技术企业税收优惠税率，即享受</w:t>
      </w:r>
      <w:r w:rsidRPr="004C62D0">
        <w:rPr>
          <w:rFonts w:asciiTheme="minorEastAsia" w:eastAsiaTheme="minorEastAsia" w:hAnsiTheme="minorEastAsia"/>
        </w:rPr>
        <w:t>15%</w:t>
      </w:r>
      <w:r w:rsidRPr="004C62D0">
        <w:rPr>
          <w:rFonts w:asciiTheme="minorEastAsia" w:eastAsiaTheme="minorEastAsia" w:hAnsiTheme="minorEastAsia" w:hint="eastAsia"/>
        </w:rPr>
        <w:t>的企业所得税优惠税率。</w:t>
      </w:r>
    </w:p>
    <w:p w:rsidR="00A552D6" w:rsidRPr="004C62D0" w:rsidRDefault="00121B49">
      <w:pPr>
        <w:autoSpaceDE w:val="0"/>
        <w:autoSpaceDN w:val="0"/>
        <w:adjustRightInd w:val="0"/>
        <w:spacing w:before="0" w:after="0"/>
        <w:ind w:firstLine="420"/>
        <w:rPr>
          <w:rFonts w:asciiTheme="minorEastAsia" w:eastAsiaTheme="minorEastAsia" w:hAnsiTheme="minorEastAsia"/>
        </w:rPr>
      </w:pPr>
      <w:r w:rsidRPr="004C62D0">
        <w:rPr>
          <w:rFonts w:asciiTheme="minorEastAsia" w:eastAsiaTheme="minorEastAsia" w:hAnsiTheme="minorEastAsia"/>
        </w:rPr>
        <w:t>8</w:t>
      </w:r>
      <w:r w:rsidRPr="004C62D0">
        <w:rPr>
          <w:rFonts w:asciiTheme="minorEastAsia" w:eastAsiaTheme="minorEastAsia" w:hAnsiTheme="minorEastAsia" w:hint="eastAsia"/>
        </w:rPr>
        <w:t>、根据财税〔</w:t>
      </w:r>
      <w:r w:rsidRPr="004C62D0">
        <w:rPr>
          <w:rFonts w:asciiTheme="minorEastAsia" w:eastAsiaTheme="minorEastAsia" w:hAnsiTheme="minorEastAsia"/>
        </w:rPr>
        <w:t>2019</w:t>
      </w:r>
      <w:r w:rsidRPr="004C62D0">
        <w:rPr>
          <w:rFonts w:asciiTheme="minorEastAsia" w:eastAsiaTheme="minorEastAsia" w:hAnsiTheme="minorEastAsia" w:hint="eastAsia"/>
        </w:rPr>
        <w:t>〕</w:t>
      </w:r>
      <w:r w:rsidRPr="004C62D0">
        <w:rPr>
          <w:rFonts w:asciiTheme="minorEastAsia" w:eastAsiaTheme="minorEastAsia" w:hAnsiTheme="minorEastAsia"/>
        </w:rPr>
        <w:t>13</w:t>
      </w:r>
      <w:r w:rsidRPr="004C62D0">
        <w:rPr>
          <w:rFonts w:asciiTheme="minorEastAsia" w:eastAsiaTheme="minorEastAsia" w:hAnsiTheme="minorEastAsia" w:hint="eastAsia"/>
        </w:rPr>
        <w:t>号文件《财政部</w:t>
      </w:r>
      <w:r w:rsidRPr="004C62D0">
        <w:rPr>
          <w:rFonts w:asciiTheme="minorEastAsia" w:eastAsiaTheme="minorEastAsia" w:hAnsiTheme="minorEastAsia"/>
        </w:rPr>
        <w:t xml:space="preserve"> </w:t>
      </w:r>
      <w:r w:rsidRPr="004C62D0">
        <w:rPr>
          <w:rFonts w:asciiTheme="minorEastAsia" w:eastAsiaTheme="minorEastAsia" w:hAnsiTheme="minorEastAsia" w:hint="eastAsia"/>
        </w:rPr>
        <w:t>税务总局关于实施小微企业普惠性税收减免政策的通知》的规定，对小型微利企业年应纳税所得额不超过</w:t>
      </w:r>
      <w:r w:rsidRPr="004C62D0">
        <w:rPr>
          <w:rFonts w:asciiTheme="minorEastAsia" w:eastAsiaTheme="minorEastAsia" w:hAnsiTheme="minorEastAsia"/>
        </w:rPr>
        <w:t>100</w:t>
      </w:r>
      <w:r w:rsidRPr="004C62D0">
        <w:rPr>
          <w:rFonts w:asciiTheme="minorEastAsia" w:eastAsiaTheme="minorEastAsia" w:hAnsiTheme="minorEastAsia" w:hint="eastAsia"/>
        </w:rPr>
        <w:t>万元的部分，减按</w:t>
      </w:r>
      <w:r w:rsidRPr="004C62D0">
        <w:rPr>
          <w:rFonts w:asciiTheme="minorEastAsia" w:eastAsiaTheme="minorEastAsia" w:hAnsiTheme="minorEastAsia"/>
        </w:rPr>
        <w:t>25%</w:t>
      </w:r>
      <w:r w:rsidRPr="004C62D0">
        <w:rPr>
          <w:rFonts w:asciiTheme="minorEastAsia" w:eastAsiaTheme="minorEastAsia" w:hAnsiTheme="minorEastAsia" w:hint="eastAsia"/>
        </w:rPr>
        <w:t>计入应纳税所得额，按</w:t>
      </w:r>
      <w:r w:rsidRPr="004C62D0">
        <w:rPr>
          <w:rFonts w:asciiTheme="minorEastAsia" w:eastAsiaTheme="minorEastAsia" w:hAnsiTheme="minorEastAsia"/>
        </w:rPr>
        <w:t>20%</w:t>
      </w:r>
      <w:r w:rsidRPr="004C62D0">
        <w:rPr>
          <w:rFonts w:asciiTheme="minorEastAsia" w:eastAsiaTheme="minorEastAsia" w:hAnsiTheme="minorEastAsia" w:hint="eastAsia"/>
        </w:rPr>
        <w:t>的税率缴纳企业所得税。据此，本公司之子公司诸暨广</w:t>
      </w:r>
      <w:proofErr w:type="gramStart"/>
      <w:r w:rsidRPr="004C62D0">
        <w:rPr>
          <w:rFonts w:asciiTheme="minorEastAsia" w:eastAsiaTheme="minorEastAsia" w:hAnsiTheme="minorEastAsia" w:hint="eastAsia"/>
        </w:rPr>
        <w:t>昊</w:t>
      </w:r>
      <w:proofErr w:type="gramEnd"/>
      <w:r w:rsidRPr="004C62D0">
        <w:rPr>
          <w:rFonts w:asciiTheme="minorEastAsia" w:eastAsiaTheme="minorEastAsia" w:hAnsiTheme="minorEastAsia" w:hint="eastAsia"/>
        </w:rPr>
        <w:t>所得税率享受</w:t>
      </w:r>
      <w:r w:rsidRPr="004C62D0">
        <w:rPr>
          <w:rFonts w:asciiTheme="minorEastAsia" w:eastAsiaTheme="minorEastAsia" w:hAnsiTheme="minorEastAsia"/>
        </w:rPr>
        <w:t>5%</w:t>
      </w:r>
      <w:r w:rsidRPr="004C62D0">
        <w:rPr>
          <w:rFonts w:asciiTheme="minorEastAsia" w:eastAsiaTheme="minorEastAsia" w:hAnsiTheme="minorEastAsia" w:hint="eastAsia"/>
        </w:rPr>
        <w:t>的企业所得税优惠税率。</w:t>
      </w:r>
    </w:p>
    <w:p w:rsidR="00A552D6" w:rsidRDefault="00121B49">
      <w:pPr>
        <w:pStyle w:val="Section"/>
        <w:outlineLvl w:val="2"/>
        <w:rPr>
          <w:bCs w:val="0"/>
          <w:szCs w:val="24"/>
        </w:rPr>
      </w:pPr>
      <w:r>
        <w:rPr>
          <w:bCs w:val="0"/>
          <w:szCs w:val="24"/>
        </w:rPr>
        <w:lastRenderedPageBreak/>
        <w:t>3</w:t>
      </w:r>
      <w:r>
        <w:rPr>
          <w:bCs w:val="0"/>
          <w:szCs w:val="24"/>
        </w:rPr>
        <w:t>、其他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Chapter"/>
        <w:outlineLvl w:val="1"/>
        <w:rPr>
          <w:bCs w:val="0"/>
        </w:rPr>
      </w:pPr>
      <w:r>
        <w:rPr>
          <w:bCs w:val="0"/>
        </w:rPr>
        <w:t>七、合并财务报表项目注释</w:t>
      </w:r>
    </w:p>
    <w:p w:rsidR="00A552D6" w:rsidRDefault="00121B49">
      <w:pPr>
        <w:pStyle w:val="Section"/>
        <w:outlineLvl w:val="2"/>
        <w:rPr>
          <w:bCs w:val="0"/>
          <w:szCs w:val="24"/>
        </w:rPr>
      </w:pPr>
      <w:r>
        <w:rPr>
          <w:bCs w:val="0"/>
          <w:szCs w:val="24"/>
        </w:rPr>
        <w:t>1</w:t>
      </w:r>
      <w:r>
        <w:rPr>
          <w:bCs w:val="0"/>
          <w:szCs w:val="24"/>
        </w:rPr>
        <w:t>、货币资金</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947,029.97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7,634,499.03</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1,750,339,455.17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1,665,001,279.82</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795,827,011.39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1,295,929,392.10</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2,547,113,496.53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2,968,565,170.95</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175,715,120.91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277,586,539.13</w:t>
            </w:r>
          </w:p>
        </w:tc>
      </w:tr>
    </w:tbl>
    <w:p w:rsidR="00A552D6" w:rsidRDefault="00121B49">
      <w:pPr>
        <w:jc w:val="left"/>
        <w:rPr>
          <w:szCs w:val="24"/>
        </w:rPr>
      </w:pPr>
      <w:r>
        <w:rPr>
          <w:szCs w:val="24"/>
        </w:rPr>
        <w:t>其他说明</w:t>
      </w:r>
    </w:p>
    <w:p w:rsidR="00A552D6" w:rsidRDefault="00121B49" w:rsidP="00A40788">
      <w:pPr>
        <w:autoSpaceDE w:val="0"/>
        <w:autoSpaceDN w:val="0"/>
        <w:adjustRightInd w:val="0"/>
        <w:spacing w:before="0" w:after="0"/>
        <w:ind w:firstLine="420"/>
        <w:rPr>
          <w:rFonts w:eastAsia="Times New Roman"/>
          <w:kern w:val="0"/>
          <w:sz w:val="21"/>
          <w:szCs w:val="24"/>
          <w:lang w:val="zh-CN"/>
        </w:rPr>
      </w:pPr>
      <w:r w:rsidRPr="00A40788">
        <w:rPr>
          <w:rFonts w:asciiTheme="minorEastAsia" w:eastAsiaTheme="minorEastAsia" w:hAnsiTheme="minorEastAsia" w:hint="eastAsia"/>
        </w:rPr>
        <w:t>其中受限制的货币资金明细如下：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842"/>
        <w:gridCol w:w="2843"/>
        <w:gridCol w:w="2843"/>
      </w:tblGrid>
      <w:tr w:rsidR="00A552D6" w:rsidTr="00D44414">
        <w:tc>
          <w:tcPr>
            <w:tcW w:w="2842"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843"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2843"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期初余额</w:t>
            </w:r>
          </w:p>
        </w:tc>
      </w:tr>
      <w:tr w:rsidR="00A552D6" w:rsidTr="00D44414">
        <w:tc>
          <w:tcPr>
            <w:tcW w:w="284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银行承兑汇票保证金</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508,938,289.44</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755,795,908.03</w:t>
            </w:r>
          </w:p>
        </w:tc>
      </w:tr>
      <w:tr w:rsidR="00A552D6" w:rsidTr="00D44414">
        <w:tc>
          <w:tcPr>
            <w:tcW w:w="284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质押保证金</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40,500,000.00</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503,638,296.61</w:t>
            </w:r>
          </w:p>
        </w:tc>
      </w:tr>
      <w:tr w:rsidR="00A552D6" w:rsidTr="00D44414">
        <w:tc>
          <w:tcPr>
            <w:tcW w:w="284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信用证保证金</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407,756.26</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9,086,581.48</w:t>
            </w:r>
          </w:p>
        </w:tc>
      </w:tr>
      <w:tr w:rsidR="00A552D6" w:rsidTr="00D44414">
        <w:tc>
          <w:tcPr>
            <w:tcW w:w="284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远期结售汇、期货保证金</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74,540,069.14</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7,987,795.54</w:t>
            </w:r>
          </w:p>
        </w:tc>
      </w:tr>
      <w:tr w:rsidR="00A552D6" w:rsidTr="00D44414">
        <w:tc>
          <w:tcPr>
            <w:tcW w:w="284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股票回购存出投资款</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434.08</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13,857,928.36</w:t>
            </w:r>
          </w:p>
        </w:tc>
      </w:tr>
      <w:tr w:rsidR="00A552D6" w:rsidTr="00D44414">
        <w:tc>
          <w:tcPr>
            <w:tcW w:w="284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保函保证金</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4,662,370.14</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r>
      <w:tr w:rsidR="00A552D6" w:rsidTr="00D44414">
        <w:tc>
          <w:tcPr>
            <w:tcW w:w="284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公积金中心托管维修基金账户</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2,602,740.02</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r>
      <w:tr w:rsidR="00A552D6" w:rsidTr="00D44414">
        <w:tc>
          <w:tcPr>
            <w:tcW w:w="2842"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631,651,659.08 </w:t>
            </w:r>
          </w:p>
        </w:tc>
        <w:tc>
          <w:tcPr>
            <w:tcW w:w="2843"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1,290,366,510.02</w:t>
            </w:r>
          </w:p>
        </w:tc>
      </w:tr>
    </w:tbl>
    <w:p w:rsidR="00A552D6" w:rsidRPr="00A40788" w:rsidRDefault="00121B49" w:rsidP="00A40788">
      <w:pPr>
        <w:autoSpaceDE w:val="0"/>
        <w:autoSpaceDN w:val="0"/>
        <w:adjustRightInd w:val="0"/>
        <w:spacing w:before="0" w:after="0"/>
        <w:ind w:firstLine="420"/>
        <w:rPr>
          <w:rFonts w:asciiTheme="minorEastAsia" w:eastAsiaTheme="minorEastAsia" w:hAnsiTheme="minorEastAsia"/>
        </w:rPr>
      </w:pPr>
      <w:r w:rsidRPr="00A40788">
        <w:rPr>
          <w:rFonts w:asciiTheme="minorEastAsia" w:eastAsiaTheme="minorEastAsia" w:hAnsiTheme="minorEastAsia" w:hint="eastAsia"/>
        </w:rPr>
        <w:t>（</w:t>
      </w:r>
      <w:r w:rsidRPr="00A40788">
        <w:rPr>
          <w:rFonts w:asciiTheme="minorEastAsia" w:eastAsiaTheme="minorEastAsia" w:hAnsiTheme="minorEastAsia"/>
        </w:rPr>
        <w:t>1</w:t>
      </w:r>
      <w:r w:rsidRPr="00A40788">
        <w:rPr>
          <w:rFonts w:asciiTheme="minorEastAsia" w:eastAsiaTheme="minorEastAsia" w:hAnsiTheme="minorEastAsia" w:hint="eastAsia"/>
        </w:rPr>
        <w:t>）在编制现金流量表时，受限制的其他货币资金已从现金及现金等价物余额中扣除。</w:t>
      </w:r>
    </w:p>
    <w:p w:rsidR="00A552D6" w:rsidRDefault="00A552D6">
      <w:pPr>
        <w:autoSpaceDE w:val="0"/>
        <w:autoSpaceDN w:val="0"/>
        <w:adjustRightInd w:val="0"/>
        <w:spacing w:before="120" w:after="0"/>
        <w:ind w:firstLine="420"/>
        <w:rPr>
          <w:rFonts w:eastAsia="Times New Roman"/>
          <w:kern w:val="0"/>
          <w:sz w:val="21"/>
          <w:szCs w:val="24"/>
          <w:lang w:val="zh-CN"/>
        </w:rPr>
      </w:pPr>
    </w:p>
    <w:p w:rsidR="00A552D6" w:rsidRDefault="00A552D6">
      <w:pPr>
        <w:autoSpaceDE w:val="0"/>
        <w:autoSpaceDN w:val="0"/>
        <w:adjustRightInd w:val="0"/>
        <w:spacing w:before="120" w:after="0"/>
        <w:ind w:firstLine="420"/>
        <w:rPr>
          <w:rFonts w:eastAsia="Times New Roman"/>
          <w:kern w:val="0"/>
          <w:sz w:val="21"/>
          <w:szCs w:val="24"/>
          <w:lang w:val="zh-CN"/>
        </w:rPr>
      </w:pPr>
    </w:p>
    <w:p w:rsidR="00A552D6" w:rsidRDefault="00121B49">
      <w:pPr>
        <w:pStyle w:val="Section"/>
        <w:outlineLvl w:val="2"/>
        <w:rPr>
          <w:bCs w:val="0"/>
          <w:szCs w:val="24"/>
        </w:rPr>
      </w:pPr>
      <w:r>
        <w:rPr>
          <w:bCs w:val="0"/>
          <w:szCs w:val="24"/>
        </w:rPr>
        <w:t>2</w:t>
      </w:r>
      <w:r>
        <w:rPr>
          <w:bCs w:val="0"/>
          <w:szCs w:val="24"/>
        </w:rPr>
        <w:t>、交易性金融资产</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以公允价值计量且其变动计入当期损益的金融资产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597,752,485.16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238,202,658.90</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债务工具投资</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权益工具投资</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衍生金融资产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73,927,926.97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43,172,658.90</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理财产品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523,824,558.19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195,030,000.00</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597,752,485.16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238,202,658.90</w:t>
            </w:r>
          </w:p>
        </w:tc>
      </w:tr>
    </w:tbl>
    <w:p w:rsidR="00A552D6" w:rsidRDefault="00121B49">
      <w:pPr>
        <w:jc w:val="left"/>
        <w:rPr>
          <w:szCs w:val="24"/>
        </w:rPr>
      </w:pPr>
      <w:r>
        <w:rPr>
          <w:szCs w:val="24"/>
        </w:rPr>
        <w:t>其他说明：</w:t>
      </w:r>
    </w:p>
    <w:p w:rsidR="00A552D6" w:rsidRPr="00D44414" w:rsidRDefault="00121B49" w:rsidP="00D44414">
      <w:pPr>
        <w:autoSpaceDE w:val="0"/>
        <w:autoSpaceDN w:val="0"/>
        <w:adjustRightInd w:val="0"/>
        <w:spacing w:before="0" w:after="0"/>
        <w:ind w:firstLine="420"/>
        <w:rPr>
          <w:rFonts w:asciiTheme="minorEastAsia" w:eastAsiaTheme="minorEastAsia" w:hAnsiTheme="minorEastAsia"/>
        </w:rPr>
      </w:pPr>
      <w:r w:rsidRPr="00D44414">
        <w:rPr>
          <w:rFonts w:asciiTheme="minorEastAsia" w:eastAsiaTheme="minorEastAsia" w:hAnsiTheme="minorEastAsia" w:hint="eastAsia"/>
        </w:rPr>
        <w:t>期末公司衍生金融资产系公司全资子（孙）公司香港华孚贸易、</w:t>
      </w:r>
      <w:proofErr w:type="gramStart"/>
      <w:r w:rsidRPr="00D44414">
        <w:rPr>
          <w:rFonts w:asciiTheme="minorEastAsia" w:eastAsiaTheme="minorEastAsia" w:hAnsiTheme="minorEastAsia" w:hint="eastAsia"/>
        </w:rPr>
        <w:t>新疆天孚等</w:t>
      </w:r>
      <w:proofErr w:type="gramEnd"/>
      <w:r w:rsidRPr="00D44414">
        <w:rPr>
          <w:rFonts w:asciiTheme="minorEastAsia" w:eastAsiaTheme="minorEastAsia" w:hAnsiTheme="minorEastAsia" w:hint="eastAsia"/>
        </w:rPr>
        <w:t>公司购买期货。</w:t>
      </w:r>
    </w:p>
    <w:p w:rsidR="00A552D6" w:rsidRDefault="00A552D6">
      <w:pPr>
        <w:autoSpaceDE w:val="0"/>
        <w:autoSpaceDN w:val="0"/>
        <w:adjustRightInd w:val="0"/>
        <w:spacing w:before="120" w:after="0"/>
        <w:rPr>
          <w:rFonts w:eastAsia="Times New Roman"/>
          <w:kern w:val="0"/>
          <w:sz w:val="21"/>
          <w:szCs w:val="24"/>
          <w:lang w:val="zh-CN"/>
        </w:rPr>
      </w:pP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3</w:t>
      </w:r>
      <w:r>
        <w:rPr>
          <w:bCs w:val="0"/>
          <w:szCs w:val="24"/>
        </w:rPr>
        <w:t>、衍生金融资产</w:t>
      </w:r>
    </w:p>
    <w:p w:rsidR="00A552D6" w:rsidRDefault="00BE2D90">
      <w:pPr>
        <w:jc w:val="left"/>
        <w:rPr>
          <w:szCs w:val="24"/>
        </w:rPr>
      </w:pPr>
      <w:r>
        <w:rPr>
          <w:rFonts w:hint="eastAsia"/>
          <w:szCs w:val="24"/>
        </w:rPr>
        <w:t>无</w:t>
      </w:r>
    </w:p>
    <w:p w:rsidR="00A552D6" w:rsidRDefault="00121B49">
      <w:pPr>
        <w:pStyle w:val="Section"/>
        <w:outlineLvl w:val="2"/>
        <w:rPr>
          <w:bCs w:val="0"/>
          <w:szCs w:val="24"/>
        </w:rPr>
      </w:pPr>
      <w:r>
        <w:rPr>
          <w:bCs w:val="0"/>
          <w:szCs w:val="24"/>
        </w:rPr>
        <w:t>4</w:t>
      </w:r>
      <w:r>
        <w:rPr>
          <w:bCs w:val="0"/>
          <w:szCs w:val="24"/>
        </w:rPr>
        <w:t>、应收票据</w:t>
      </w:r>
    </w:p>
    <w:p w:rsidR="00A552D6" w:rsidRDefault="00121B49">
      <w:pPr>
        <w:pStyle w:val="Section"/>
        <w:outlineLvl w:val="3"/>
        <w:rPr>
          <w:bCs w:val="0"/>
          <w:szCs w:val="24"/>
        </w:rPr>
      </w:pPr>
      <w:r>
        <w:rPr>
          <w:bCs w:val="0"/>
          <w:szCs w:val="24"/>
        </w:rPr>
        <w:t>（</w:t>
      </w:r>
      <w:r>
        <w:rPr>
          <w:bCs w:val="0"/>
          <w:szCs w:val="24"/>
        </w:rPr>
        <w:t>1</w:t>
      </w:r>
      <w:r>
        <w:rPr>
          <w:bCs w:val="0"/>
          <w:szCs w:val="24"/>
        </w:rPr>
        <w:t>）应收票据分类列示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63,323,630.62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103,333,245.86</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商业承兑票据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2,162,076.54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1,872,052.86</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65,485,707.16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105,205,298.72</w:t>
            </w:r>
          </w:p>
        </w:tc>
      </w:tr>
    </w:tbl>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930"/>
        <w:gridCol w:w="798"/>
        <w:gridCol w:w="792"/>
      </w:tblGrid>
      <w:tr w:rsidR="00A552D6">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63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7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r>
      <w:tr w:rsidR="00A552D6">
        <w:tc>
          <w:tcPr>
            <w:tcW w:w="163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计提比例</w:t>
            </w:r>
          </w:p>
        </w:tc>
        <w:tc>
          <w:tcPr>
            <w:tcW w:w="79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bl>
    <w:p w:rsidR="00A552D6" w:rsidRDefault="00121B49">
      <w:pPr>
        <w:jc w:val="left"/>
        <w:rPr>
          <w:szCs w:val="24"/>
        </w:rPr>
      </w:pPr>
      <w:r>
        <w:rPr>
          <w:szCs w:val="24"/>
        </w:rPr>
        <w:t>按单项计提坏账准备：</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A552D6">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91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计提理由</w:t>
            </w:r>
          </w:p>
        </w:tc>
      </w:tr>
    </w:tbl>
    <w:p w:rsidR="00A552D6" w:rsidRDefault="00121B49">
      <w:pPr>
        <w:jc w:val="left"/>
        <w:rPr>
          <w:szCs w:val="24"/>
        </w:rPr>
      </w:pPr>
      <w:r>
        <w:rPr>
          <w:szCs w:val="24"/>
        </w:rPr>
        <w:t>按组合计提坏账准备：</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A552D6">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239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计提比例</w:t>
            </w:r>
          </w:p>
        </w:tc>
      </w:tr>
    </w:tbl>
    <w:p w:rsidR="00A552D6" w:rsidRDefault="00121B49">
      <w:pPr>
        <w:jc w:val="left"/>
        <w:rPr>
          <w:szCs w:val="24"/>
        </w:rPr>
      </w:pPr>
      <w:r>
        <w:rPr>
          <w:szCs w:val="24"/>
        </w:rPr>
        <w:t>确定该组合依据的说明：</w:t>
      </w:r>
    </w:p>
    <w:p w:rsidR="00A552D6" w:rsidRDefault="00121B49">
      <w:pPr>
        <w:jc w:val="left"/>
        <w:rPr>
          <w:szCs w:val="24"/>
        </w:rPr>
      </w:pPr>
      <w:r>
        <w:rPr>
          <w:szCs w:val="24"/>
        </w:rPr>
        <w:lastRenderedPageBreak/>
        <w:t>如是按照预期信用损失一般模型计提应收票据坏账准备，请参照其他应收款的披露方式披露坏账准备的相关信息：</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2</w:t>
      </w:r>
      <w:r>
        <w:rPr>
          <w:bCs w:val="0"/>
          <w:szCs w:val="24"/>
        </w:rPr>
        <w:t>）本期计提、收回或转回的坏账准备情况</w:t>
      </w:r>
    </w:p>
    <w:p w:rsidR="00A552D6" w:rsidRDefault="00121B49">
      <w:pPr>
        <w:jc w:val="left"/>
        <w:rPr>
          <w:szCs w:val="24"/>
        </w:rPr>
      </w:pPr>
      <w:r>
        <w:rPr>
          <w:szCs w:val="24"/>
        </w:rPr>
        <w:t>本期计提坏账准备情况：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A552D6">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369"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bl>
    <w:p w:rsidR="00A552D6" w:rsidRDefault="00121B49">
      <w:pPr>
        <w:jc w:val="left"/>
        <w:rPr>
          <w:szCs w:val="24"/>
        </w:rPr>
      </w:pPr>
      <w:r>
        <w:rPr>
          <w:szCs w:val="24"/>
        </w:rPr>
        <w:t>其中本期坏账准备收回或转回金额重要的：</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3</w:t>
      </w:r>
      <w:r>
        <w:rPr>
          <w:bCs w:val="0"/>
          <w:szCs w:val="24"/>
        </w:rPr>
        <w:t>）期末公司已质押的应收票据</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proofErr w:type="gramStart"/>
            <w:r>
              <w:rPr>
                <w:szCs w:val="24"/>
              </w:rPr>
              <w:t>期末已质</w:t>
            </w:r>
            <w:proofErr w:type="gramEnd"/>
            <w:r>
              <w:rPr>
                <w:szCs w:val="24"/>
              </w:rPr>
              <w:t>押金额</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银行承兑票据</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40,500,000.00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40,500,000.00</w:t>
            </w:r>
          </w:p>
        </w:tc>
      </w:tr>
    </w:tbl>
    <w:p w:rsidR="00A552D6" w:rsidRDefault="00121B49">
      <w:pPr>
        <w:pStyle w:val="Section"/>
        <w:outlineLvl w:val="3"/>
        <w:rPr>
          <w:bCs w:val="0"/>
          <w:szCs w:val="24"/>
        </w:rPr>
      </w:pPr>
      <w:r>
        <w:rPr>
          <w:bCs w:val="0"/>
          <w:szCs w:val="24"/>
        </w:rPr>
        <w:t>（</w:t>
      </w:r>
      <w:r>
        <w:rPr>
          <w:bCs w:val="0"/>
          <w:szCs w:val="24"/>
        </w:rPr>
        <w:t>4</w:t>
      </w:r>
      <w:r>
        <w:rPr>
          <w:bCs w:val="0"/>
          <w:szCs w:val="24"/>
        </w:rPr>
        <w:t>）期末公司已背书或贴现且在资产负债表日尚未到期的应收票据</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期末终止确认金额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期末未终止确认金额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2,725,340,967.31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2,725,340,967.31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pStyle w:val="Section"/>
        <w:outlineLvl w:val="3"/>
        <w:rPr>
          <w:bCs w:val="0"/>
          <w:szCs w:val="24"/>
        </w:rPr>
      </w:pPr>
      <w:r>
        <w:rPr>
          <w:bCs w:val="0"/>
          <w:szCs w:val="24"/>
        </w:rPr>
        <w:t>（</w:t>
      </w:r>
      <w:r>
        <w:rPr>
          <w:bCs w:val="0"/>
          <w:szCs w:val="24"/>
        </w:rPr>
        <w:t>5</w:t>
      </w:r>
      <w:r>
        <w:rPr>
          <w:bCs w:val="0"/>
          <w:szCs w:val="24"/>
        </w:rPr>
        <w:t>）期末公司因出票人未履约而将其转应收账款的票据</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期末转应收账款金额</w:t>
            </w:r>
          </w:p>
        </w:tc>
      </w:tr>
    </w:tbl>
    <w:p w:rsidR="00A552D6" w:rsidRDefault="00121B49">
      <w:pPr>
        <w:jc w:val="left"/>
        <w:rPr>
          <w:szCs w:val="24"/>
        </w:rPr>
      </w:pPr>
      <w:r>
        <w:rPr>
          <w:szCs w:val="24"/>
        </w:rPr>
        <w:t>其他说明</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223"/>
        <w:gridCol w:w="2431"/>
        <w:gridCol w:w="3874"/>
      </w:tblGrid>
      <w:tr w:rsidR="00A552D6">
        <w:tc>
          <w:tcPr>
            <w:tcW w:w="2223"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431"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期末终止确认金额</w:t>
            </w:r>
          </w:p>
        </w:tc>
        <w:tc>
          <w:tcPr>
            <w:tcW w:w="3874"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备注</w:t>
            </w:r>
          </w:p>
        </w:tc>
      </w:tr>
      <w:tr w:rsidR="00A552D6">
        <w:tc>
          <w:tcPr>
            <w:tcW w:w="2223"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银行承兑汇票</w:t>
            </w:r>
          </w:p>
        </w:tc>
        <w:tc>
          <w:tcPr>
            <w:tcW w:w="2431" w:type="dxa"/>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435,021,061.08</w:t>
            </w:r>
          </w:p>
        </w:tc>
        <w:tc>
          <w:tcPr>
            <w:tcW w:w="3874"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背书</w:t>
            </w:r>
          </w:p>
        </w:tc>
      </w:tr>
      <w:tr w:rsidR="00A552D6">
        <w:tc>
          <w:tcPr>
            <w:tcW w:w="2223" w:type="dxa"/>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银行承兑汇票</w:t>
            </w:r>
          </w:p>
        </w:tc>
        <w:tc>
          <w:tcPr>
            <w:tcW w:w="2431" w:type="dxa"/>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2,290,319,906.23</w:t>
            </w:r>
          </w:p>
        </w:tc>
        <w:tc>
          <w:tcPr>
            <w:tcW w:w="3874"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贴现（含合并抵消</w:t>
            </w:r>
            <w:r>
              <w:rPr>
                <w:rFonts w:eastAsia="Times New Roman"/>
                <w:kern w:val="0"/>
                <w:szCs w:val="24"/>
                <w:lang w:val="zh-CN"/>
              </w:rPr>
              <w:t>2,273,800,000.00</w:t>
            </w:r>
            <w:r>
              <w:rPr>
                <w:rFonts w:ascii="宋体" w:hAnsi="宋体" w:cs="宋体" w:hint="eastAsia"/>
                <w:kern w:val="0"/>
                <w:szCs w:val="24"/>
                <w:lang w:val="zh-CN"/>
              </w:rPr>
              <w:t>元）</w:t>
            </w:r>
          </w:p>
        </w:tc>
      </w:tr>
      <w:tr w:rsidR="00A552D6">
        <w:tc>
          <w:tcPr>
            <w:tcW w:w="2223"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2431" w:type="dxa"/>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2,725,340,967.31</w:t>
            </w:r>
          </w:p>
        </w:tc>
        <w:tc>
          <w:tcPr>
            <w:tcW w:w="3874" w:type="dxa"/>
            <w:tcBorders>
              <w:bottom w:val="single" w:sz="12" w:space="0" w:color="auto"/>
              <w:right w:val="nil"/>
            </w:tcBorders>
          </w:tcPr>
          <w:p w:rsidR="00A552D6" w:rsidRDefault="00A552D6">
            <w:pPr>
              <w:autoSpaceDE w:val="0"/>
              <w:autoSpaceDN w:val="0"/>
              <w:adjustRightInd w:val="0"/>
              <w:spacing w:before="0" w:after="0"/>
              <w:ind w:right="420"/>
              <w:jc w:val="right"/>
              <w:rPr>
                <w:rFonts w:eastAsia="Times New Roman"/>
                <w:kern w:val="0"/>
                <w:szCs w:val="24"/>
                <w:lang w:val="zh-CN"/>
              </w:rPr>
            </w:pPr>
          </w:p>
        </w:tc>
      </w:tr>
    </w:tbl>
    <w:p w:rsidR="00A552D6" w:rsidRPr="00837FEF" w:rsidRDefault="00121B49" w:rsidP="00837FEF">
      <w:pPr>
        <w:autoSpaceDE w:val="0"/>
        <w:autoSpaceDN w:val="0"/>
        <w:adjustRightInd w:val="0"/>
        <w:spacing w:before="0" w:after="0"/>
        <w:ind w:firstLine="420"/>
        <w:rPr>
          <w:rFonts w:asciiTheme="minorEastAsia" w:eastAsiaTheme="minorEastAsia" w:hAnsiTheme="minorEastAsia"/>
        </w:rPr>
      </w:pPr>
      <w:r w:rsidRPr="00837FEF">
        <w:rPr>
          <w:rFonts w:asciiTheme="minorEastAsia" w:eastAsiaTheme="minorEastAsia" w:hAnsiTheme="minorEastAsia" w:hint="eastAsia"/>
        </w:rPr>
        <w:t>期末公司已贴现的应收票据的出票人为本公司及全资子（孙）公司浙江华孚色纺、深圳进出口等公司，其受票人为本公司全资子（孙）公司宁波华孚东</w:t>
      </w:r>
      <w:proofErr w:type="gramStart"/>
      <w:r w:rsidRPr="00837FEF">
        <w:rPr>
          <w:rFonts w:asciiTheme="minorEastAsia" w:eastAsiaTheme="minorEastAsia" w:hAnsiTheme="minorEastAsia" w:hint="eastAsia"/>
        </w:rPr>
        <w:t>浩</w:t>
      </w:r>
      <w:proofErr w:type="gramEnd"/>
      <w:r w:rsidRPr="00837FEF">
        <w:rPr>
          <w:rFonts w:asciiTheme="minorEastAsia" w:eastAsiaTheme="minorEastAsia" w:hAnsiTheme="minorEastAsia" w:hint="eastAsia"/>
        </w:rPr>
        <w:t>、阿克苏华孚等公司，但在合并</w:t>
      </w:r>
      <w:proofErr w:type="gramStart"/>
      <w:r w:rsidRPr="00837FEF">
        <w:rPr>
          <w:rFonts w:asciiTheme="minorEastAsia" w:eastAsiaTheme="minorEastAsia" w:hAnsiTheme="minorEastAsia" w:hint="eastAsia"/>
        </w:rPr>
        <w:t>抵销</w:t>
      </w:r>
      <w:proofErr w:type="gramEnd"/>
      <w:r w:rsidRPr="00837FEF">
        <w:rPr>
          <w:rFonts w:asciiTheme="minorEastAsia" w:eastAsiaTheme="minorEastAsia" w:hAnsiTheme="minorEastAsia" w:hint="eastAsia"/>
        </w:rPr>
        <w:t>时重分类至短期借款。</w:t>
      </w:r>
    </w:p>
    <w:p w:rsidR="00A552D6" w:rsidRDefault="00A552D6">
      <w:pPr>
        <w:autoSpaceDE w:val="0"/>
        <w:autoSpaceDN w:val="0"/>
        <w:adjustRightInd w:val="0"/>
        <w:spacing w:before="0" w:after="0"/>
        <w:jc w:val="left"/>
        <w:rPr>
          <w:rFonts w:eastAsia="Times New Roman"/>
          <w:kern w:val="0"/>
          <w:szCs w:val="24"/>
          <w:lang w:val="zh-CN"/>
        </w:rPr>
      </w:pPr>
    </w:p>
    <w:p w:rsidR="00B06436" w:rsidRDefault="00121B49" w:rsidP="00B06436">
      <w:pPr>
        <w:pStyle w:val="Section"/>
        <w:outlineLvl w:val="3"/>
        <w:rPr>
          <w:rFonts w:hint="eastAsia"/>
          <w:bCs w:val="0"/>
          <w:szCs w:val="24"/>
        </w:rPr>
      </w:pPr>
      <w:r>
        <w:rPr>
          <w:bCs w:val="0"/>
          <w:szCs w:val="24"/>
        </w:rPr>
        <w:lastRenderedPageBreak/>
        <w:t>（</w:t>
      </w:r>
      <w:r>
        <w:rPr>
          <w:bCs w:val="0"/>
          <w:szCs w:val="24"/>
        </w:rPr>
        <w:t>6</w:t>
      </w:r>
      <w:r>
        <w:rPr>
          <w:bCs w:val="0"/>
          <w:szCs w:val="24"/>
        </w:rPr>
        <w:t>）本期实际核销的应收票据情况</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5</w:t>
      </w:r>
      <w:r>
        <w:rPr>
          <w:bCs w:val="0"/>
          <w:szCs w:val="24"/>
        </w:rPr>
        <w:t>、应收账款</w:t>
      </w:r>
    </w:p>
    <w:p w:rsidR="00A552D6" w:rsidRDefault="00121B49">
      <w:pPr>
        <w:pStyle w:val="Section"/>
        <w:outlineLvl w:val="3"/>
        <w:rPr>
          <w:bCs w:val="0"/>
          <w:szCs w:val="24"/>
        </w:rPr>
      </w:pPr>
      <w:r>
        <w:rPr>
          <w:bCs w:val="0"/>
          <w:szCs w:val="24"/>
        </w:rPr>
        <w:t>（</w:t>
      </w:r>
      <w:r>
        <w:rPr>
          <w:bCs w:val="0"/>
          <w:szCs w:val="24"/>
        </w:rPr>
        <w:t>1</w:t>
      </w:r>
      <w:r>
        <w:rPr>
          <w:bCs w:val="0"/>
          <w:szCs w:val="24"/>
        </w:rPr>
        <w:t>）应收账款分类披露</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A552D6">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63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r>
      <w:tr w:rsidR="00A552D6">
        <w:tc>
          <w:tcPr>
            <w:tcW w:w="163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按单项计提坏账准备的应收账款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2,200,876.69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1,222,927.43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55.57%</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107,779,038.32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80,380,274.17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512,382.05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79,867,892.12</w:t>
            </w: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单项金额重大并单独计提坏账准备的应收账款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2,200,876.69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1,222,927.43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55.57%</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19,666,809.89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59,203,279.89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59,203,279.89</w:t>
            </w: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单项金额虽不重大但单独计提坏账准备的应收账款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88,112,228.43</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21,176,994.28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512,382.05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20,664,612.23</w:t>
            </w: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792,995,864.94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99.72%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37,659,827.64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648,534,948.24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801,023,052.48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90.88%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44,478,391.82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5.55%</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756,544,660.66</w:t>
            </w: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以账龄</w:t>
            </w:r>
            <w:proofErr w:type="gramEnd"/>
            <w:r>
              <w:rPr>
                <w:szCs w:val="24"/>
              </w:rPr>
              <w:t>为信用风险特征组合计提坏账准备的应收账款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801,023,052.48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90.88%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44,478,391.82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5.55%</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756,544,660.66</w:t>
            </w: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预期信用风险组合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686,194,775.88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86.29%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37,659,827.64</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648,534,948.24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性质组合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106,801,089.06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106,801,089.06</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795,196,741.63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38,882,755.07</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756,313,986.56</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881,403,326.65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44,990,773.87</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836,412,552.78</w:t>
            </w:r>
          </w:p>
        </w:tc>
      </w:tr>
    </w:tbl>
    <w:p w:rsidR="00A552D6" w:rsidRDefault="00121B49">
      <w:pPr>
        <w:jc w:val="left"/>
        <w:rPr>
          <w:szCs w:val="24"/>
        </w:rPr>
      </w:pPr>
      <w:r>
        <w:rPr>
          <w:szCs w:val="24"/>
        </w:rPr>
        <w:t>按单项计提坏账准备：</w:t>
      </w:r>
      <w:r>
        <w:rPr>
          <w:szCs w:val="24"/>
        </w:rPr>
        <w:t xml:space="preserve"> 1,222,927.43 </w:t>
      </w:r>
      <w:r>
        <w:rPr>
          <w:szCs w:val="24"/>
        </w:rPr>
        <w:t>元</w:t>
      </w:r>
    </w:p>
    <w:p w:rsidR="00B06436" w:rsidRDefault="00121B49" w:rsidP="00B06436">
      <w:pPr>
        <w:jc w:val="left"/>
        <w:rPr>
          <w:rFonts w:hint="eastAsia"/>
          <w:szCs w:val="24"/>
        </w:rPr>
      </w:pPr>
      <w:r>
        <w:rPr>
          <w:szCs w:val="24"/>
        </w:rPr>
        <w:t>按组合计提坏账准备：</w:t>
      </w:r>
      <w:r>
        <w:rPr>
          <w:szCs w:val="24"/>
        </w:rPr>
        <w:t>37,659,827.64</w:t>
      </w:r>
    </w:p>
    <w:p w:rsidR="00A552D6" w:rsidRDefault="00121B49" w:rsidP="00B06436">
      <w:pPr>
        <w:jc w:val="left"/>
        <w:rPr>
          <w:szCs w:val="24"/>
        </w:rPr>
      </w:pPr>
      <w:r>
        <w:rPr>
          <w:szCs w:val="24"/>
        </w:rPr>
        <w:t>确定该组合依据的说明：</w:t>
      </w:r>
    </w:p>
    <w:p w:rsidR="00A552D6" w:rsidRPr="00837FEF" w:rsidRDefault="00121B49" w:rsidP="00B06436">
      <w:pPr>
        <w:autoSpaceDE w:val="0"/>
        <w:autoSpaceDN w:val="0"/>
        <w:adjustRightInd w:val="0"/>
        <w:spacing w:before="0" w:after="0"/>
        <w:rPr>
          <w:rFonts w:asciiTheme="minorEastAsia" w:eastAsiaTheme="minorEastAsia" w:hAnsiTheme="minorEastAsia"/>
        </w:rPr>
      </w:pPr>
      <w:r w:rsidRPr="00837FEF">
        <w:rPr>
          <w:rFonts w:asciiTheme="minorEastAsia" w:eastAsiaTheme="minorEastAsia" w:hAnsiTheme="minorEastAsia" w:hint="eastAsia"/>
        </w:rPr>
        <w:t>组合中，按预期信用风险组合计提坏账准备的应收账款</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555"/>
        <w:gridCol w:w="1991"/>
        <w:gridCol w:w="1991"/>
        <w:gridCol w:w="1991"/>
      </w:tblGrid>
      <w:tr w:rsidR="00A552D6">
        <w:trPr>
          <w:trHeight w:val="312"/>
        </w:trPr>
        <w:tc>
          <w:tcPr>
            <w:tcW w:w="2555" w:type="dxa"/>
            <w:vMerge w:val="restart"/>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5973" w:type="dxa"/>
            <w:gridSpan w:val="3"/>
            <w:vMerge w:val="restart"/>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r>
      <w:tr w:rsidR="00A552D6">
        <w:trPr>
          <w:trHeight w:val="312"/>
        </w:trPr>
        <w:tc>
          <w:tcPr>
            <w:tcW w:w="2555" w:type="dxa"/>
            <w:vMerge/>
            <w:tcBorders>
              <w:bottom w:val="single" w:sz="12" w:space="0" w:color="auto"/>
              <w:right w:val="nil"/>
            </w:tcBorders>
          </w:tcPr>
          <w:p w:rsidR="00A552D6" w:rsidRDefault="00A552D6">
            <w:pPr>
              <w:autoSpaceDE w:val="0"/>
              <w:autoSpaceDN w:val="0"/>
              <w:adjustRightInd w:val="0"/>
              <w:spacing w:before="0" w:after="0"/>
              <w:jc w:val="left"/>
              <w:rPr>
                <w:rFonts w:eastAsia="Times New Roman"/>
                <w:kern w:val="0"/>
                <w:szCs w:val="24"/>
                <w:lang w:val="zh-CN"/>
              </w:rPr>
            </w:pP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应收账款</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坏账准备</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计提比例（</w:t>
            </w:r>
            <w:r>
              <w:rPr>
                <w:rFonts w:eastAsia="Times New Roman"/>
                <w:kern w:val="0"/>
                <w:szCs w:val="24"/>
                <w:lang w:val="zh-CN"/>
              </w:rPr>
              <w:t>%</w:t>
            </w:r>
            <w:r>
              <w:rPr>
                <w:rFonts w:ascii="宋体" w:hAnsi="宋体" w:cs="宋体" w:hint="eastAsia"/>
                <w:kern w:val="0"/>
                <w:szCs w:val="24"/>
                <w:lang w:val="zh-CN"/>
              </w:rPr>
              <w:t>）</w:t>
            </w:r>
          </w:p>
        </w:tc>
      </w:tr>
      <w:tr w:rsidR="00A552D6">
        <w:trPr>
          <w:trHeight w:val="312"/>
        </w:trPr>
        <w:tc>
          <w:tcPr>
            <w:tcW w:w="2555" w:type="dxa"/>
            <w:vMerge w:val="restart"/>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eastAsia="Times New Roman"/>
                <w:kern w:val="0"/>
                <w:szCs w:val="24"/>
                <w:lang w:val="zh-CN"/>
              </w:rPr>
              <w:lastRenderedPageBreak/>
              <w:t>1</w:t>
            </w:r>
            <w:r>
              <w:rPr>
                <w:rFonts w:ascii="宋体" w:hAnsi="宋体" w:cs="宋体" w:hint="eastAsia"/>
                <w:kern w:val="0"/>
                <w:szCs w:val="24"/>
                <w:lang w:val="zh-CN"/>
              </w:rPr>
              <w:t>年以内</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672,931,768.36</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33,646,588.36</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5.00</w:t>
            </w:r>
          </w:p>
        </w:tc>
      </w:tr>
      <w:tr w:rsidR="00A552D6">
        <w:trPr>
          <w:trHeight w:val="312"/>
        </w:trPr>
        <w:tc>
          <w:tcPr>
            <w:tcW w:w="2555" w:type="dxa"/>
            <w:vMerge w:val="restart"/>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年</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7,507,410.24</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750,741.02</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w:t>
            </w:r>
          </w:p>
        </w:tc>
      </w:tr>
      <w:tr w:rsidR="00A552D6">
        <w:trPr>
          <w:trHeight w:val="312"/>
        </w:trPr>
        <w:tc>
          <w:tcPr>
            <w:tcW w:w="2555" w:type="dxa"/>
            <w:vMerge w:val="restart"/>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eastAsia="Times New Roman"/>
                <w:kern w:val="0"/>
                <w:szCs w:val="24"/>
                <w:lang w:val="zh-CN"/>
              </w:rPr>
              <w:t>2-3</w:t>
            </w:r>
            <w:r>
              <w:rPr>
                <w:rFonts w:ascii="宋体" w:hAnsi="宋体" w:cs="宋体" w:hint="eastAsia"/>
                <w:kern w:val="0"/>
                <w:szCs w:val="24"/>
                <w:lang w:val="zh-CN"/>
              </w:rPr>
              <w:t>年</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2,448,296.16</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489,659.24</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20.00</w:t>
            </w:r>
          </w:p>
        </w:tc>
      </w:tr>
      <w:tr w:rsidR="00A552D6">
        <w:trPr>
          <w:trHeight w:val="312"/>
        </w:trPr>
        <w:tc>
          <w:tcPr>
            <w:tcW w:w="2555" w:type="dxa"/>
            <w:vMerge w:val="restart"/>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eastAsia="Times New Roman"/>
                <w:kern w:val="0"/>
                <w:szCs w:val="24"/>
                <w:lang w:val="zh-CN"/>
              </w:rPr>
              <w:t>3-4</w:t>
            </w:r>
            <w:r>
              <w:rPr>
                <w:rFonts w:ascii="宋体" w:hAnsi="宋体" w:cs="宋体" w:hint="eastAsia"/>
                <w:kern w:val="0"/>
                <w:szCs w:val="24"/>
                <w:lang w:val="zh-CN"/>
              </w:rPr>
              <w:t>年</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1,052,323.30</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526,161.65</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50.00</w:t>
            </w:r>
          </w:p>
        </w:tc>
      </w:tr>
      <w:tr w:rsidR="00A552D6">
        <w:trPr>
          <w:trHeight w:val="312"/>
        </w:trPr>
        <w:tc>
          <w:tcPr>
            <w:tcW w:w="2555" w:type="dxa"/>
            <w:vMerge w:val="restart"/>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eastAsia="Times New Roman"/>
                <w:kern w:val="0"/>
                <w:szCs w:val="24"/>
                <w:lang w:val="zh-CN"/>
              </w:rPr>
              <w:t>4-5</w:t>
            </w:r>
            <w:r>
              <w:rPr>
                <w:rFonts w:ascii="宋体" w:hAnsi="宋体" w:cs="宋体" w:hint="eastAsia"/>
                <w:kern w:val="0"/>
                <w:szCs w:val="24"/>
                <w:lang w:val="zh-CN"/>
              </w:rPr>
              <w:t>年</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41,502.27</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33,201.81</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80.00</w:t>
            </w:r>
          </w:p>
        </w:tc>
      </w:tr>
      <w:tr w:rsidR="00A552D6">
        <w:trPr>
          <w:trHeight w:val="312"/>
        </w:trPr>
        <w:tc>
          <w:tcPr>
            <w:tcW w:w="2555" w:type="dxa"/>
            <w:vMerge w:val="restart"/>
            <w:tcBorders>
              <w:bottom w:val="single" w:sz="12" w:space="0" w:color="auto"/>
              <w:right w:val="nil"/>
            </w:tcBorders>
          </w:tcPr>
          <w:p w:rsidR="00A552D6" w:rsidRDefault="00121B49">
            <w:pPr>
              <w:autoSpaceDE w:val="0"/>
              <w:autoSpaceDN w:val="0"/>
              <w:adjustRightInd w:val="0"/>
              <w:spacing w:before="0" w:after="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年以上</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2,213,475.55</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2,213,475.56</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100.00</w:t>
            </w:r>
          </w:p>
        </w:tc>
      </w:tr>
      <w:tr w:rsidR="00A552D6">
        <w:trPr>
          <w:trHeight w:val="312"/>
        </w:trPr>
        <w:tc>
          <w:tcPr>
            <w:tcW w:w="2555" w:type="dxa"/>
            <w:vMerge w:val="restart"/>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686,194,775.88</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37,659,827.64</w:t>
            </w:r>
          </w:p>
        </w:tc>
        <w:tc>
          <w:tcPr>
            <w:tcW w:w="1991" w:type="dxa"/>
            <w:vMerge w:val="restart"/>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5.49</w:t>
            </w:r>
          </w:p>
        </w:tc>
      </w:tr>
    </w:tbl>
    <w:p w:rsidR="00A552D6" w:rsidRDefault="00121B49">
      <w:pPr>
        <w:autoSpaceDE w:val="0"/>
        <w:autoSpaceDN w:val="0"/>
        <w:adjustRightInd w:val="0"/>
        <w:spacing w:before="120" w:after="0"/>
        <w:jc w:val="left"/>
        <w:rPr>
          <w:rFonts w:eastAsia="Times New Roman"/>
          <w:kern w:val="0"/>
          <w:sz w:val="21"/>
          <w:szCs w:val="24"/>
          <w:lang w:val="zh-CN"/>
        </w:rPr>
      </w:pPr>
      <w:r>
        <w:rPr>
          <w:rFonts w:eastAsia="Times New Roman"/>
          <w:kern w:val="0"/>
          <w:sz w:val="21"/>
          <w:szCs w:val="24"/>
          <w:lang w:val="zh-CN"/>
        </w:rPr>
        <w:t>2.</w:t>
      </w:r>
      <w:r>
        <w:rPr>
          <w:rFonts w:ascii="宋体" w:hAnsi="宋体" w:cs="宋体" w:hint="eastAsia"/>
          <w:kern w:val="0"/>
          <w:sz w:val="21"/>
          <w:szCs w:val="24"/>
          <w:lang w:val="zh-CN"/>
        </w:rPr>
        <w:t>性质组合的应收账款</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280"/>
        <w:gridCol w:w="4211"/>
      </w:tblGrid>
      <w:tr w:rsidR="00A552D6">
        <w:tc>
          <w:tcPr>
            <w:tcW w:w="4280"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4211"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r>
      <w:tr w:rsidR="00A552D6">
        <w:tc>
          <w:tcPr>
            <w:tcW w:w="4280" w:type="dxa"/>
            <w:tcBorders>
              <w:bottom w:val="single" w:sz="12" w:space="0" w:color="auto"/>
              <w:right w:val="nil"/>
            </w:tcBorders>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以信用证结算的销售货款</w:t>
            </w:r>
          </w:p>
        </w:tc>
        <w:tc>
          <w:tcPr>
            <w:tcW w:w="4211" w:type="dxa"/>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106,801,089.06</w:t>
            </w:r>
          </w:p>
        </w:tc>
      </w:tr>
      <w:tr w:rsidR="00A552D6">
        <w:tc>
          <w:tcPr>
            <w:tcW w:w="4280" w:type="dxa"/>
            <w:tcBorders>
              <w:bottom w:val="single" w:sz="12" w:space="0" w:color="auto"/>
              <w:right w:val="nil"/>
            </w:tcBorders>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4211" w:type="dxa"/>
            <w:tcBorders>
              <w:bottom w:val="single" w:sz="12" w:space="0" w:color="auto"/>
              <w:right w:val="nil"/>
            </w:tcBorders>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106,801,089.06</w:t>
            </w:r>
          </w:p>
        </w:tc>
      </w:tr>
    </w:tbl>
    <w:p w:rsidR="00A552D6" w:rsidRPr="00837FEF" w:rsidRDefault="00121B49" w:rsidP="00837FEF">
      <w:pPr>
        <w:autoSpaceDE w:val="0"/>
        <w:autoSpaceDN w:val="0"/>
        <w:adjustRightInd w:val="0"/>
        <w:spacing w:before="0" w:after="0"/>
        <w:ind w:firstLine="420"/>
        <w:rPr>
          <w:rFonts w:asciiTheme="minorEastAsia" w:eastAsiaTheme="minorEastAsia" w:hAnsiTheme="minorEastAsia"/>
        </w:rPr>
      </w:pPr>
      <w:r w:rsidRPr="00837FEF">
        <w:rPr>
          <w:rFonts w:asciiTheme="minorEastAsia" w:eastAsiaTheme="minorEastAsia" w:hAnsiTheme="minorEastAsia" w:hint="eastAsia"/>
        </w:rPr>
        <w:t>本公司以信用证结算销售货款余额</w:t>
      </w:r>
      <w:proofErr w:type="gramStart"/>
      <w:r w:rsidRPr="00837FEF">
        <w:rPr>
          <w:rFonts w:asciiTheme="minorEastAsia" w:eastAsiaTheme="minorEastAsia" w:hAnsiTheme="minorEastAsia" w:hint="eastAsia"/>
        </w:rPr>
        <w:t>账龄均在</w:t>
      </w:r>
      <w:proofErr w:type="gramEnd"/>
      <w:r w:rsidRPr="00837FEF">
        <w:rPr>
          <w:rFonts w:asciiTheme="minorEastAsia" w:eastAsiaTheme="minorEastAsia" w:hAnsiTheme="minorEastAsia" w:hint="eastAsia"/>
        </w:rPr>
        <w:t>一年以内，该部分欠款购买了商业保险，回款正常，本公司经过单项测试，认为不存在信用风险，因此，未对期末信用证结算的销售货款计提坏账准备。</w:t>
      </w:r>
    </w:p>
    <w:p w:rsidR="00A552D6" w:rsidRPr="00837FEF" w:rsidRDefault="00A552D6" w:rsidP="00837FEF">
      <w:pPr>
        <w:autoSpaceDE w:val="0"/>
        <w:autoSpaceDN w:val="0"/>
        <w:adjustRightInd w:val="0"/>
        <w:spacing w:before="0" w:after="0"/>
        <w:ind w:firstLine="420"/>
        <w:rPr>
          <w:rFonts w:asciiTheme="minorEastAsia" w:eastAsiaTheme="minorEastAsia" w:hAnsiTheme="minorEastAsia"/>
        </w:rPr>
      </w:pPr>
    </w:p>
    <w:p w:rsidR="00A552D6" w:rsidRDefault="00121B49">
      <w:pPr>
        <w:jc w:val="left"/>
        <w:rPr>
          <w:szCs w:val="24"/>
        </w:rPr>
      </w:pPr>
      <w:proofErr w:type="gramStart"/>
      <w:r>
        <w:rPr>
          <w:szCs w:val="24"/>
        </w:rPr>
        <w:t>按账龄</w:t>
      </w:r>
      <w:proofErr w:type="gramEnd"/>
      <w:r>
        <w:rPr>
          <w:szCs w:val="24"/>
        </w:rPr>
        <w:t>披露</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781,933,734.11</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至</w:t>
            </w:r>
            <w:r>
              <w:rPr>
                <w:szCs w:val="24"/>
              </w:rPr>
              <w:t>2</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7,507,410.24</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至</w:t>
            </w:r>
            <w:r>
              <w:rPr>
                <w:szCs w:val="24"/>
              </w:rPr>
              <w:t>3</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2,448,296.16</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3,307,301.12</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至</w:t>
            </w:r>
            <w:r>
              <w:rPr>
                <w:szCs w:val="24"/>
              </w:rPr>
              <w:t>4</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1,052,323.30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至</w:t>
            </w:r>
            <w:r>
              <w:rPr>
                <w:szCs w:val="24"/>
              </w:rPr>
              <w:t>5</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41,502.27</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2,213,475.55</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795,196,741.63</w:t>
            </w:r>
          </w:p>
        </w:tc>
      </w:tr>
    </w:tbl>
    <w:p w:rsidR="00A552D6" w:rsidRDefault="00121B49">
      <w:pPr>
        <w:pStyle w:val="Section"/>
        <w:outlineLvl w:val="3"/>
        <w:rPr>
          <w:bCs w:val="0"/>
          <w:szCs w:val="24"/>
        </w:rPr>
      </w:pPr>
      <w:r>
        <w:rPr>
          <w:bCs w:val="0"/>
          <w:szCs w:val="24"/>
        </w:rPr>
        <w:t>（</w:t>
      </w:r>
      <w:r>
        <w:rPr>
          <w:bCs w:val="0"/>
          <w:szCs w:val="24"/>
        </w:rPr>
        <w:t>2</w:t>
      </w:r>
      <w:r>
        <w:rPr>
          <w:bCs w:val="0"/>
          <w:szCs w:val="24"/>
        </w:rPr>
        <w:t>）本期计提、收回或转回的坏账准备情况</w:t>
      </w:r>
    </w:p>
    <w:p w:rsidR="00A552D6" w:rsidRDefault="00121B49">
      <w:pPr>
        <w:autoSpaceDE w:val="0"/>
        <w:autoSpaceDN w:val="0"/>
        <w:adjustRightInd w:val="0"/>
        <w:spacing w:before="0" w:after="0"/>
        <w:jc w:val="left"/>
        <w:rPr>
          <w:rFonts w:eastAsia="Times New Roman"/>
          <w:kern w:val="0"/>
          <w:sz w:val="21"/>
          <w:szCs w:val="24"/>
          <w:lang w:val="zh-CN"/>
        </w:rPr>
      </w:pPr>
      <w:r>
        <w:rPr>
          <w:rFonts w:ascii="宋体" w:hAnsi="宋体" w:cs="宋体" w:hint="eastAsia"/>
          <w:kern w:val="0"/>
          <w:sz w:val="21"/>
          <w:szCs w:val="24"/>
          <w:lang w:val="zh-CN"/>
        </w:rPr>
        <w:t>本期转回坏账准备金额为</w:t>
      </w:r>
      <w:r>
        <w:rPr>
          <w:rFonts w:eastAsia="Times New Roman"/>
          <w:kern w:val="0"/>
          <w:sz w:val="21"/>
          <w:szCs w:val="24"/>
          <w:lang w:val="zh-CN"/>
        </w:rPr>
        <w:t xml:space="preserve">7,152,395.73 </w:t>
      </w:r>
      <w:r>
        <w:rPr>
          <w:rFonts w:ascii="宋体" w:hAnsi="宋体" w:cs="宋体" w:hint="eastAsia"/>
          <w:kern w:val="0"/>
          <w:sz w:val="21"/>
          <w:szCs w:val="24"/>
          <w:lang w:val="zh-CN"/>
        </w:rPr>
        <w:t>元。</w:t>
      </w:r>
    </w:p>
    <w:p w:rsidR="00A552D6" w:rsidRDefault="00121B49">
      <w:pPr>
        <w:pStyle w:val="Section"/>
        <w:outlineLvl w:val="3"/>
        <w:rPr>
          <w:bCs w:val="0"/>
          <w:szCs w:val="24"/>
        </w:rPr>
      </w:pPr>
      <w:r>
        <w:rPr>
          <w:bCs w:val="0"/>
          <w:szCs w:val="24"/>
        </w:rPr>
        <w:t>（</w:t>
      </w:r>
      <w:r>
        <w:rPr>
          <w:bCs w:val="0"/>
          <w:szCs w:val="24"/>
        </w:rPr>
        <w:t>3</w:t>
      </w:r>
      <w:r>
        <w:rPr>
          <w:bCs w:val="0"/>
          <w:szCs w:val="24"/>
        </w:rPr>
        <w:t>）本期实际核销的应收账款情况</w:t>
      </w:r>
    </w:p>
    <w:p w:rsidR="00A552D6" w:rsidRPr="005F1518" w:rsidRDefault="00121B49">
      <w:pPr>
        <w:tabs>
          <w:tab w:val="num" w:pos="360"/>
        </w:tabs>
        <w:autoSpaceDE w:val="0"/>
        <w:autoSpaceDN w:val="0"/>
        <w:adjustRightInd w:val="0"/>
        <w:spacing w:before="120" w:after="0"/>
        <w:ind w:left="360" w:hanging="360"/>
        <w:rPr>
          <w:rFonts w:eastAsia="Times New Roman"/>
          <w:kern w:val="0"/>
          <w:sz w:val="21"/>
          <w:szCs w:val="24"/>
          <w:lang w:val="zh-CN"/>
        </w:rPr>
      </w:pPr>
      <w:r w:rsidRPr="005F1518">
        <w:rPr>
          <w:rFonts w:ascii="宋体" w:hAnsi="宋体" w:cs="宋体" w:hint="eastAsia"/>
          <w:kern w:val="0"/>
          <w:sz w:val="21"/>
          <w:szCs w:val="24"/>
          <w:lang w:val="zh-CN"/>
        </w:rPr>
        <w:t>本报告期核销的应收账款坏账准备金额为</w:t>
      </w:r>
      <w:r w:rsidRPr="005F1518">
        <w:rPr>
          <w:rFonts w:eastAsia="Times New Roman"/>
          <w:kern w:val="0"/>
          <w:sz w:val="21"/>
          <w:szCs w:val="24"/>
          <w:lang w:val="zh-CN"/>
        </w:rPr>
        <w:t xml:space="preserve"> 2,263,821.08 </w:t>
      </w:r>
      <w:r w:rsidRPr="005F1518">
        <w:rPr>
          <w:rFonts w:ascii="宋体" w:hAnsi="宋体" w:cs="宋体" w:hint="eastAsia"/>
          <w:kern w:val="0"/>
          <w:sz w:val="21"/>
          <w:szCs w:val="24"/>
          <w:lang w:val="zh-CN"/>
        </w:rPr>
        <w:t>元。</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4</w:t>
      </w:r>
      <w:r>
        <w:rPr>
          <w:bCs w:val="0"/>
          <w:szCs w:val="24"/>
        </w:rPr>
        <w:t>）按欠款方归集的期末余额前五名的应收账款情况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81"/>
        <w:gridCol w:w="2529"/>
        <w:gridCol w:w="2529"/>
        <w:gridCol w:w="2528"/>
      </w:tblGrid>
      <w:tr w:rsidR="00A552D6">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单位名称</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应收账款期末余额</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占应收账款期末余额合计数的</w:t>
            </w:r>
            <w:r>
              <w:rPr>
                <w:szCs w:val="24"/>
              </w:rPr>
              <w:lastRenderedPageBreak/>
              <w:t>比例</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坏账准备期末余额</w:t>
            </w:r>
          </w:p>
        </w:tc>
      </w:tr>
      <w:tr w:rsidR="00A552D6">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第一名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34,987,232.00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4.40%</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1,749,361.60</w:t>
            </w:r>
          </w:p>
        </w:tc>
      </w:tr>
      <w:tr w:rsidR="00A552D6">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第二名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34,086,158.25</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4.29%</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1,704,307.91</w:t>
            </w:r>
          </w:p>
        </w:tc>
      </w:tr>
      <w:tr w:rsidR="00A552D6">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第三名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27,267,400.40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3.43%</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1,363,370.02</w:t>
            </w:r>
          </w:p>
        </w:tc>
      </w:tr>
      <w:tr w:rsidR="00A552D6">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第四名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24,697,353.92</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3.11%</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1,234,867.70</w:t>
            </w:r>
          </w:p>
        </w:tc>
      </w:tr>
      <w:tr w:rsidR="00A552D6">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第五名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23,812,245.73</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2.99%</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1,190,612.29</w:t>
            </w:r>
          </w:p>
        </w:tc>
      </w:tr>
      <w:tr w:rsidR="00A552D6">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144,850,390.30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18.22%</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bl>
    <w:p w:rsidR="00A552D6" w:rsidRDefault="00121B49">
      <w:pPr>
        <w:pStyle w:val="Section"/>
        <w:outlineLvl w:val="3"/>
        <w:rPr>
          <w:bCs w:val="0"/>
          <w:szCs w:val="24"/>
        </w:rPr>
      </w:pPr>
      <w:r>
        <w:rPr>
          <w:bCs w:val="0"/>
          <w:szCs w:val="24"/>
        </w:rPr>
        <w:t>（</w:t>
      </w:r>
      <w:r>
        <w:rPr>
          <w:bCs w:val="0"/>
          <w:szCs w:val="24"/>
        </w:rPr>
        <w:t>5</w:t>
      </w:r>
      <w:r>
        <w:rPr>
          <w:bCs w:val="0"/>
          <w:szCs w:val="24"/>
        </w:rPr>
        <w:t>）因金融资产转移而终止确认的应收账款</w:t>
      </w:r>
    </w:p>
    <w:p w:rsidR="00A552D6" w:rsidRDefault="00121B49">
      <w:pPr>
        <w:pStyle w:val="Section"/>
        <w:outlineLvl w:val="3"/>
        <w:rPr>
          <w:bCs w:val="0"/>
          <w:szCs w:val="24"/>
        </w:rPr>
      </w:pPr>
      <w:r>
        <w:rPr>
          <w:bCs w:val="0"/>
          <w:szCs w:val="24"/>
        </w:rPr>
        <w:t>（</w:t>
      </w:r>
      <w:r>
        <w:rPr>
          <w:bCs w:val="0"/>
          <w:szCs w:val="24"/>
        </w:rPr>
        <w:t>6</w:t>
      </w:r>
      <w:r>
        <w:rPr>
          <w:bCs w:val="0"/>
          <w:szCs w:val="24"/>
        </w:rPr>
        <w:t>）转移应收</w:t>
      </w:r>
      <w:proofErr w:type="gramStart"/>
      <w:r>
        <w:rPr>
          <w:bCs w:val="0"/>
          <w:szCs w:val="24"/>
        </w:rPr>
        <w:t>账款且</w:t>
      </w:r>
      <w:proofErr w:type="gramEnd"/>
      <w:r>
        <w:rPr>
          <w:bCs w:val="0"/>
          <w:szCs w:val="24"/>
        </w:rPr>
        <w:t>继续涉</w:t>
      </w:r>
      <w:proofErr w:type="gramStart"/>
      <w:r>
        <w:rPr>
          <w:bCs w:val="0"/>
          <w:szCs w:val="24"/>
        </w:rPr>
        <w:t>入形成</w:t>
      </w:r>
      <w:proofErr w:type="gramEnd"/>
      <w:r>
        <w:rPr>
          <w:bCs w:val="0"/>
          <w:szCs w:val="24"/>
        </w:rPr>
        <w:t>的资产、负债金额</w:t>
      </w:r>
    </w:p>
    <w:p w:rsidR="00A552D6" w:rsidRDefault="00121B49">
      <w:pPr>
        <w:jc w:val="left"/>
        <w:rPr>
          <w:szCs w:val="24"/>
        </w:rPr>
      </w:pPr>
      <w:r>
        <w:rPr>
          <w:szCs w:val="24"/>
        </w:rPr>
        <w:t>其他说明：</w:t>
      </w:r>
    </w:p>
    <w:p w:rsidR="00A552D6" w:rsidRPr="00837FEF" w:rsidRDefault="00121B49" w:rsidP="00877CC8">
      <w:pPr>
        <w:autoSpaceDE w:val="0"/>
        <w:autoSpaceDN w:val="0"/>
        <w:adjustRightInd w:val="0"/>
        <w:spacing w:before="0" w:after="0"/>
        <w:rPr>
          <w:rFonts w:asciiTheme="minorEastAsia" w:eastAsiaTheme="minorEastAsia" w:hAnsiTheme="minorEastAsia"/>
        </w:rPr>
      </w:pPr>
      <w:r w:rsidRPr="00837FEF">
        <w:rPr>
          <w:rFonts w:asciiTheme="minorEastAsia" w:eastAsiaTheme="minorEastAsia" w:hAnsiTheme="minorEastAsia" w:hint="eastAsia"/>
        </w:rPr>
        <w:t>期末应收账款中无应收持本公司</w:t>
      </w:r>
      <w:r w:rsidRPr="00837FEF">
        <w:rPr>
          <w:rFonts w:asciiTheme="minorEastAsia" w:eastAsiaTheme="minorEastAsia" w:hAnsiTheme="minorEastAsia"/>
        </w:rPr>
        <w:t>5</w:t>
      </w:r>
      <w:r w:rsidRPr="00837FEF">
        <w:rPr>
          <w:rFonts w:asciiTheme="minorEastAsia" w:eastAsiaTheme="minorEastAsia" w:hAnsiTheme="minorEastAsia" w:hint="eastAsia"/>
        </w:rPr>
        <w:t>％以上（含</w:t>
      </w:r>
      <w:r w:rsidRPr="00837FEF">
        <w:rPr>
          <w:rFonts w:asciiTheme="minorEastAsia" w:eastAsiaTheme="minorEastAsia" w:hAnsiTheme="minorEastAsia"/>
        </w:rPr>
        <w:t>5</w:t>
      </w:r>
      <w:r w:rsidRPr="00837FEF">
        <w:rPr>
          <w:rFonts w:asciiTheme="minorEastAsia" w:eastAsiaTheme="minorEastAsia" w:hAnsiTheme="minorEastAsia" w:hint="eastAsia"/>
        </w:rPr>
        <w:t>％）表决权股份的股东单位及其他关联方的款项。</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6</w:t>
      </w:r>
      <w:r>
        <w:rPr>
          <w:bCs w:val="0"/>
          <w:szCs w:val="24"/>
        </w:rPr>
        <w:t>、应收款项融资</w:t>
      </w:r>
    </w:p>
    <w:p w:rsidR="00A552D6" w:rsidRDefault="00121B49">
      <w:pPr>
        <w:jc w:val="left"/>
        <w:rPr>
          <w:szCs w:val="24"/>
        </w:rPr>
      </w:pPr>
      <w:r>
        <w:rPr>
          <w:szCs w:val="24"/>
        </w:rPr>
        <w:t>应收款项融资本期增减变动及公允价值变动情况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如是按照预期信用损失一般模型计提应收款项融资减值准备，请参照其他应收款的披露方式披露减值准备的相关信息：</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7</w:t>
      </w:r>
      <w:r>
        <w:rPr>
          <w:bCs w:val="0"/>
          <w:szCs w:val="24"/>
        </w:rPr>
        <w:t>、预付款项</w:t>
      </w:r>
    </w:p>
    <w:p w:rsidR="00A552D6" w:rsidRDefault="00121B49">
      <w:pPr>
        <w:pStyle w:val="Section"/>
        <w:outlineLvl w:val="3"/>
        <w:rPr>
          <w:bCs w:val="0"/>
          <w:szCs w:val="24"/>
        </w:rPr>
      </w:pPr>
      <w:r>
        <w:rPr>
          <w:bCs w:val="0"/>
          <w:szCs w:val="24"/>
        </w:rPr>
        <w:t>（</w:t>
      </w:r>
      <w:r>
        <w:rPr>
          <w:bCs w:val="0"/>
          <w:szCs w:val="24"/>
        </w:rPr>
        <w:t>1</w:t>
      </w:r>
      <w:r>
        <w:rPr>
          <w:bCs w:val="0"/>
          <w:szCs w:val="24"/>
        </w:rPr>
        <w:t>）预付</w:t>
      </w:r>
      <w:proofErr w:type="gramStart"/>
      <w:r>
        <w:rPr>
          <w:bCs w:val="0"/>
          <w:szCs w:val="24"/>
        </w:rPr>
        <w:t>款项按账龄</w:t>
      </w:r>
      <w:proofErr w:type="gramEnd"/>
      <w:r>
        <w:rPr>
          <w:bCs w:val="0"/>
          <w:szCs w:val="24"/>
        </w:rPr>
        <w:t>列示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5"/>
        <w:gridCol w:w="1914"/>
        <w:gridCol w:w="1914"/>
        <w:gridCol w:w="1915"/>
      </w:tblGrid>
      <w:tr w:rsidR="00A552D6">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91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821,407,580.94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96.13%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1,034,066,942.10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98.31%</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至</w:t>
            </w:r>
            <w:r>
              <w:rPr>
                <w:szCs w:val="24"/>
              </w:rPr>
              <w:t>2</w:t>
            </w:r>
            <w:r>
              <w:rPr>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32,763,558.90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16,302,365.69</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1.55%</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至</w:t>
            </w:r>
            <w:r>
              <w:rPr>
                <w:szCs w:val="24"/>
              </w:rPr>
              <w:t>3</w:t>
            </w:r>
            <w:r>
              <w:rPr>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90,390.91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978,796.69</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0.09%</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229,449.04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516,212.17</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0.05%</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854,490,979.79</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1,051,864,316.65</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A552D6" w:rsidRDefault="00121B49">
      <w:pPr>
        <w:jc w:val="left"/>
        <w:rPr>
          <w:szCs w:val="24"/>
        </w:rPr>
      </w:pPr>
      <w:r>
        <w:rPr>
          <w:szCs w:val="24"/>
        </w:rPr>
        <w:t>账龄超过</w:t>
      </w:r>
      <w:r>
        <w:rPr>
          <w:szCs w:val="24"/>
        </w:rPr>
        <w:t>1</w:t>
      </w:r>
      <w:r>
        <w:rPr>
          <w:szCs w:val="24"/>
        </w:rPr>
        <w:t>年且金额重要的预付款项未及时结算原因的说明：</w:t>
      </w:r>
    </w:p>
    <w:p w:rsidR="00A552D6" w:rsidRPr="00837FEF" w:rsidRDefault="00121B49" w:rsidP="00877CC8">
      <w:pPr>
        <w:autoSpaceDE w:val="0"/>
        <w:autoSpaceDN w:val="0"/>
        <w:adjustRightInd w:val="0"/>
        <w:spacing w:before="0" w:after="0"/>
        <w:rPr>
          <w:rFonts w:asciiTheme="minorEastAsia" w:eastAsiaTheme="minorEastAsia" w:hAnsiTheme="minorEastAsia"/>
        </w:rPr>
      </w:pPr>
      <w:r w:rsidRPr="00837FEF">
        <w:rPr>
          <w:rFonts w:asciiTheme="minorEastAsia" w:eastAsiaTheme="minorEastAsia" w:hAnsiTheme="minorEastAsia" w:hint="eastAsia"/>
        </w:rPr>
        <w:t>期末</w:t>
      </w:r>
      <w:proofErr w:type="gramStart"/>
      <w:r w:rsidRPr="00837FEF">
        <w:rPr>
          <w:rFonts w:asciiTheme="minorEastAsia" w:eastAsiaTheme="minorEastAsia" w:hAnsiTheme="minorEastAsia" w:hint="eastAsia"/>
        </w:rPr>
        <w:t>余额中账龄</w:t>
      </w:r>
      <w:proofErr w:type="gramEnd"/>
      <w:r w:rsidRPr="00837FEF">
        <w:rPr>
          <w:rFonts w:asciiTheme="minorEastAsia" w:eastAsiaTheme="minorEastAsia" w:hAnsiTheme="minorEastAsia" w:hint="eastAsia"/>
        </w:rPr>
        <w:t>超过一年且金额重要的预付款项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3544"/>
        <w:gridCol w:w="1559"/>
        <w:gridCol w:w="1418"/>
        <w:gridCol w:w="2007"/>
      </w:tblGrid>
      <w:tr w:rsidR="00A552D6" w:rsidTr="0025755D">
        <w:tc>
          <w:tcPr>
            <w:tcW w:w="354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单位名称</w:t>
            </w:r>
          </w:p>
        </w:tc>
        <w:tc>
          <w:tcPr>
            <w:tcW w:w="15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1418"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2007"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未及时结算原因</w:t>
            </w:r>
          </w:p>
        </w:tc>
      </w:tr>
      <w:tr w:rsidR="00A552D6" w:rsidTr="0025755D">
        <w:tc>
          <w:tcPr>
            <w:tcW w:w="3544" w:type="dxa"/>
          </w:tcPr>
          <w:p w:rsidR="00A552D6" w:rsidRDefault="00121B49">
            <w:pPr>
              <w:autoSpaceDE w:val="0"/>
              <w:autoSpaceDN w:val="0"/>
              <w:adjustRightInd w:val="0"/>
              <w:spacing w:before="0" w:after="0"/>
              <w:rPr>
                <w:rFonts w:eastAsia="Times New Roman"/>
                <w:kern w:val="0"/>
                <w:szCs w:val="24"/>
                <w:lang w:val="zh-CN"/>
              </w:rPr>
            </w:pPr>
            <w:r>
              <w:rPr>
                <w:rFonts w:eastAsia="Times New Roman"/>
                <w:kern w:val="0"/>
                <w:szCs w:val="24"/>
                <w:lang w:val="zh-CN"/>
              </w:rPr>
              <w:lastRenderedPageBreak/>
              <w:t>GOLDENCOT INTERNATIONAL TRADING CO.</w:t>
            </w:r>
          </w:p>
        </w:tc>
        <w:tc>
          <w:tcPr>
            <w:tcW w:w="15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18,032,850.65</w:t>
            </w:r>
          </w:p>
        </w:tc>
        <w:tc>
          <w:tcPr>
            <w:tcW w:w="1418" w:type="dxa"/>
          </w:tcPr>
          <w:p w:rsidR="00A552D6" w:rsidRDefault="00121B49">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年</w:t>
            </w:r>
          </w:p>
        </w:tc>
        <w:tc>
          <w:tcPr>
            <w:tcW w:w="2007"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合同未执行完毕</w:t>
            </w:r>
          </w:p>
        </w:tc>
      </w:tr>
      <w:tr w:rsidR="00A552D6" w:rsidTr="0025755D">
        <w:tc>
          <w:tcPr>
            <w:tcW w:w="3544"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绍兴市上虞华恩纺织有限公司</w:t>
            </w:r>
            <w:r>
              <w:rPr>
                <w:rFonts w:eastAsia="Times New Roman"/>
                <w:kern w:val="0"/>
                <w:szCs w:val="24"/>
                <w:lang w:val="zh-CN"/>
              </w:rPr>
              <w:t xml:space="preserve"> </w:t>
            </w:r>
          </w:p>
        </w:tc>
        <w:tc>
          <w:tcPr>
            <w:tcW w:w="15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10,988,220.00</w:t>
            </w:r>
          </w:p>
        </w:tc>
        <w:tc>
          <w:tcPr>
            <w:tcW w:w="1418" w:type="dxa"/>
          </w:tcPr>
          <w:p w:rsidR="00A552D6" w:rsidRDefault="00121B49">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年</w:t>
            </w:r>
          </w:p>
        </w:tc>
        <w:tc>
          <w:tcPr>
            <w:tcW w:w="2007" w:type="dxa"/>
          </w:tcPr>
          <w:p w:rsidR="00A552D6" w:rsidRDefault="00121B49">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合同未执行完毕</w:t>
            </w:r>
          </w:p>
        </w:tc>
      </w:tr>
      <w:tr w:rsidR="00A552D6" w:rsidTr="0025755D">
        <w:tc>
          <w:tcPr>
            <w:tcW w:w="354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559" w:type="dxa"/>
          </w:tcPr>
          <w:p w:rsidR="00A552D6" w:rsidRDefault="00121B49">
            <w:pPr>
              <w:autoSpaceDE w:val="0"/>
              <w:autoSpaceDN w:val="0"/>
              <w:adjustRightInd w:val="0"/>
              <w:spacing w:before="0" w:after="50"/>
              <w:jc w:val="right"/>
              <w:rPr>
                <w:rFonts w:eastAsia="Times New Roman"/>
                <w:kern w:val="0"/>
                <w:szCs w:val="24"/>
                <w:lang w:val="zh-CN"/>
              </w:rPr>
            </w:pPr>
            <w:r>
              <w:rPr>
                <w:rFonts w:eastAsia="Times New Roman"/>
                <w:kern w:val="0"/>
                <w:szCs w:val="24"/>
                <w:lang w:val="zh-CN"/>
              </w:rPr>
              <w:t>29,021,070.65</w:t>
            </w:r>
          </w:p>
        </w:tc>
        <w:tc>
          <w:tcPr>
            <w:tcW w:w="1418" w:type="dxa"/>
          </w:tcPr>
          <w:p w:rsidR="00A552D6" w:rsidRDefault="00A552D6">
            <w:pPr>
              <w:autoSpaceDE w:val="0"/>
              <w:autoSpaceDN w:val="0"/>
              <w:adjustRightInd w:val="0"/>
              <w:spacing w:before="0" w:after="50"/>
              <w:jc w:val="center"/>
              <w:rPr>
                <w:rFonts w:eastAsia="Times New Roman"/>
                <w:kern w:val="0"/>
                <w:szCs w:val="24"/>
                <w:lang w:val="zh-CN"/>
              </w:rPr>
            </w:pPr>
          </w:p>
        </w:tc>
        <w:tc>
          <w:tcPr>
            <w:tcW w:w="2007" w:type="dxa"/>
          </w:tcPr>
          <w:p w:rsidR="00A552D6" w:rsidRDefault="00A552D6">
            <w:pPr>
              <w:autoSpaceDE w:val="0"/>
              <w:autoSpaceDN w:val="0"/>
              <w:adjustRightInd w:val="0"/>
              <w:spacing w:before="0" w:after="50"/>
              <w:jc w:val="center"/>
              <w:rPr>
                <w:rFonts w:eastAsia="Times New Roman"/>
                <w:kern w:val="0"/>
                <w:szCs w:val="24"/>
                <w:lang w:val="zh-CN"/>
              </w:rPr>
            </w:pP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2</w:t>
      </w:r>
      <w:r>
        <w:rPr>
          <w:bCs w:val="0"/>
          <w:szCs w:val="24"/>
        </w:rPr>
        <w:t>）按预付对象归集的期末余额前五名的预付款情况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1843"/>
        <w:gridCol w:w="1559"/>
        <w:gridCol w:w="1560"/>
        <w:gridCol w:w="1984"/>
        <w:gridCol w:w="1559"/>
      </w:tblGrid>
      <w:tr w:rsidR="00A552D6" w:rsidTr="00E43EFB">
        <w:tc>
          <w:tcPr>
            <w:tcW w:w="1843"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单位名称</w:t>
            </w:r>
          </w:p>
        </w:tc>
        <w:tc>
          <w:tcPr>
            <w:tcW w:w="15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期末余额</w:t>
            </w:r>
          </w:p>
        </w:tc>
        <w:tc>
          <w:tcPr>
            <w:tcW w:w="1560"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占预付账款期末余额的比例</w:t>
            </w:r>
            <w:r>
              <w:rPr>
                <w:rFonts w:eastAsia="Times New Roman"/>
                <w:kern w:val="0"/>
                <w:szCs w:val="24"/>
                <w:lang w:val="zh-CN"/>
              </w:rPr>
              <w:t>(%)</w:t>
            </w:r>
          </w:p>
        </w:tc>
        <w:tc>
          <w:tcPr>
            <w:tcW w:w="198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15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未结算原因</w:t>
            </w:r>
          </w:p>
        </w:tc>
      </w:tr>
      <w:tr w:rsidR="00A552D6" w:rsidTr="00E43EFB">
        <w:tc>
          <w:tcPr>
            <w:tcW w:w="184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第一名</w:t>
            </w:r>
          </w:p>
        </w:tc>
        <w:tc>
          <w:tcPr>
            <w:tcW w:w="15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107,768,420.37 </w:t>
            </w:r>
          </w:p>
        </w:tc>
        <w:tc>
          <w:tcPr>
            <w:tcW w:w="1560" w:type="dxa"/>
          </w:tcPr>
          <w:p w:rsidR="00A552D6" w:rsidRDefault="00121B49">
            <w:pPr>
              <w:autoSpaceDE w:val="0"/>
              <w:autoSpaceDN w:val="0"/>
              <w:adjustRightInd w:val="0"/>
              <w:spacing w:before="0" w:after="0"/>
              <w:ind w:right="103"/>
              <w:jc w:val="right"/>
              <w:rPr>
                <w:rFonts w:eastAsia="Times New Roman"/>
                <w:kern w:val="0"/>
                <w:szCs w:val="24"/>
                <w:lang w:val="zh-CN"/>
              </w:rPr>
            </w:pPr>
            <w:r>
              <w:rPr>
                <w:rFonts w:eastAsia="Times New Roman"/>
                <w:kern w:val="0"/>
                <w:szCs w:val="24"/>
                <w:lang w:val="zh-CN"/>
              </w:rPr>
              <w:t>12.61</w:t>
            </w:r>
          </w:p>
        </w:tc>
        <w:tc>
          <w:tcPr>
            <w:tcW w:w="198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一年以内</w:t>
            </w:r>
          </w:p>
        </w:tc>
        <w:tc>
          <w:tcPr>
            <w:tcW w:w="15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A552D6" w:rsidTr="00E43EFB">
        <w:tc>
          <w:tcPr>
            <w:tcW w:w="184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第二名</w:t>
            </w:r>
          </w:p>
        </w:tc>
        <w:tc>
          <w:tcPr>
            <w:tcW w:w="15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106,896,021.96 </w:t>
            </w:r>
          </w:p>
        </w:tc>
        <w:tc>
          <w:tcPr>
            <w:tcW w:w="1560" w:type="dxa"/>
          </w:tcPr>
          <w:p w:rsidR="00A552D6" w:rsidRDefault="00121B49">
            <w:pPr>
              <w:autoSpaceDE w:val="0"/>
              <w:autoSpaceDN w:val="0"/>
              <w:adjustRightInd w:val="0"/>
              <w:spacing w:before="0" w:after="0"/>
              <w:ind w:right="103"/>
              <w:jc w:val="right"/>
              <w:rPr>
                <w:rFonts w:eastAsia="Times New Roman"/>
                <w:kern w:val="0"/>
                <w:szCs w:val="24"/>
                <w:lang w:val="zh-CN"/>
              </w:rPr>
            </w:pPr>
            <w:r>
              <w:rPr>
                <w:rFonts w:eastAsia="Times New Roman"/>
                <w:kern w:val="0"/>
                <w:szCs w:val="24"/>
                <w:lang w:val="zh-CN"/>
              </w:rPr>
              <w:t>12.51</w:t>
            </w:r>
          </w:p>
        </w:tc>
        <w:tc>
          <w:tcPr>
            <w:tcW w:w="198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一年以内</w:t>
            </w:r>
          </w:p>
        </w:tc>
        <w:tc>
          <w:tcPr>
            <w:tcW w:w="15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A552D6" w:rsidTr="00E43EFB">
        <w:tc>
          <w:tcPr>
            <w:tcW w:w="184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第三名</w:t>
            </w:r>
          </w:p>
        </w:tc>
        <w:tc>
          <w:tcPr>
            <w:tcW w:w="15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65,989,200.00 </w:t>
            </w:r>
          </w:p>
        </w:tc>
        <w:tc>
          <w:tcPr>
            <w:tcW w:w="1560" w:type="dxa"/>
          </w:tcPr>
          <w:p w:rsidR="00A552D6" w:rsidRDefault="00121B49">
            <w:pPr>
              <w:autoSpaceDE w:val="0"/>
              <w:autoSpaceDN w:val="0"/>
              <w:adjustRightInd w:val="0"/>
              <w:spacing w:before="0" w:after="0"/>
              <w:ind w:right="103"/>
              <w:jc w:val="right"/>
              <w:rPr>
                <w:rFonts w:eastAsia="Times New Roman"/>
                <w:kern w:val="0"/>
                <w:szCs w:val="24"/>
                <w:lang w:val="zh-CN"/>
              </w:rPr>
            </w:pPr>
            <w:r>
              <w:rPr>
                <w:rFonts w:eastAsia="Times New Roman"/>
                <w:kern w:val="0"/>
                <w:szCs w:val="24"/>
                <w:lang w:val="zh-CN"/>
              </w:rPr>
              <w:t>7.72</w:t>
            </w:r>
          </w:p>
        </w:tc>
        <w:tc>
          <w:tcPr>
            <w:tcW w:w="198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一年以内</w:t>
            </w:r>
          </w:p>
        </w:tc>
        <w:tc>
          <w:tcPr>
            <w:tcW w:w="15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A552D6" w:rsidTr="00E43EFB">
        <w:tc>
          <w:tcPr>
            <w:tcW w:w="184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第四名</w:t>
            </w:r>
          </w:p>
        </w:tc>
        <w:tc>
          <w:tcPr>
            <w:tcW w:w="15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41,555,600.00 </w:t>
            </w:r>
          </w:p>
        </w:tc>
        <w:tc>
          <w:tcPr>
            <w:tcW w:w="1560" w:type="dxa"/>
          </w:tcPr>
          <w:p w:rsidR="00A552D6" w:rsidRDefault="00121B49">
            <w:pPr>
              <w:autoSpaceDE w:val="0"/>
              <w:autoSpaceDN w:val="0"/>
              <w:adjustRightInd w:val="0"/>
              <w:spacing w:before="0" w:after="0"/>
              <w:ind w:right="103"/>
              <w:jc w:val="right"/>
              <w:rPr>
                <w:rFonts w:eastAsia="Times New Roman"/>
                <w:kern w:val="0"/>
                <w:szCs w:val="24"/>
                <w:lang w:val="zh-CN"/>
              </w:rPr>
            </w:pPr>
            <w:r>
              <w:rPr>
                <w:rFonts w:eastAsia="Times New Roman"/>
                <w:kern w:val="0"/>
                <w:szCs w:val="24"/>
                <w:lang w:val="zh-CN"/>
              </w:rPr>
              <w:t>4.86</w:t>
            </w:r>
          </w:p>
        </w:tc>
        <w:tc>
          <w:tcPr>
            <w:tcW w:w="198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一年以内</w:t>
            </w:r>
          </w:p>
        </w:tc>
        <w:tc>
          <w:tcPr>
            <w:tcW w:w="15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A552D6" w:rsidTr="00E43EFB">
        <w:tc>
          <w:tcPr>
            <w:tcW w:w="1843"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第五名</w:t>
            </w:r>
          </w:p>
        </w:tc>
        <w:tc>
          <w:tcPr>
            <w:tcW w:w="15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26,884,161.15 </w:t>
            </w:r>
          </w:p>
        </w:tc>
        <w:tc>
          <w:tcPr>
            <w:tcW w:w="1560" w:type="dxa"/>
          </w:tcPr>
          <w:p w:rsidR="00A552D6" w:rsidRDefault="00121B49">
            <w:pPr>
              <w:autoSpaceDE w:val="0"/>
              <w:autoSpaceDN w:val="0"/>
              <w:adjustRightInd w:val="0"/>
              <w:spacing w:before="0" w:after="0"/>
              <w:ind w:right="103"/>
              <w:jc w:val="right"/>
              <w:rPr>
                <w:rFonts w:eastAsia="Times New Roman"/>
                <w:kern w:val="0"/>
                <w:szCs w:val="24"/>
                <w:lang w:val="zh-CN"/>
              </w:rPr>
            </w:pPr>
            <w:r>
              <w:rPr>
                <w:rFonts w:eastAsia="Times New Roman"/>
                <w:kern w:val="0"/>
                <w:szCs w:val="24"/>
                <w:lang w:val="zh-CN"/>
              </w:rPr>
              <w:t>3.15</w:t>
            </w:r>
          </w:p>
        </w:tc>
        <w:tc>
          <w:tcPr>
            <w:tcW w:w="1984"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一年以内</w:t>
            </w:r>
          </w:p>
        </w:tc>
        <w:tc>
          <w:tcPr>
            <w:tcW w:w="155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合同未执行完毕</w:t>
            </w:r>
          </w:p>
        </w:tc>
      </w:tr>
      <w:tr w:rsidR="00A552D6" w:rsidTr="00E43EFB">
        <w:tc>
          <w:tcPr>
            <w:tcW w:w="1843"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合计</w:t>
            </w:r>
          </w:p>
        </w:tc>
        <w:tc>
          <w:tcPr>
            <w:tcW w:w="1559"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349,093,403.48 </w:t>
            </w:r>
          </w:p>
        </w:tc>
        <w:tc>
          <w:tcPr>
            <w:tcW w:w="1560" w:type="dxa"/>
          </w:tcPr>
          <w:p w:rsidR="00A552D6" w:rsidRDefault="00121B49">
            <w:pPr>
              <w:autoSpaceDE w:val="0"/>
              <w:autoSpaceDN w:val="0"/>
              <w:adjustRightInd w:val="0"/>
              <w:spacing w:before="0" w:after="0"/>
              <w:ind w:right="103"/>
              <w:jc w:val="right"/>
              <w:rPr>
                <w:rFonts w:eastAsia="Times New Roman"/>
                <w:kern w:val="0"/>
                <w:szCs w:val="24"/>
                <w:lang w:val="zh-CN"/>
              </w:rPr>
            </w:pPr>
            <w:r>
              <w:rPr>
                <w:rFonts w:eastAsia="Times New Roman"/>
                <w:kern w:val="0"/>
                <w:szCs w:val="24"/>
                <w:lang w:val="zh-CN"/>
              </w:rPr>
              <w:t>40.85</w:t>
            </w:r>
          </w:p>
        </w:tc>
        <w:tc>
          <w:tcPr>
            <w:tcW w:w="1984" w:type="dxa"/>
          </w:tcPr>
          <w:p w:rsidR="00A552D6" w:rsidRDefault="00A552D6">
            <w:pPr>
              <w:autoSpaceDE w:val="0"/>
              <w:autoSpaceDN w:val="0"/>
              <w:adjustRightInd w:val="0"/>
              <w:spacing w:before="0" w:after="0"/>
              <w:ind w:firstLine="360"/>
              <w:rPr>
                <w:rFonts w:eastAsia="Times New Roman"/>
                <w:kern w:val="0"/>
                <w:szCs w:val="24"/>
                <w:lang w:val="zh-CN"/>
              </w:rPr>
            </w:pPr>
          </w:p>
        </w:tc>
        <w:tc>
          <w:tcPr>
            <w:tcW w:w="1559" w:type="dxa"/>
          </w:tcPr>
          <w:p w:rsidR="00A552D6" w:rsidRDefault="00A552D6">
            <w:pPr>
              <w:autoSpaceDE w:val="0"/>
              <w:autoSpaceDN w:val="0"/>
              <w:adjustRightInd w:val="0"/>
              <w:spacing w:before="0" w:after="0"/>
              <w:ind w:firstLine="440"/>
              <w:rPr>
                <w:rFonts w:eastAsia="Times New Roman"/>
                <w:kern w:val="0"/>
                <w:sz w:val="22"/>
                <w:szCs w:val="24"/>
                <w:lang w:val="zh-CN"/>
              </w:rPr>
            </w:pP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jc w:val="left"/>
        <w:rPr>
          <w:szCs w:val="24"/>
        </w:rPr>
      </w:pPr>
      <w:r>
        <w:rPr>
          <w:szCs w:val="24"/>
        </w:rPr>
        <w:t>其他说明：</w:t>
      </w:r>
    </w:p>
    <w:p w:rsidR="00A552D6" w:rsidRPr="00877CC8" w:rsidRDefault="00121B49" w:rsidP="00877CC8">
      <w:pPr>
        <w:autoSpaceDE w:val="0"/>
        <w:autoSpaceDN w:val="0"/>
        <w:adjustRightInd w:val="0"/>
        <w:spacing w:before="0" w:after="0"/>
        <w:rPr>
          <w:rFonts w:asciiTheme="minorEastAsia" w:eastAsiaTheme="minorEastAsia" w:hAnsiTheme="minorEastAsia"/>
        </w:rPr>
      </w:pPr>
      <w:r w:rsidRPr="00877CC8">
        <w:rPr>
          <w:rFonts w:asciiTheme="minorEastAsia" w:eastAsiaTheme="minorEastAsia" w:hAnsiTheme="minorEastAsia" w:hint="eastAsia"/>
        </w:rPr>
        <w:t>期末预付款项中无预付持本公司</w:t>
      </w:r>
      <w:r w:rsidRPr="00877CC8">
        <w:rPr>
          <w:rFonts w:asciiTheme="minorEastAsia" w:eastAsiaTheme="minorEastAsia" w:hAnsiTheme="minorEastAsia"/>
        </w:rPr>
        <w:t>5</w:t>
      </w:r>
      <w:r w:rsidRPr="00877CC8">
        <w:rPr>
          <w:rFonts w:asciiTheme="minorEastAsia" w:eastAsiaTheme="minorEastAsia" w:hAnsiTheme="minorEastAsia" w:hint="eastAsia"/>
        </w:rPr>
        <w:t>％以上（含</w:t>
      </w:r>
      <w:r w:rsidRPr="00877CC8">
        <w:rPr>
          <w:rFonts w:asciiTheme="minorEastAsia" w:eastAsiaTheme="minorEastAsia" w:hAnsiTheme="minorEastAsia"/>
        </w:rPr>
        <w:t>5</w:t>
      </w:r>
      <w:r w:rsidRPr="00877CC8">
        <w:rPr>
          <w:rFonts w:asciiTheme="minorEastAsia" w:eastAsiaTheme="minorEastAsia" w:hAnsiTheme="minorEastAsia" w:hint="eastAsia"/>
        </w:rPr>
        <w:t>％）表决权股份的股东单位</w:t>
      </w:r>
    </w:p>
    <w:p w:rsidR="00A552D6" w:rsidRPr="00877CC8" w:rsidRDefault="00121B49" w:rsidP="00877CC8">
      <w:pPr>
        <w:autoSpaceDE w:val="0"/>
        <w:autoSpaceDN w:val="0"/>
        <w:adjustRightInd w:val="0"/>
        <w:spacing w:before="0" w:after="0"/>
        <w:rPr>
          <w:rFonts w:asciiTheme="minorEastAsia" w:eastAsiaTheme="minorEastAsia" w:hAnsiTheme="minorEastAsia"/>
        </w:rPr>
      </w:pPr>
      <w:r w:rsidRPr="00877CC8">
        <w:rPr>
          <w:rFonts w:asciiTheme="minorEastAsia" w:eastAsiaTheme="minorEastAsia" w:hAnsiTheme="minorEastAsia" w:hint="eastAsia"/>
        </w:rPr>
        <w:t>期末预付款项中应收其他关联方款项详见附注十、（五）。</w:t>
      </w:r>
    </w:p>
    <w:p w:rsidR="00A552D6" w:rsidRDefault="00121B49">
      <w:pPr>
        <w:pStyle w:val="Section"/>
        <w:outlineLvl w:val="2"/>
        <w:rPr>
          <w:bCs w:val="0"/>
          <w:szCs w:val="24"/>
        </w:rPr>
      </w:pPr>
      <w:r>
        <w:rPr>
          <w:bCs w:val="0"/>
          <w:szCs w:val="24"/>
        </w:rPr>
        <w:t>8</w:t>
      </w:r>
      <w:r>
        <w:rPr>
          <w:bCs w:val="0"/>
          <w:szCs w:val="24"/>
        </w:rPr>
        <w:t>、其他应收款</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应收利息</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4,654,506.42</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546,275,775.15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620,264,841.57</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546,285,775.15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624,919,347.99</w:t>
            </w:r>
          </w:p>
        </w:tc>
      </w:tr>
    </w:tbl>
    <w:p w:rsidR="00A552D6" w:rsidRDefault="00121B49">
      <w:pPr>
        <w:pStyle w:val="Section"/>
        <w:outlineLvl w:val="3"/>
        <w:rPr>
          <w:bCs w:val="0"/>
          <w:szCs w:val="24"/>
        </w:rPr>
      </w:pPr>
      <w:r>
        <w:rPr>
          <w:bCs w:val="0"/>
          <w:szCs w:val="24"/>
        </w:rPr>
        <w:t>（</w:t>
      </w:r>
      <w:r>
        <w:rPr>
          <w:bCs w:val="0"/>
          <w:szCs w:val="24"/>
        </w:rPr>
        <w:t>1</w:t>
      </w:r>
      <w:r>
        <w:rPr>
          <w:bCs w:val="0"/>
          <w:szCs w:val="24"/>
        </w:rPr>
        <w:t>）应收利息</w:t>
      </w:r>
    </w:p>
    <w:p w:rsidR="00A552D6" w:rsidRDefault="00121B49">
      <w:pPr>
        <w:pStyle w:val="Section"/>
        <w:outlineLvl w:val="4"/>
        <w:rPr>
          <w:bCs w:val="0"/>
          <w:szCs w:val="24"/>
        </w:rPr>
      </w:pPr>
      <w:r>
        <w:rPr>
          <w:bCs w:val="0"/>
          <w:szCs w:val="24"/>
        </w:rPr>
        <w:t>1</w:t>
      </w:r>
      <w:r>
        <w:rPr>
          <w:bCs w:val="0"/>
          <w:szCs w:val="24"/>
        </w:rPr>
        <w:t>）应收利息分类</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定期存款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4,654,506.42</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4,654,506.42</w:t>
            </w:r>
          </w:p>
        </w:tc>
      </w:tr>
    </w:tbl>
    <w:p w:rsidR="00A552D6" w:rsidRDefault="00121B49" w:rsidP="00E43EFB">
      <w:pPr>
        <w:pStyle w:val="Section"/>
        <w:outlineLvl w:val="4"/>
        <w:rPr>
          <w:bCs w:val="0"/>
          <w:szCs w:val="24"/>
        </w:rPr>
      </w:pPr>
      <w:r>
        <w:rPr>
          <w:bCs w:val="0"/>
          <w:szCs w:val="24"/>
        </w:rPr>
        <w:t>2</w:t>
      </w:r>
      <w:r>
        <w:rPr>
          <w:bCs w:val="0"/>
          <w:szCs w:val="24"/>
        </w:rPr>
        <w:t>）重要逾期利息</w:t>
      </w:r>
    </w:p>
    <w:p w:rsidR="00E43EFB" w:rsidRDefault="00E43EFB" w:rsidP="00E43EFB">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4"/>
        <w:rPr>
          <w:bCs w:val="0"/>
          <w:szCs w:val="24"/>
        </w:rPr>
      </w:pPr>
      <w:r>
        <w:rPr>
          <w:bCs w:val="0"/>
          <w:szCs w:val="24"/>
        </w:rPr>
        <w:lastRenderedPageBreak/>
        <w:t>3</w:t>
      </w:r>
      <w:r>
        <w:rPr>
          <w:bCs w:val="0"/>
          <w:szCs w:val="24"/>
        </w:rPr>
        <w:t>）坏账准备计提情况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2</w:t>
      </w:r>
      <w:r>
        <w:rPr>
          <w:bCs w:val="0"/>
          <w:szCs w:val="24"/>
        </w:rPr>
        <w:t>）应收股利</w:t>
      </w:r>
    </w:p>
    <w:p w:rsidR="00E43EFB" w:rsidRPr="00E43EFB" w:rsidRDefault="00E43EFB" w:rsidP="00E43EFB">
      <w:r>
        <w:rPr>
          <w:szCs w:val="24"/>
        </w:rPr>
        <w:t xml:space="preserve">□ </w:t>
      </w:r>
      <w:r>
        <w:rPr>
          <w:szCs w:val="24"/>
        </w:rPr>
        <w:t>适用</w:t>
      </w:r>
      <w:r>
        <w:rPr>
          <w:szCs w:val="24"/>
        </w:rPr>
        <w:t xml:space="preserve"> √ </w:t>
      </w:r>
      <w:r>
        <w:rPr>
          <w:szCs w:val="24"/>
        </w:rPr>
        <w:t>不适用</w:t>
      </w:r>
    </w:p>
    <w:p w:rsidR="00A552D6" w:rsidRDefault="00121B49">
      <w:pPr>
        <w:pStyle w:val="Section"/>
        <w:outlineLvl w:val="4"/>
        <w:rPr>
          <w:bCs w:val="0"/>
          <w:szCs w:val="24"/>
        </w:rPr>
      </w:pPr>
      <w:r>
        <w:rPr>
          <w:bCs w:val="0"/>
          <w:szCs w:val="24"/>
        </w:rPr>
        <w:t>3</w:t>
      </w:r>
      <w:r>
        <w:rPr>
          <w:bCs w:val="0"/>
          <w:szCs w:val="24"/>
        </w:rPr>
        <w:t>）坏账准备计提情况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其他说明：</w:t>
      </w:r>
    </w:p>
    <w:p w:rsidR="00A552D6" w:rsidRDefault="00121B49">
      <w:pPr>
        <w:pStyle w:val="Section"/>
        <w:outlineLvl w:val="3"/>
        <w:rPr>
          <w:bCs w:val="0"/>
          <w:szCs w:val="24"/>
        </w:rPr>
      </w:pPr>
      <w:r>
        <w:rPr>
          <w:bCs w:val="0"/>
          <w:szCs w:val="24"/>
        </w:rPr>
        <w:t>（</w:t>
      </w:r>
      <w:r>
        <w:rPr>
          <w:bCs w:val="0"/>
          <w:szCs w:val="24"/>
        </w:rPr>
        <w:t>3</w:t>
      </w:r>
      <w:r>
        <w:rPr>
          <w:bCs w:val="0"/>
          <w:szCs w:val="24"/>
        </w:rPr>
        <w:t>）其他应收款</w:t>
      </w:r>
    </w:p>
    <w:p w:rsidR="00A552D6" w:rsidRDefault="00121B49">
      <w:pPr>
        <w:pStyle w:val="Section"/>
        <w:outlineLvl w:val="4"/>
        <w:rPr>
          <w:bCs w:val="0"/>
          <w:szCs w:val="24"/>
        </w:rPr>
      </w:pPr>
      <w:r>
        <w:rPr>
          <w:bCs w:val="0"/>
          <w:szCs w:val="24"/>
        </w:rPr>
        <w:t>1</w:t>
      </w:r>
      <w:r>
        <w:rPr>
          <w:bCs w:val="0"/>
          <w:szCs w:val="24"/>
        </w:rPr>
        <w:t>）其他应收款按款项性质分类情况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期初账面余额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关联方往来</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32,299,361.24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30,080,719.46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82,830,234.92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6,141,193.31</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3,662,068.70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11,936,713.06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1,837,849.61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273,868.45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4,273,191.53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8,470,300.66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政府补助</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358,957,240.90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507,570,106.37</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应收出口退税款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45,659,585.57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28,702,228.67</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代付款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7,367,109.91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5,650,426.82</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34,569,689.29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42,957,163.54</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24,264,526.78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15,990,373.35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595,720,858.45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657,773,093.69</w:t>
            </w:r>
          </w:p>
        </w:tc>
      </w:tr>
    </w:tbl>
    <w:p w:rsidR="00A552D6" w:rsidRDefault="00121B49">
      <w:pPr>
        <w:pStyle w:val="Section"/>
        <w:outlineLvl w:val="4"/>
        <w:rPr>
          <w:bCs w:val="0"/>
          <w:szCs w:val="24"/>
        </w:rPr>
      </w:pPr>
      <w:r>
        <w:rPr>
          <w:bCs w:val="0"/>
          <w:szCs w:val="24"/>
        </w:rPr>
        <w:t>2</w:t>
      </w:r>
      <w:r>
        <w:rPr>
          <w:bCs w:val="0"/>
          <w:szCs w:val="24"/>
        </w:rPr>
        <w:t>）坏账准备计提情况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proofErr w:type="gramStart"/>
      <w:r>
        <w:rPr>
          <w:szCs w:val="24"/>
        </w:rPr>
        <w:t>按账龄</w:t>
      </w:r>
      <w:proofErr w:type="gramEnd"/>
      <w:r>
        <w:rPr>
          <w:szCs w:val="24"/>
        </w:rPr>
        <w:t>披露</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553,502,151.64</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至</w:t>
            </w:r>
            <w:r>
              <w:rPr>
                <w:szCs w:val="24"/>
              </w:rPr>
              <w:t>2</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4,961,325.97</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2</w:t>
            </w:r>
            <w:r>
              <w:rPr>
                <w:szCs w:val="24"/>
              </w:rPr>
              <w:t>至</w:t>
            </w:r>
            <w:r>
              <w:rPr>
                <w:szCs w:val="24"/>
              </w:rPr>
              <w:t>3</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6,642,916.47</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30,614,464.37</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至</w:t>
            </w:r>
            <w:r>
              <w:rPr>
                <w:szCs w:val="24"/>
              </w:rPr>
              <w:t>4</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17,457,722.54</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至</w:t>
            </w:r>
            <w:r>
              <w:rPr>
                <w:szCs w:val="24"/>
              </w:rPr>
              <w:t>5</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5,206,085.38</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7,950,656.45</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595,720,858.45</w:t>
            </w:r>
          </w:p>
        </w:tc>
      </w:tr>
    </w:tbl>
    <w:p w:rsidR="00A552D6" w:rsidRDefault="00121B49">
      <w:pPr>
        <w:pStyle w:val="Section"/>
        <w:outlineLvl w:val="4"/>
        <w:rPr>
          <w:bCs w:val="0"/>
          <w:szCs w:val="24"/>
        </w:rPr>
      </w:pPr>
      <w:r>
        <w:rPr>
          <w:bCs w:val="0"/>
          <w:szCs w:val="24"/>
        </w:rPr>
        <w:t>3</w:t>
      </w:r>
      <w:r>
        <w:rPr>
          <w:bCs w:val="0"/>
          <w:szCs w:val="24"/>
        </w:rPr>
        <w:t>）本期计提、收回或转回的坏账准备情况</w:t>
      </w:r>
    </w:p>
    <w:p w:rsidR="0021242B" w:rsidRDefault="00121B49" w:rsidP="0021242B">
      <w:pPr>
        <w:jc w:val="left"/>
        <w:rPr>
          <w:szCs w:val="24"/>
        </w:rPr>
      </w:pPr>
      <w:r>
        <w:rPr>
          <w:szCs w:val="24"/>
        </w:rPr>
        <w:t>本期计提坏账准备情况：</w:t>
      </w:r>
      <w:r w:rsidRPr="00E43EFB">
        <w:rPr>
          <w:rFonts w:hint="eastAsia"/>
          <w:szCs w:val="24"/>
        </w:rPr>
        <w:t>本期计提坏账准备金额</w:t>
      </w:r>
      <w:r w:rsidRPr="00E43EFB">
        <w:rPr>
          <w:szCs w:val="24"/>
        </w:rPr>
        <w:t xml:space="preserve"> 21,528,629.60 </w:t>
      </w:r>
      <w:r w:rsidRPr="00E43EFB">
        <w:rPr>
          <w:rFonts w:hint="eastAsia"/>
          <w:szCs w:val="24"/>
        </w:rPr>
        <w:t>元。</w:t>
      </w:r>
    </w:p>
    <w:p w:rsidR="00A552D6" w:rsidRPr="0021242B" w:rsidRDefault="00121B49" w:rsidP="0021242B">
      <w:pPr>
        <w:jc w:val="left"/>
        <w:rPr>
          <w:b/>
          <w:sz w:val="21"/>
          <w:szCs w:val="21"/>
        </w:rPr>
      </w:pPr>
      <w:r w:rsidRPr="0021242B">
        <w:rPr>
          <w:b/>
          <w:bCs/>
          <w:sz w:val="21"/>
          <w:szCs w:val="21"/>
        </w:rPr>
        <w:t>4</w:t>
      </w:r>
      <w:r w:rsidRPr="0021242B">
        <w:rPr>
          <w:b/>
          <w:bCs/>
          <w:sz w:val="21"/>
          <w:szCs w:val="21"/>
        </w:rPr>
        <w:t>）本期实际核销的其他应收款情况</w:t>
      </w:r>
      <w:r w:rsidR="0021242B" w:rsidRPr="0021242B">
        <w:rPr>
          <w:rFonts w:hint="eastAsia"/>
          <w:b/>
          <w:bCs/>
          <w:sz w:val="21"/>
          <w:szCs w:val="21"/>
        </w:rPr>
        <w:t>：无</w:t>
      </w:r>
    </w:p>
    <w:p w:rsidR="00A552D6" w:rsidRPr="003E7199" w:rsidRDefault="00121B49" w:rsidP="003E7199">
      <w:pPr>
        <w:jc w:val="left"/>
        <w:rPr>
          <w:szCs w:val="24"/>
        </w:rPr>
      </w:pPr>
      <w:r w:rsidRPr="003E7199">
        <w:rPr>
          <w:rFonts w:hint="eastAsia"/>
          <w:szCs w:val="24"/>
        </w:rPr>
        <w:t>本报告期核销的其他应收款坏账准备金额为</w:t>
      </w:r>
      <w:r w:rsidRPr="003E7199">
        <w:rPr>
          <w:szCs w:val="24"/>
        </w:rPr>
        <w:t xml:space="preserve"> 10,292,476.55 </w:t>
      </w:r>
      <w:r w:rsidRPr="003E7199">
        <w:rPr>
          <w:rFonts w:hint="eastAsia"/>
          <w:szCs w:val="24"/>
        </w:rPr>
        <w:t>元。</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4"/>
        <w:rPr>
          <w:bCs w:val="0"/>
          <w:szCs w:val="24"/>
        </w:rPr>
      </w:pPr>
      <w:r>
        <w:rPr>
          <w:bCs w:val="0"/>
          <w:szCs w:val="24"/>
        </w:rPr>
        <w:t>5</w:t>
      </w:r>
      <w:r>
        <w:rPr>
          <w:bCs w:val="0"/>
          <w:szCs w:val="24"/>
        </w:rPr>
        <w:t>）按欠款方归集的期末余额前五名的其他应收款情况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5"/>
        <w:gridCol w:w="1595"/>
      </w:tblGrid>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款项的性质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账龄</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占其他应收款期末余额合计数的比例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坏账准备期末余额</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第一名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补助款</w:t>
            </w:r>
            <w:r>
              <w:rPr>
                <w:szCs w:val="24"/>
              </w:rPr>
              <w:t>/</w:t>
            </w:r>
            <w:r>
              <w:rPr>
                <w:szCs w:val="24"/>
              </w:rPr>
              <w:t>保证金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168,290,877.41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28.25%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第二名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77,945,391.00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13.08%</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第三名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49,167,201.89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r>
              <w:rPr>
                <w:szCs w:val="24"/>
              </w:rPr>
              <w:t>1-2</w:t>
            </w:r>
            <w:r>
              <w:rPr>
                <w:szCs w:val="24"/>
              </w:rPr>
              <w:t>年</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第四名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补助款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46,665,974.29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7.83%</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第五名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出口退税</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43,077,025.55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7.23%</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385,146,470.14</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64.65%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pStyle w:val="Section"/>
        <w:outlineLvl w:val="4"/>
        <w:rPr>
          <w:bCs w:val="0"/>
          <w:szCs w:val="24"/>
        </w:rPr>
      </w:pPr>
      <w:r>
        <w:rPr>
          <w:bCs w:val="0"/>
          <w:szCs w:val="24"/>
        </w:rPr>
        <w:t>6</w:t>
      </w:r>
      <w:r>
        <w:rPr>
          <w:bCs w:val="0"/>
          <w:szCs w:val="24"/>
        </w:rPr>
        <w:t>）涉及政府补助的应收款项</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4"/>
        <w:gridCol w:w="1914"/>
        <w:gridCol w:w="1914"/>
        <w:gridCol w:w="1916"/>
      </w:tblGrid>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单位名称</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政府补助项目名称</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期末账龄</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预计收取的时间、金额及依据</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新疆维吾尔自治区财政厅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运费补贴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74,040,593.50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新疆维吾尔自治区财政厅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运费补贴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3,904,797.50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阿克苏纺织工业城（开发区）财政局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运费补贴、电费补贴、贴息、用工补贴等</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119,146,305.25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阿克苏市财政局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增值税返还、贴息等</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6,329,461.95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阿瓦提县财政局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运费补贴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3,339,200.00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伽师县财政局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贴息补贴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519,547.78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农</w:t>
            </w:r>
            <w:proofErr w:type="gramStart"/>
            <w:r>
              <w:rPr>
                <w:szCs w:val="24"/>
              </w:rPr>
              <w:t>七师信委办</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26,300,574.29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农</w:t>
            </w:r>
            <w:proofErr w:type="gramStart"/>
            <w:r>
              <w:rPr>
                <w:szCs w:val="24"/>
              </w:rPr>
              <w:t>七师信委办</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20,365,400.00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新疆维吾尔族自治区财政厅国库处</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21,586,924.87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新疆维吾尔族自治区财政厅国库处</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7,308,796.02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2-3</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第七师社保事业管理局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收稳岗补贴</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6,357,713.66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w:t>
            </w:r>
            <w:r>
              <w:rPr>
                <w:szCs w:val="24"/>
              </w:rPr>
              <w:t>年以上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五家渠市国库</w:t>
            </w:r>
            <w:proofErr w:type="gramEnd"/>
            <w:r>
              <w:rPr>
                <w:szCs w:val="24"/>
              </w:rPr>
              <w:t>集中支付中心</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49,167,201.89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新疆自治区发展纺织服装产业带动就业领导小组办公室</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5,418,000.99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962,629.09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6,321,599.86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1-2</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补贴款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7,888,494.25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3-4</w:t>
            </w:r>
            <w:r>
              <w:rPr>
                <w:szCs w:val="24"/>
              </w:rPr>
              <w:t>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诸暨市财政局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出口退税款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2,582,560.02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深圳市财政局</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出口退税款</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43,077,025.55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预计</w:t>
            </w:r>
            <w:r>
              <w:rPr>
                <w:szCs w:val="24"/>
              </w:rPr>
              <w:t>2020</w:t>
            </w:r>
            <w:r>
              <w:rPr>
                <w:szCs w:val="24"/>
              </w:rPr>
              <w:t>年收回</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404,616,826.47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bl>
    <w:p w:rsidR="00A552D6" w:rsidRDefault="00121B49">
      <w:pPr>
        <w:pStyle w:val="Section"/>
        <w:outlineLvl w:val="4"/>
        <w:rPr>
          <w:bCs w:val="0"/>
          <w:szCs w:val="24"/>
        </w:rPr>
      </w:pPr>
      <w:r>
        <w:rPr>
          <w:bCs w:val="0"/>
          <w:szCs w:val="24"/>
        </w:rPr>
        <w:t>7</w:t>
      </w:r>
      <w:r>
        <w:rPr>
          <w:bCs w:val="0"/>
          <w:szCs w:val="24"/>
        </w:rPr>
        <w:t>）因金融资产转移而终止确认的其他应收款</w:t>
      </w:r>
    </w:p>
    <w:p w:rsidR="00A552D6" w:rsidRDefault="00121B49">
      <w:pPr>
        <w:pStyle w:val="Section"/>
        <w:outlineLvl w:val="4"/>
        <w:rPr>
          <w:bCs w:val="0"/>
          <w:szCs w:val="24"/>
        </w:rPr>
      </w:pPr>
      <w:r>
        <w:rPr>
          <w:bCs w:val="0"/>
          <w:szCs w:val="24"/>
        </w:rPr>
        <w:t>8</w:t>
      </w:r>
      <w:r>
        <w:rPr>
          <w:bCs w:val="0"/>
          <w:szCs w:val="24"/>
        </w:rPr>
        <w:t>）转移其他</w:t>
      </w:r>
      <w:proofErr w:type="gramStart"/>
      <w:r>
        <w:rPr>
          <w:bCs w:val="0"/>
          <w:szCs w:val="24"/>
        </w:rPr>
        <w:t>应收款且继续</w:t>
      </w:r>
      <w:proofErr w:type="gramEnd"/>
      <w:r>
        <w:rPr>
          <w:bCs w:val="0"/>
          <w:szCs w:val="24"/>
        </w:rPr>
        <w:t>涉</w:t>
      </w:r>
      <w:proofErr w:type="gramStart"/>
      <w:r>
        <w:rPr>
          <w:bCs w:val="0"/>
          <w:szCs w:val="24"/>
        </w:rPr>
        <w:t>入形成</w:t>
      </w:r>
      <w:proofErr w:type="gramEnd"/>
      <w:r>
        <w:rPr>
          <w:bCs w:val="0"/>
          <w:szCs w:val="24"/>
        </w:rPr>
        <w:t>的资产、负债金额</w:t>
      </w:r>
    </w:p>
    <w:p w:rsidR="00A552D6" w:rsidRDefault="00121B49">
      <w:pPr>
        <w:jc w:val="left"/>
        <w:rPr>
          <w:szCs w:val="24"/>
        </w:rPr>
      </w:pPr>
      <w:r>
        <w:rPr>
          <w:szCs w:val="24"/>
        </w:rPr>
        <w:t>其他说明：</w:t>
      </w:r>
    </w:p>
    <w:p w:rsidR="00A552D6" w:rsidRPr="003E7199" w:rsidRDefault="00121B49">
      <w:pPr>
        <w:tabs>
          <w:tab w:val="num" w:pos="360"/>
        </w:tabs>
        <w:autoSpaceDE w:val="0"/>
        <w:autoSpaceDN w:val="0"/>
        <w:adjustRightInd w:val="0"/>
        <w:spacing w:before="120" w:after="0"/>
        <w:ind w:left="360" w:hanging="360"/>
        <w:rPr>
          <w:rFonts w:asciiTheme="minorEastAsia" w:eastAsiaTheme="minorEastAsia" w:hAnsiTheme="minorEastAsia"/>
          <w:kern w:val="0"/>
          <w:lang w:val="zh-CN"/>
        </w:rPr>
      </w:pPr>
      <w:r w:rsidRPr="003E7199">
        <w:rPr>
          <w:rFonts w:asciiTheme="minorEastAsia" w:eastAsiaTheme="minorEastAsia" w:hAnsiTheme="minorEastAsia" w:cs="宋体" w:hint="eastAsia"/>
          <w:kern w:val="0"/>
          <w:lang w:val="zh-CN"/>
        </w:rPr>
        <w:t>期末其他应收款中无应收本公司</w:t>
      </w:r>
      <w:r w:rsidRPr="003E7199">
        <w:rPr>
          <w:rFonts w:asciiTheme="minorEastAsia" w:eastAsiaTheme="minorEastAsia" w:hAnsiTheme="minorEastAsia"/>
          <w:kern w:val="0"/>
          <w:lang w:val="zh-CN"/>
        </w:rPr>
        <w:t>5%</w:t>
      </w:r>
      <w:r w:rsidRPr="003E7199">
        <w:rPr>
          <w:rFonts w:asciiTheme="minorEastAsia" w:eastAsiaTheme="minorEastAsia" w:hAnsiTheme="minorEastAsia" w:cs="宋体" w:hint="eastAsia"/>
          <w:kern w:val="0"/>
          <w:lang w:val="zh-CN"/>
        </w:rPr>
        <w:t>以上（含</w:t>
      </w:r>
      <w:r w:rsidRPr="003E7199">
        <w:rPr>
          <w:rFonts w:asciiTheme="minorEastAsia" w:eastAsiaTheme="minorEastAsia" w:hAnsiTheme="minorEastAsia"/>
          <w:kern w:val="0"/>
          <w:lang w:val="zh-CN"/>
        </w:rPr>
        <w:t>5%</w:t>
      </w:r>
      <w:r w:rsidRPr="003E7199">
        <w:rPr>
          <w:rFonts w:asciiTheme="minorEastAsia" w:eastAsiaTheme="minorEastAsia" w:hAnsiTheme="minorEastAsia" w:cs="宋体" w:hint="eastAsia"/>
          <w:kern w:val="0"/>
          <w:lang w:val="zh-CN"/>
        </w:rPr>
        <w:t>）表决权股份的股东单位及其他关联方的款项</w:t>
      </w:r>
    </w:p>
    <w:p w:rsidR="00A552D6" w:rsidRDefault="00A552D6">
      <w:pPr>
        <w:autoSpaceDE w:val="0"/>
        <w:autoSpaceDN w:val="0"/>
        <w:adjustRightInd w:val="0"/>
        <w:spacing w:before="0" w:after="0"/>
        <w:jc w:val="left"/>
        <w:rPr>
          <w:rFonts w:eastAsia="Times New Roman"/>
          <w:kern w:val="0"/>
          <w:sz w:val="21"/>
          <w:szCs w:val="24"/>
          <w:lang w:val="zh-CN"/>
        </w:rPr>
      </w:pP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9</w:t>
      </w:r>
      <w:r>
        <w:rPr>
          <w:bCs w:val="0"/>
          <w:szCs w:val="24"/>
        </w:rPr>
        <w:t>、存货</w:t>
      </w:r>
    </w:p>
    <w:p w:rsidR="00A552D6" w:rsidRDefault="00121B49">
      <w:pPr>
        <w:jc w:val="left"/>
        <w:rPr>
          <w:szCs w:val="24"/>
        </w:rPr>
      </w:pPr>
      <w:r>
        <w:rPr>
          <w:szCs w:val="24"/>
        </w:rPr>
        <w:t>是否已执行新收入准则</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pStyle w:val="Section"/>
        <w:outlineLvl w:val="3"/>
        <w:rPr>
          <w:bCs w:val="0"/>
          <w:szCs w:val="24"/>
        </w:rPr>
      </w:pPr>
      <w:r>
        <w:rPr>
          <w:bCs w:val="0"/>
          <w:szCs w:val="24"/>
        </w:rPr>
        <w:t>（</w:t>
      </w:r>
      <w:r>
        <w:rPr>
          <w:bCs w:val="0"/>
          <w:szCs w:val="24"/>
        </w:rPr>
        <w:t>1</w:t>
      </w:r>
      <w:r>
        <w:rPr>
          <w:bCs w:val="0"/>
          <w:szCs w:val="24"/>
        </w:rPr>
        <w:t>）存货分类</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A552D6">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36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2,706,878,057.21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3,710,986.77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2,703,167,070.44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2,862,063,446.01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9,674,726.44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2,852,388,719.57</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174,655,305.83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174,655,305.83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159,229,530.06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159,229,530.06</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2,371,691,627.10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19,465,476.15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2,352,226,150.95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2,149,807,874.93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21,401,938.81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2,128,405,936.12</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周转材料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9,322,372.36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9,322,372.36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18,086,150.79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18,086,150.79</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发出商品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51,409,004.05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51,409,004.05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12,057,901.48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12,057,901.48</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委托加工物资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409,062.52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409,062.52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1,295,637.26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1,295,637.26</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自制半成品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208,288,005.83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208,288,005.83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322,630,595.64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322,630,595.64</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5,522,653,434.90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23,176,462.92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5,499,476,971.98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5,525,171,136.17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31,076,665.25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5,494,094,470.92</w:t>
            </w:r>
          </w:p>
        </w:tc>
      </w:tr>
    </w:tbl>
    <w:p w:rsidR="00A552D6" w:rsidRDefault="00121B49">
      <w:pPr>
        <w:pStyle w:val="Section"/>
        <w:outlineLvl w:val="3"/>
        <w:rPr>
          <w:bCs w:val="0"/>
          <w:szCs w:val="24"/>
        </w:rPr>
      </w:pPr>
      <w:r>
        <w:rPr>
          <w:bCs w:val="0"/>
          <w:szCs w:val="24"/>
        </w:rPr>
        <w:t>（</w:t>
      </w:r>
      <w:r>
        <w:rPr>
          <w:bCs w:val="0"/>
          <w:szCs w:val="24"/>
        </w:rPr>
        <w:t>2</w:t>
      </w:r>
      <w:r>
        <w:rPr>
          <w:bCs w:val="0"/>
          <w:szCs w:val="24"/>
        </w:rPr>
        <w:t>）存货跌价准备</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A552D6">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本期增加金额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本期减少金额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36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转回或转销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9,674,726.44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5,086,426.08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877,313.59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3,710,986.77</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21,401,938.81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10,290,763.03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12,227,225.69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19,465,476.15</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发出商品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3,587,861.20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3,587,861.20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31,076,665.25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13,878,624.23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5,086,426.08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16,692,400.48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23,176,462.92</w:t>
            </w:r>
          </w:p>
        </w:tc>
      </w:tr>
    </w:tbl>
    <w:p w:rsidR="00A552D6" w:rsidRPr="00205B59" w:rsidRDefault="00121B49">
      <w:pPr>
        <w:autoSpaceDE w:val="0"/>
        <w:autoSpaceDN w:val="0"/>
        <w:adjustRightInd w:val="0"/>
        <w:spacing w:before="120" w:after="0"/>
        <w:ind w:firstLine="420"/>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存货跌价准备说明：存货跌价准备本期转销</w:t>
      </w:r>
      <w:r w:rsidRPr="00205B59">
        <w:rPr>
          <w:rFonts w:asciiTheme="minorEastAsia" w:eastAsiaTheme="minorEastAsia" w:hAnsiTheme="minorEastAsia"/>
          <w:kern w:val="0"/>
          <w:lang w:val="zh-CN"/>
        </w:rPr>
        <w:t>16,692,400.48</w:t>
      </w:r>
      <w:r w:rsidRPr="00205B59">
        <w:rPr>
          <w:rFonts w:asciiTheme="minorEastAsia" w:eastAsiaTheme="minorEastAsia" w:hAnsiTheme="minorEastAsia" w:cs="宋体" w:hint="eastAsia"/>
          <w:kern w:val="0"/>
          <w:lang w:val="zh-CN"/>
        </w:rPr>
        <w:t>元系上期计提跌价准备的存货在本期已销售。</w:t>
      </w:r>
    </w:p>
    <w:p w:rsidR="00A552D6" w:rsidRDefault="00121B49">
      <w:pPr>
        <w:autoSpaceDE w:val="0"/>
        <w:autoSpaceDN w:val="0"/>
        <w:adjustRightInd w:val="0"/>
        <w:spacing w:before="0" w:after="0"/>
        <w:ind w:firstLine="420"/>
        <w:rPr>
          <w:rFonts w:eastAsia="Times New Roman"/>
          <w:kern w:val="0"/>
          <w:sz w:val="21"/>
          <w:szCs w:val="24"/>
          <w:lang w:val="zh-CN"/>
        </w:rPr>
      </w:pPr>
      <w:r w:rsidRPr="00205B59">
        <w:rPr>
          <w:rFonts w:asciiTheme="minorEastAsia" w:eastAsiaTheme="minorEastAsia" w:hAnsiTheme="minorEastAsia" w:cs="宋体" w:hint="eastAsia"/>
          <w:kern w:val="0"/>
          <w:lang w:val="zh-CN"/>
        </w:rPr>
        <w:t>期末存货按成本高于可变现净值的差额计提存货跌价准备，确定可变现净值的依据为：在正常生产经营过程中，以存货的估计售价减去至完工估计将要发生的成本、估计的销售费用以及相关税费后的金额。</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3</w:t>
      </w:r>
      <w:r>
        <w:rPr>
          <w:bCs w:val="0"/>
          <w:szCs w:val="24"/>
        </w:rPr>
        <w:t>）存货期末余额含有借款费用资本</w:t>
      </w:r>
      <w:proofErr w:type="gramStart"/>
      <w:r>
        <w:rPr>
          <w:bCs w:val="0"/>
          <w:szCs w:val="24"/>
        </w:rPr>
        <w:t>化金额</w:t>
      </w:r>
      <w:proofErr w:type="gramEnd"/>
      <w:r>
        <w:rPr>
          <w:bCs w:val="0"/>
          <w:szCs w:val="24"/>
        </w:rPr>
        <w:t>的说明</w:t>
      </w:r>
    </w:p>
    <w:p w:rsidR="00A552D6" w:rsidRDefault="00121B49">
      <w:pPr>
        <w:pStyle w:val="Section"/>
        <w:outlineLvl w:val="3"/>
        <w:rPr>
          <w:bCs w:val="0"/>
          <w:szCs w:val="24"/>
        </w:rPr>
      </w:pPr>
      <w:r>
        <w:rPr>
          <w:bCs w:val="0"/>
          <w:szCs w:val="24"/>
        </w:rPr>
        <w:t>（</w:t>
      </w:r>
      <w:r>
        <w:rPr>
          <w:bCs w:val="0"/>
          <w:szCs w:val="24"/>
        </w:rPr>
        <w:t>4</w:t>
      </w:r>
      <w:r>
        <w:rPr>
          <w:bCs w:val="0"/>
          <w:szCs w:val="24"/>
        </w:rPr>
        <w:t>）期末建造合同形成的已完工未结算资产情况</w:t>
      </w:r>
    </w:p>
    <w:p w:rsidR="00A552D6" w:rsidRDefault="00121B49" w:rsidP="00205B59">
      <w:pPr>
        <w:pStyle w:val="Section"/>
        <w:outlineLvl w:val="2"/>
        <w:rPr>
          <w:bCs w:val="0"/>
          <w:szCs w:val="24"/>
        </w:rPr>
      </w:pPr>
      <w:r>
        <w:rPr>
          <w:bCs w:val="0"/>
          <w:szCs w:val="24"/>
        </w:rPr>
        <w:t>10</w:t>
      </w:r>
      <w:r>
        <w:rPr>
          <w:bCs w:val="0"/>
          <w:szCs w:val="24"/>
        </w:rPr>
        <w:t>、合同资产</w:t>
      </w:r>
    </w:p>
    <w:p w:rsidR="00205B59" w:rsidRPr="00205B59" w:rsidRDefault="00205B59" w:rsidP="00205B59">
      <w:r>
        <w:rPr>
          <w:rFonts w:hint="eastAsia"/>
        </w:rPr>
        <w:t>无</w:t>
      </w:r>
    </w:p>
    <w:p w:rsidR="00A552D6" w:rsidRDefault="00121B49" w:rsidP="00205B59">
      <w:pPr>
        <w:pStyle w:val="Section"/>
        <w:outlineLvl w:val="2"/>
        <w:rPr>
          <w:bCs w:val="0"/>
          <w:szCs w:val="24"/>
        </w:rPr>
      </w:pPr>
      <w:r>
        <w:rPr>
          <w:bCs w:val="0"/>
          <w:szCs w:val="24"/>
        </w:rPr>
        <w:t>11</w:t>
      </w:r>
      <w:r>
        <w:rPr>
          <w:bCs w:val="0"/>
          <w:szCs w:val="24"/>
        </w:rPr>
        <w:t>、持有待售资产</w:t>
      </w:r>
    </w:p>
    <w:p w:rsidR="00205B59" w:rsidRPr="00205B59" w:rsidRDefault="00205B59" w:rsidP="00205B59">
      <w:r>
        <w:rPr>
          <w:rFonts w:hint="eastAsia"/>
        </w:rPr>
        <w:t>无</w:t>
      </w:r>
    </w:p>
    <w:p w:rsidR="00205B59" w:rsidRDefault="00121B49" w:rsidP="00205B59">
      <w:pPr>
        <w:pStyle w:val="Section"/>
        <w:outlineLvl w:val="2"/>
        <w:rPr>
          <w:bCs w:val="0"/>
          <w:szCs w:val="24"/>
        </w:rPr>
      </w:pPr>
      <w:r>
        <w:rPr>
          <w:bCs w:val="0"/>
          <w:szCs w:val="24"/>
        </w:rPr>
        <w:lastRenderedPageBreak/>
        <w:t>12</w:t>
      </w:r>
      <w:r>
        <w:rPr>
          <w:bCs w:val="0"/>
          <w:szCs w:val="24"/>
        </w:rPr>
        <w:t>、一年内到期的非流动资产</w:t>
      </w:r>
    </w:p>
    <w:p w:rsidR="00A552D6" w:rsidRPr="00205B59" w:rsidRDefault="00205B59" w:rsidP="00205B59">
      <w:pPr>
        <w:pStyle w:val="Section"/>
        <w:outlineLvl w:val="2"/>
        <w:rPr>
          <w:b w:val="0"/>
          <w:szCs w:val="24"/>
        </w:rPr>
      </w:pPr>
      <w:r w:rsidRPr="00205B59">
        <w:rPr>
          <w:rFonts w:hint="eastAsia"/>
          <w:b w:val="0"/>
          <w:bCs w:val="0"/>
          <w:szCs w:val="24"/>
        </w:rPr>
        <w:t>无</w:t>
      </w:r>
    </w:p>
    <w:p w:rsidR="00A552D6" w:rsidRDefault="00121B49">
      <w:pPr>
        <w:pStyle w:val="Section"/>
        <w:outlineLvl w:val="2"/>
        <w:rPr>
          <w:bCs w:val="0"/>
          <w:szCs w:val="24"/>
        </w:rPr>
      </w:pPr>
      <w:r>
        <w:rPr>
          <w:bCs w:val="0"/>
          <w:szCs w:val="24"/>
        </w:rPr>
        <w:t>13</w:t>
      </w:r>
      <w:r>
        <w:rPr>
          <w:bCs w:val="0"/>
          <w:szCs w:val="24"/>
        </w:rPr>
        <w:t>、其他流动资产</w:t>
      </w:r>
    </w:p>
    <w:p w:rsidR="00A552D6" w:rsidRDefault="00121B49">
      <w:pPr>
        <w:jc w:val="left"/>
        <w:rPr>
          <w:szCs w:val="24"/>
        </w:rPr>
      </w:pPr>
      <w:r>
        <w:rPr>
          <w:szCs w:val="24"/>
        </w:rPr>
        <w:t>是否已执行新收入准则</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增值税留抵扣额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488,975,347.09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637,161,116.59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以</w:t>
            </w:r>
            <w:proofErr w:type="gramStart"/>
            <w:r>
              <w:rPr>
                <w:szCs w:val="24"/>
              </w:rPr>
              <w:t>抵销</w:t>
            </w:r>
            <w:proofErr w:type="gramEnd"/>
            <w:r>
              <w:rPr>
                <w:szCs w:val="24"/>
              </w:rPr>
              <w:t>后净额列示的所得税预缴税额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3,526,819.35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12,424,363.54</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770,018.91</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492,502,166.44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650,355,499.04</w:t>
            </w:r>
          </w:p>
        </w:tc>
      </w:tr>
    </w:tbl>
    <w:p w:rsidR="00A552D6" w:rsidRDefault="00121B49">
      <w:pPr>
        <w:jc w:val="left"/>
        <w:rPr>
          <w:szCs w:val="24"/>
        </w:rPr>
      </w:pPr>
      <w:r>
        <w:rPr>
          <w:szCs w:val="24"/>
        </w:rPr>
        <w:t>其他说明：</w:t>
      </w:r>
    </w:p>
    <w:p w:rsidR="00205B59" w:rsidRDefault="00121B49" w:rsidP="00205B59">
      <w:pPr>
        <w:pStyle w:val="Section"/>
        <w:outlineLvl w:val="2"/>
        <w:rPr>
          <w:bCs w:val="0"/>
          <w:szCs w:val="24"/>
        </w:rPr>
      </w:pPr>
      <w:r>
        <w:rPr>
          <w:bCs w:val="0"/>
          <w:szCs w:val="24"/>
        </w:rPr>
        <w:t>14</w:t>
      </w:r>
      <w:r>
        <w:rPr>
          <w:bCs w:val="0"/>
          <w:szCs w:val="24"/>
        </w:rPr>
        <w:t>、债权投资</w:t>
      </w:r>
    </w:p>
    <w:p w:rsidR="00205B59" w:rsidRPr="00205B59" w:rsidRDefault="00205B59" w:rsidP="00205B59">
      <w:r>
        <w:rPr>
          <w:rFonts w:hint="eastAsia"/>
        </w:rPr>
        <w:t>无</w:t>
      </w:r>
    </w:p>
    <w:p w:rsidR="00205B59" w:rsidRDefault="00121B49" w:rsidP="00205B59">
      <w:pPr>
        <w:pStyle w:val="Section"/>
        <w:outlineLvl w:val="2"/>
        <w:rPr>
          <w:b w:val="0"/>
          <w:bCs w:val="0"/>
          <w:kern w:val="2"/>
          <w:sz w:val="18"/>
          <w:szCs w:val="24"/>
        </w:rPr>
      </w:pPr>
      <w:r>
        <w:rPr>
          <w:bCs w:val="0"/>
          <w:szCs w:val="24"/>
        </w:rPr>
        <w:t>15</w:t>
      </w:r>
      <w:r>
        <w:rPr>
          <w:bCs w:val="0"/>
          <w:szCs w:val="24"/>
        </w:rPr>
        <w:t>、其他债权投资</w:t>
      </w:r>
    </w:p>
    <w:p w:rsidR="00205B59" w:rsidRDefault="00205B59" w:rsidP="00205B59">
      <w:pPr>
        <w:pStyle w:val="Section"/>
        <w:outlineLvl w:val="2"/>
        <w:rPr>
          <w:b w:val="0"/>
          <w:bCs w:val="0"/>
          <w:kern w:val="2"/>
          <w:sz w:val="18"/>
          <w:szCs w:val="24"/>
        </w:rPr>
      </w:pPr>
      <w:r>
        <w:rPr>
          <w:rFonts w:hint="eastAsia"/>
          <w:b w:val="0"/>
          <w:bCs w:val="0"/>
          <w:kern w:val="2"/>
          <w:sz w:val="18"/>
          <w:szCs w:val="24"/>
        </w:rPr>
        <w:t>无</w:t>
      </w:r>
    </w:p>
    <w:p w:rsidR="00A552D6" w:rsidRDefault="00121B49" w:rsidP="00205B59">
      <w:pPr>
        <w:pStyle w:val="Section"/>
        <w:outlineLvl w:val="2"/>
        <w:rPr>
          <w:bCs w:val="0"/>
          <w:szCs w:val="24"/>
        </w:rPr>
      </w:pPr>
      <w:r>
        <w:rPr>
          <w:bCs w:val="0"/>
          <w:szCs w:val="24"/>
        </w:rPr>
        <w:t>16</w:t>
      </w:r>
      <w:r>
        <w:rPr>
          <w:bCs w:val="0"/>
          <w:szCs w:val="24"/>
        </w:rPr>
        <w:t>、长期应收款</w:t>
      </w:r>
    </w:p>
    <w:p w:rsidR="00A552D6" w:rsidRDefault="00121B49" w:rsidP="00205B59">
      <w:pPr>
        <w:pStyle w:val="Section"/>
        <w:outlineLvl w:val="3"/>
        <w:rPr>
          <w:szCs w:val="24"/>
        </w:rPr>
      </w:pPr>
      <w:r>
        <w:rPr>
          <w:bCs w:val="0"/>
          <w:szCs w:val="24"/>
        </w:rPr>
        <w:t>（</w:t>
      </w:r>
      <w:r>
        <w:rPr>
          <w:bCs w:val="0"/>
          <w:szCs w:val="24"/>
        </w:rPr>
        <w:t>1</w:t>
      </w:r>
      <w:r>
        <w:rPr>
          <w:bCs w:val="0"/>
          <w:szCs w:val="24"/>
        </w:rPr>
        <w:t>）长期应收款情况</w:t>
      </w:r>
      <w:r>
        <w:rPr>
          <w:szCs w:val="24"/>
        </w:rPr>
        <w:t xml:space="preserve"> </w:t>
      </w:r>
    </w:p>
    <w:p w:rsidR="00A552D6" w:rsidRDefault="00121B49">
      <w:pPr>
        <w:pStyle w:val="Section"/>
        <w:outlineLvl w:val="3"/>
        <w:rPr>
          <w:bCs w:val="0"/>
          <w:szCs w:val="24"/>
        </w:rPr>
      </w:pPr>
      <w:r>
        <w:rPr>
          <w:bCs w:val="0"/>
          <w:szCs w:val="24"/>
        </w:rPr>
        <w:t>（</w:t>
      </w:r>
      <w:r>
        <w:rPr>
          <w:bCs w:val="0"/>
          <w:szCs w:val="24"/>
        </w:rPr>
        <w:t>2</w:t>
      </w:r>
      <w:r>
        <w:rPr>
          <w:bCs w:val="0"/>
          <w:szCs w:val="24"/>
        </w:rPr>
        <w:t>）因金融资产转移而终止确认的长期应收款</w:t>
      </w:r>
    </w:p>
    <w:p w:rsidR="00A552D6" w:rsidRDefault="00121B49">
      <w:pPr>
        <w:pStyle w:val="Section"/>
        <w:outlineLvl w:val="3"/>
        <w:rPr>
          <w:bCs w:val="0"/>
          <w:szCs w:val="24"/>
        </w:rPr>
      </w:pPr>
      <w:r>
        <w:rPr>
          <w:bCs w:val="0"/>
          <w:szCs w:val="24"/>
        </w:rPr>
        <w:t>（</w:t>
      </w:r>
      <w:r>
        <w:rPr>
          <w:bCs w:val="0"/>
          <w:szCs w:val="24"/>
        </w:rPr>
        <w:t>3</w:t>
      </w:r>
      <w:r>
        <w:rPr>
          <w:bCs w:val="0"/>
          <w:szCs w:val="24"/>
        </w:rPr>
        <w:t>）转移长期</w:t>
      </w:r>
      <w:proofErr w:type="gramStart"/>
      <w:r>
        <w:rPr>
          <w:bCs w:val="0"/>
          <w:szCs w:val="24"/>
        </w:rPr>
        <w:t>应收款且继续</w:t>
      </w:r>
      <w:proofErr w:type="gramEnd"/>
      <w:r>
        <w:rPr>
          <w:bCs w:val="0"/>
          <w:szCs w:val="24"/>
        </w:rPr>
        <w:t>涉</w:t>
      </w:r>
      <w:proofErr w:type="gramStart"/>
      <w:r>
        <w:rPr>
          <w:bCs w:val="0"/>
          <w:szCs w:val="24"/>
        </w:rPr>
        <w:t>入形成</w:t>
      </w:r>
      <w:proofErr w:type="gramEnd"/>
      <w:r>
        <w:rPr>
          <w:bCs w:val="0"/>
          <w:szCs w:val="24"/>
        </w:rPr>
        <w:t>的资产、负债金额</w:t>
      </w:r>
    </w:p>
    <w:p w:rsidR="00A552D6" w:rsidRDefault="00121B49">
      <w:pPr>
        <w:pStyle w:val="Section"/>
        <w:outlineLvl w:val="2"/>
        <w:rPr>
          <w:bCs w:val="0"/>
          <w:szCs w:val="24"/>
        </w:rPr>
      </w:pPr>
      <w:r>
        <w:rPr>
          <w:bCs w:val="0"/>
          <w:szCs w:val="24"/>
        </w:rPr>
        <w:t>17</w:t>
      </w:r>
      <w:r>
        <w:rPr>
          <w:bCs w:val="0"/>
          <w:szCs w:val="24"/>
        </w:rPr>
        <w:t>、长期股权投资</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96"/>
        <w:gridCol w:w="797"/>
        <w:gridCol w:w="797"/>
        <w:gridCol w:w="798"/>
        <w:gridCol w:w="798"/>
        <w:gridCol w:w="798"/>
        <w:gridCol w:w="798"/>
        <w:gridCol w:w="798"/>
        <w:gridCol w:w="798"/>
        <w:gridCol w:w="798"/>
        <w:gridCol w:w="798"/>
        <w:gridCol w:w="798"/>
      </w:tblGrid>
      <w:tr w:rsidR="00A552D6">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r>
              <w:rPr>
                <w:szCs w:val="24"/>
              </w:rPr>
              <w:t>(</w:t>
            </w:r>
            <w:r>
              <w:rPr>
                <w:szCs w:val="24"/>
              </w:rPr>
              <w:t>账面价值</w:t>
            </w:r>
            <w:r>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r>
              <w:rPr>
                <w:szCs w:val="24"/>
              </w:rPr>
              <w:t>(</w:t>
            </w:r>
            <w:r>
              <w:rPr>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减值准备期末余额</w:t>
            </w:r>
          </w:p>
        </w:tc>
      </w:tr>
      <w:tr w:rsidR="00A552D6">
        <w:tc>
          <w:tcPr>
            <w:tcW w:w="79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一、合营企业</w:t>
            </w:r>
          </w:p>
        </w:tc>
      </w:tr>
      <w:tr w:rsidR="00A552D6">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浙江菁英笔墨科技</w:t>
            </w:r>
            <w:r>
              <w:rPr>
                <w:szCs w:val="24"/>
              </w:rPr>
              <w:lastRenderedPageBreak/>
              <w:t>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660,000.0</w:t>
            </w:r>
            <w:r>
              <w:rPr>
                <w:szCs w:val="24"/>
              </w:rPr>
              <w:lastRenderedPageBreak/>
              <w:t>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-294,934.</w:t>
            </w:r>
            <w:r>
              <w:rPr>
                <w:szCs w:val="24"/>
              </w:rPr>
              <w:lastRenderedPageBreak/>
              <w:t>97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365,065.0</w:t>
            </w:r>
            <w:r>
              <w:rPr>
                <w:szCs w:val="24"/>
              </w:rPr>
              <w:lastRenderedPageBreak/>
              <w:t>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福田实业（集团）有限公司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176,030,898.02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176,030,898.02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金华市</w:t>
            </w:r>
            <w:proofErr w:type="gramStart"/>
            <w:r>
              <w:rPr>
                <w:szCs w:val="24"/>
              </w:rPr>
              <w:t>左臣品牌</w:t>
            </w:r>
            <w:proofErr w:type="gramEnd"/>
            <w:r>
              <w:rPr>
                <w:szCs w:val="24"/>
              </w:rPr>
              <w:t>管理有限公司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176,030,898.02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-294,934.97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176,395,963.05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二、联营企业</w:t>
            </w:r>
          </w:p>
        </w:tc>
      </w:tr>
      <w:tr w:rsidR="00A552D6">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石河子华孚纺织培训学校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176,030,898.02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-294,934.97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176,395,963.05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18</w:t>
      </w:r>
      <w:r>
        <w:rPr>
          <w:bCs w:val="0"/>
          <w:szCs w:val="24"/>
        </w:rPr>
        <w:t>、其他权益工具投资</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浙江八达股份有限公司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浙江凯旋股份有限公司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65,945.90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65,945.90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石河子国民村镇银行有限责任公司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杭州英涉时装</w:t>
            </w:r>
            <w:proofErr w:type="gramEnd"/>
            <w:r>
              <w:rPr>
                <w:szCs w:val="24"/>
              </w:rPr>
              <w:t>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7,830,000.00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7,830,000.00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徽商银行股份有限公司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65,314,135.38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75,948,981.30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深圳市华泰瑞麟股权投资基金合伙企业（有限合伙）</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8,872,994.00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江阴</w:t>
            </w:r>
            <w:proofErr w:type="gramStart"/>
            <w:r>
              <w:rPr>
                <w:szCs w:val="24"/>
              </w:rPr>
              <w:t>市传澄</w:t>
            </w:r>
            <w:proofErr w:type="gramEnd"/>
            <w:r>
              <w:rPr>
                <w:szCs w:val="24"/>
              </w:rPr>
              <w:t>电子商务有限公司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88,276,081.28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97,783,921.20</w:t>
            </w:r>
          </w:p>
        </w:tc>
      </w:tr>
    </w:tbl>
    <w:p w:rsidR="00A552D6" w:rsidRDefault="00121B49">
      <w:pPr>
        <w:jc w:val="left"/>
        <w:rPr>
          <w:szCs w:val="24"/>
        </w:rPr>
      </w:pPr>
      <w:r>
        <w:rPr>
          <w:szCs w:val="24"/>
        </w:rPr>
        <w:t>分项披露</w:t>
      </w:r>
      <w:proofErr w:type="gramStart"/>
      <w:r>
        <w:rPr>
          <w:szCs w:val="24"/>
        </w:rPr>
        <w:t>本期非交易</w:t>
      </w:r>
      <w:proofErr w:type="gramEnd"/>
      <w:r>
        <w:rPr>
          <w:szCs w:val="24"/>
        </w:rPr>
        <w:t>性权益工具投资</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A552D6">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确认的股利收入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累计利得</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累计损失</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其他综合收益转入留存收益的金额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指定为以公允价值计量且其变动计入其他综合收益的原因</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其他综合收益转入留存收益的原因</w:t>
            </w:r>
          </w:p>
        </w:tc>
      </w:tr>
    </w:tbl>
    <w:p w:rsidR="00A552D6" w:rsidRDefault="00121B49">
      <w:pPr>
        <w:jc w:val="left"/>
        <w:rPr>
          <w:szCs w:val="24"/>
        </w:rPr>
      </w:pPr>
      <w:r>
        <w:rPr>
          <w:szCs w:val="24"/>
        </w:rPr>
        <w:lastRenderedPageBreak/>
        <w:t>其他说明：</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hint="eastAsia"/>
        </w:rPr>
        <w:t>徽商银行</w:t>
      </w:r>
      <w:r w:rsidRPr="00205B59">
        <w:rPr>
          <w:rFonts w:asciiTheme="minorEastAsia" w:eastAsiaTheme="minorEastAsia" w:hAnsiTheme="minorEastAsia"/>
        </w:rPr>
        <w:t>(03698</w:t>
      </w:r>
      <w:r w:rsidRPr="00205B59">
        <w:rPr>
          <w:rFonts w:asciiTheme="minorEastAsia" w:eastAsiaTheme="minorEastAsia" w:hAnsiTheme="minorEastAsia" w:hint="eastAsia"/>
        </w:rPr>
        <w:t>，</w:t>
      </w:r>
      <w:r w:rsidRPr="00205B59">
        <w:rPr>
          <w:rFonts w:asciiTheme="minorEastAsia" w:eastAsiaTheme="minorEastAsia" w:hAnsiTheme="minorEastAsia"/>
        </w:rPr>
        <w:t>HK)</w:t>
      </w:r>
      <w:r w:rsidRPr="00205B59">
        <w:rPr>
          <w:rFonts w:asciiTheme="minorEastAsia" w:eastAsiaTheme="minorEastAsia" w:hAnsiTheme="minorEastAsia" w:hint="eastAsia"/>
        </w:rPr>
        <w:t>于</w:t>
      </w:r>
      <w:r w:rsidRPr="00205B59">
        <w:rPr>
          <w:rFonts w:asciiTheme="minorEastAsia" w:eastAsiaTheme="minorEastAsia" w:hAnsiTheme="minorEastAsia"/>
        </w:rPr>
        <w:t>2013</w:t>
      </w:r>
      <w:r w:rsidRPr="00205B59">
        <w:rPr>
          <w:rFonts w:asciiTheme="minorEastAsia" w:eastAsiaTheme="minorEastAsia" w:hAnsiTheme="minorEastAsia" w:hint="eastAsia"/>
        </w:rPr>
        <w:t>年</w:t>
      </w:r>
      <w:r w:rsidRPr="00205B59">
        <w:rPr>
          <w:rFonts w:asciiTheme="minorEastAsia" w:eastAsiaTheme="minorEastAsia" w:hAnsiTheme="minorEastAsia"/>
        </w:rPr>
        <w:t>11</w:t>
      </w:r>
      <w:r w:rsidRPr="00205B59">
        <w:rPr>
          <w:rFonts w:asciiTheme="minorEastAsia" w:eastAsiaTheme="minorEastAsia" w:hAnsiTheme="minorEastAsia" w:hint="eastAsia"/>
        </w:rPr>
        <w:t>月</w:t>
      </w:r>
      <w:r w:rsidRPr="00205B59">
        <w:rPr>
          <w:rFonts w:asciiTheme="minorEastAsia" w:eastAsiaTheme="minorEastAsia" w:hAnsiTheme="minorEastAsia"/>
        </w:rPr>
        <w:t>12</w:t>
      </w:r>
      <w:r w:rsidRPr="00205B59">
        <w:rPr>
          <w:rFonts w:asciiTheme="minorEastAsia" w:eastAsiaTheme="minorEastAsia" w:hAnsiTheme="minorEastAsia" w:hint="eastAsia"/>
        </w:rPr>
        <w:t>日在香港联交所挂牌交易，本公司所持有徽商银行股份有限公司的投资拟长期持有，以资产负债表日收盘计算公允价值，公允价值变动计入其他综合收益。</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hint="eastAsia"/>
        </w:rPr>
        <w:t>根据</w:t>
      </w:r>
      <w:r w:rsidRPr="00205B59">
        <w:rPr>
          <w:rFonts w:asciiTheme="minorEastAsia" w:eastAsiaTheme="minorEastAsia" w:hAnsiTheme="minorEastAsia"/>
        </w:rPr>
        <w:t>2016</w:t>
      </w:r>
      <w:r w:rsidRPr="00205B59">
        <w:rPr>
          <w:rFonts w:asciiTheme="minorEastAsia" w:eastAsiaTheme="minorEastAsia" w:hAnsiTheme="minorEastAsia" w:hint="eastAsia"/>
        </w:rPr>
        <w:t>年深圳市华泰瑞麟股权投资基金合伙企业（有限合伙）合伙协议约定及</w:t>
      </w:r>
      <w:r w:rsidRPr="00205B59">
        <w:rPr>
          <w:rFonts w:asciiTheme="minorEastAsia" w:eastAsiaTheme="minorEastAsia" w:hAnsiTheme="minorEastAsia"/>
        </w:rPr>
        <w:t>2019</w:t>
      </w:r>
      <w:r w:rsidRPr="00205B59">
        <w:rPr>
          <w:rFonts w:asciiTheme="minorEastAsia" w:eastAsiaTheme="minorEastAsia" w:hAnsiTheme="minorEastAsia" w:hint="eastAsia"/>
        </w:rPr>
        <w:t>年分配通知的说明，</w:t>
      </w:r>
      <w:r w:rsidRPr="00205B59">
        <w:rPr>
          <w:rFonts w:asciiTheme="minorEastAsia" w:eastAsiaTheme="minorEastAsia" w:hAnsiTheme="minorEastAsia"/>
        </w:rPr>
        <w:t>2019</w:t>
      </w:r>
      <w:r w:rsidRPr="00205B59">
        <w:rPr>
          <w:rFonts w:asciiTheme="minorEastAsia" w:eastAsiaTheme="minorEastAsia" w:hAnsiTheme="minorEastAsia" w:hint="eastAsia"/>
        </w:rPr>
        <w:t>年收到华泰瑞麟分配收益共计</w:t>
      </w:r>
      <w:r w:rsidRPr="00205B59">
        <w:rPr>
          <w:rFonts w:asciiTheme="minorEastAsia" w:eastAsiaTheme="minorEastAsia" w:hAnsiTheme="minorEastAsia"/>
        </w:rPr>
        <w:t>22,190,599.00</w:t>
      </w:r>
      <w:r w:rsidRPr="00205B59">
        <w:rPr>
          <w:rFonts w:asciiTheme="minorEastAsia" w:eastAsiaTheme="minorEastAsia" w:hAnsiTheme="minorEastAsia" w:hint="eastAsia"/>
        </w:rPr>
        <w:t>元人民币，其中</w:t>
      </w:r>
      <w:r w:rsidRPr="00205B59">
        <w:rPr>
          <w:rFonts w:asciiTheme="minorEastAsia" w:eastAsiaTheme="minorEastAsia" w:hAnsiTheme="minorEastAsia"/>
        </w:rPr>
        <w:t>8,872,994.00</w:t>
      </w:r>
      <w:r w:rsidRPr="00205B59">
        <w:rPr>
          <w:rFonts w:asciiTheme="minorEastAsia" w:eastAsiaTheme="minorEastAsia" w:hAnsiTheme="minorEastAsia" w:hint="eastAsia"/>
        </w:rPr>
        <w:t>元作为返还实缴出资冲减投资成本，其余</w:t>
      </w:r>
      <w:r w:rsidRPr="00205B59">
        <w:rPr>
          <w:rFonts w:asciiTheme="minorEastAsia" w:eastAsiaTheme="minorEastAsia" w:hAnsiTheme="minorEastAsia"/>
        </w:rPr>
        <w:t>13,317,605.00</w:t>
      </w:r>
      <w:r w:rsidRPr="00205B59">
        <w:rPr>
          <w:rFonts w:asciiTheme="minorEastAsia" w:eastAsiaTheme="minorEastAsia" w:hAnsiTheme="minorEastAsia" w:hint="eastAsia"/>
        </w:rPr>
        <w:t>元作为返还门槛回报和超额收益计入投资收益。截止</w:t>
      </w:r>
      <w:r w:rsidRPr="00205B59">
        <w:rPr>
          <w:rFonts w:asciiTheme="minorEastAsia" w:eastAsiaTheme="minorEastAsia" w:hAnsiTheme="minorEastAsia"/>
        </w:rPr>
        <w:t>2019</w:t>
      </w:r>
      <w:r w:rsidRPr="00205B59">
        <w:rPr>
          <w:rFonts w:asciiTheme="minorEastAsia" w:eastAsiaTheme="minorEastAsia" w:hAnsiTheme="minorEastAsia" w:hint="eastAsia"/>
        </w:rPr>
        <w:t>年</w:t>
      </w:r>
      <w:r w:rsidRPr="00205B59">
        <w:rPr>
          <w:rFonts w:asciiTheme="minorEastAsia" w:eastAsiaTheme="minorEastAsia" w:hAnsiTheme="minorEastAsia"/>
        </w:rPr>
        <w:t>12</w:t>
      </w:r>
      <w:r w:rsidRPr="00205B59">
        <w:rPr>
          <w:rFonts w:asciiTheme="minorEastAsia" w:eastAsiaTheme="minorEastAsia" w:hAnsiTheme="minorEastAsia" w:hint="eastAsia"/>
        </w:rPr>
        <w:t>月</w:t>
      </w:r>
      <w:r w:rsidRPr="00205B59">
        <w:rPr>
          <w:rFonts w:asciiTheme="minorEastAsia" w:eastAsiaTheme="minorEastAsia" w:hAnsiTheme="minorEastAsia"/>
        </w:rPr>
        <w:t>31</w:t>
      </w:r>
      <w:r w:rsidRPr="00205B59">
        <w:rPr>
          <w:rFonts w:asciiTheme="minorEastAsia" w:eastAsiaTheme="minorEastAsia" w:hAnsiTheme="minorEastAsia" w:hint="eastAsia"/>
        </w:rPr>
        <w:t>日，本公司仍持有华泰瑞麟</w:t>
      </w:r>
      <w:r w:rsidRPr="00205B59">
        <w:rPr>
          <w:rFonts w:asciiTheme="minorEastAsia" w:eastAsiaTheme="minorEastAsia" w:hAnsiTheme="minorEastAsia"/>
        </w:rPr>
        <w:t>10%</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rPr>
        <w:t>2</w:t>
      </w:r>
      <w:r w:rsidRPr="00205B59">
        <w:rPr>
          <w:rFonts w:asciiTheme="minorEastAsia" w:eastAsiaTheme="minorEastAsia" w:hAnsiTheme="minorEastAsia" w:hint="eastAsia"/>
        </w:rPr>
        <w:t>、其他公司的其他权益工具投资的公允价值可能估计金额分布范围很广，成本代表了该范围内对公允价值的最佳估计，</w:t>
      </w:r>
      <w:proofErr w:type="gramStart"/>
      <w:r w:rsidRPr="00205B59">
        <w:rPr>
          <w:rFonts w:asciiTheme="minorEastAsia" w:eastAsiaTheme="minorEastAsia" w:hAnsiTheme="minorEastAsia" w:hint="eastAsia"/>
        </w:rPr>
        <w:t>该成本</w:t>
      </w:r>
      <w:proofErr w:type="gramEnd"/>
      <w:r w:rsidRPr="00205B59">
        <w:rPr>
          <w:rFonts w:asciiTheme="minorEastAsia" w:eastAsiaTheme="minorEastAsia" w:hAnsiTheme="minorEastAsia" w:hint="eastAsia"/>
        </w:rPr>
        <w:t>可代表其在该分布范围内对公允价值的恰当估计。</w:t>
      </w:r>
    </w:p>
    <w:p w:rsidR="00A552D6" w:rsidRDefault="00121B49" w:rsidP="005F1518">
      <w:pPr>
        <w:pStyle w:val="Section"/>
        <w:outlineLvl w:val="2"/>
        <w:rPr>
          <w:szCs w:val="24"/>
        </w:rPr>
      </w:pPr>
      <w:r>
        <w:rPr>
          <w:bCs w:val="0"/>
          <w:szCs w:val="24"/>
        </w:rPr>
        <w:t>19</w:t>
      </w:r>
      <w:r>
        <w:rPr>
          <w:bCs w:val="0"/>
          <w:szCs w:val="24"/>
        </w:rPr>
        <w:t>、其他非流动金融资产</w:t>
      </w:r>
    </w:p>
    <w:p w:rsidR="00A552D6" w:rsidRDefault="00121B49">
      <w:pPr>
        <w:pStyle w:val="Section"/>
        <w:outlineLvl w:val="2"/>
        <w:rPr>
          <w:bCs w:val="0"/>
          <w:szCs w:val="24"/>
        </w:rPr>
      </w:pPr>
      <w:r>
        <w:rPr>
          <w:bCs w:val="0"/>
          <w:szCs w:val="24"/>
        </w:rPr>
        <w:t>20</w:t>
      </w:r>
      <w:r>
        <w:rPr>
          <w:bCs w:val="0"/>
          <w:szCs w:val="24"/>
        </w:rPr>
        <w:t>、投资性房地产</w:t>
      </w:r>
    </w:p>
    <w:p w:rsidR="00A552D6" w:rsidRDefault="00121B49">
      <w:pPr>
        <w:pStyle w:val="Section"/>
        <w:outlineLvl w:val="3"/>
        <w:rPr>
          <w:bCs w:val="0"/>
          <w:szCs w:val="24"/>
        </w:rPr>
      </w:pPr>
      <w:r>
        <w:rPr>
          <w:bCs w:val="0"/>
          <w:szCs w:val="24"/>
        </w:rPr>
        <w:t>（</w:t>
      </w:r>
      <w:r>
        <w:rPr>
          <w:bCs w:val="0"/>
          <w:szCs w:val="24"/>
        </w:rPr>
        <w:t>1</w:t>
      </w:r>
      <w:r>
        <w:rPr>
          <w:bCs w:val="0"/>
          <w:szCs w:val="24"/>
        </w:rPr>
        <w:t>）采用成本计量模式的投资性房地产</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2</w:t>
      </w:r>
      <w:r>
        <w:rPr>
          <w:bCs w:val="0"/>
          <w:szCs w:val="24"/>
        </w:rPr>
        <w:t>）采用公允价值计量模式的投资性房地产</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rsidP="00205B59">
      <w:pPr>
        <w:pStyle w:val="Section"/>
        <w:outlineLvl w:val="3"/>
        <w:rPr>
          <w:bCs w:val="0"/>
          <w:szCs w:val="24"/>
        </w:rPr>
      </w:pPr>
      <w:r>
        <w:rPr>
          <w:bCs w:val="0"/>
          <w:szCs w:val="24"/>
        </w:rPr>
        <w:t>（</w:t>
      </w:r>
      <w:r>
        <w:rPr>
          <w:bCs w:val="0"/>
          <w:szCs w:val="24"/>
        </w:rPr>
        <w:t>3</w:t>
      </w:r>
      <w:r>
        <w:rPr>
          <w:bCs w:val="0"/>
          <w:szCs w:val="24"/>
        </w:rPr>
        <w:t>）未办妥产权证书的投资性房地产情况</w:t>
      </w:r>
    </w:p>
    <w:p w:rsidR="00205B59" w:rsidRDefault="00205B59" w:rsidP="00205B5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21</w:t>
      </w:r>
      <w:r>
        <w:rPr>
          <w:bCs w:val="0"/>
          <w:szCs w:val="24"/>
        </w:rPr>
        <w:t>、固定资产</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5,240,492,496.97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5,081,893,704.64</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固定资产清理</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27,545,978.47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27,545,978.47</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5,268,038,475.44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5,109,439,683.11</w:t>
            </w:r>
          </w:p>
        </w:tc>
      </w:tr>
    </w:tbl>
    <w:p w:rsidR="00A552D6" w:rsidRDefault="00121B49">
      <w:pPr>
        <w:pStyle w:val="Section"/>
        <w:outlineLvl w:val="3"/>
        <w:rPr>
          <w:bCs w:val="0"/>
          <w:szCs w:val="24"/>
        </w:rPr>
      </w:pPr>
      <w:r>
        <w:rPr>
          <w:bCs w:val="0"/>
          <w:szCs w:val="24"/>
        </w:rPr>
        <w:t>（</w:t>
      </w:r>
      <w:r>
        <w:rPr>
          <w:bCs w:val="0"/>
          <w:szCs w:val="24"/>
        </w:rPr>
        <w:t>1</w:t>
      </w:r>
      <w:r>
        <w:rPr>
          <w:bCs w:val="0"/>
          <w:szCs w:val="24"/>
        </w:rPr>
        <w:t>）固定资产情况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4"/>
        <w:gridCol w:w="1594"/>
      </w:tblGrid>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房屋及建筑物</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机器设备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运输设备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电子及其他设备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合计</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一、账面原值：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3,120,526,507.14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4,505,559,409.38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69,061,817.30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190,730,944.24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7,885,878,678.06</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）购置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30,675,456.18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104,861,398.30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2,629,656.86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11,159,273.79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149,325,785.13</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w:t>
            </w:r>
            <w:r>
              <w:rPr>
                <w:szCs w:val="24"/>
              </w:rPr>
              <w:t>2</w:t>
            </w:r>
            <w:r>
              <w:rPr>
                <w:szCs w:val="24"/>
              </w:rPr>
              <w:t>）在建工程转入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255,070,239.62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321,696,980.47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3,754.10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713,517.33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577,484,491.52</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）企业合并增加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42,928,080.55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10,038,480.93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1,401,237.85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3,622,916.89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57,990,716.22</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外币报表折算差额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8,274,512.53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11,739,746.97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129,056.04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57,083.76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20,200,399.30</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2,074,147.40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265,490,013.76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6,346,697.78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5,343,692.54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279,254,551.48</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其他转出</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56,243,438.59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91,717.97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56,335,156.56</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3,455,400,648.62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4,632,162,563.70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66,878,824.37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200,848,325.50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8,355,290,362.19</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二、累计折旧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691,895,935.19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1,908,820,561.68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39,611,886.68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117,086,701.31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2,757,415,084.86</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123,310,794.21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337,103,903.55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6,214,705.04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17,150,677.00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483,780,079.80</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4,197,265.72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2,423,260.10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268,562.91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2,287,901.62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D44642">
            <w:pPr>
              <w:jc w:val="right"/>
              <w:rPr>
                <w:szCs w:val="24"/>
              </w:rPr>
            </w:pPr>
            <w:r>
              <w:rPr>
                <w:szCs w:val="24"/>
              </w:rPr>
              <w:t>9,176,990.35</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外币报表折算差额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881,092.15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2,466,263.44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51,125.56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17,755.02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3,416,236.17</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931,255.17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146,215,236.80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4,963,235.27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3,293,072.18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155,402,799.41</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其他转出</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911,966.40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25,215,665.78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2,621,204.77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28,748,836.95</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818,441,865.70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2,079,383,086.19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41,183,044.92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130,628,758.01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3,069,636,754.83</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三、减值准备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28,257,645.91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18,220,864.14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52,808.91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46,569,888.56</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1,399,695.94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9,082.23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1,408,778.17</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28,257,645.91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16,821,168.20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43,726.68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45,161,110.39</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期末账面价值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2,608,701,137.01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2,535,958,309.31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25,657,209.85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70,175,840.81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5,240,492,496.97</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期初账面价值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2,400,372,926.04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2,578,517,983.56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29,411,361.02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73,591,434.02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5,081,893,704.64</w:t>
            </w:r>
          </w:p>
        </w:tc>
      </w:tr>
    </w:tbl>
    <w:p w:rsidR="00A552D6" w:rsidRDefault="00121B49">
      <w:pPr>
        <w:pStyle w:val="Section"/>
        <w:outlineLvl w:val="3"/>
        <w:rPr>
          <w:bCs w:val="0"/>
          <w:szCs w:val="24"/>
        </w:rPr>
      </w:pPr>
      <w:r>
        <w:rPr>
          <w:bCs w:val="0"/>
          <w:szCs w:val="24"/>
        </w:rPr>
        <w:lastRenderedPageBreak/>
        <w:t>（</w:t>
      </w:r>
      <w:r>
        <w:rPr>
          <w:bCs w:val="0"/>
          <w:szCs w:val="24"/>
        </w:rPr>
        <w:t>2</w:t>
      </w:r>
      <w:r>
        <w:rPr>
          <w:bCs w:val="0"/>
          <w:szCs w:val="24"/>
        </w:rPr>
        <w:t>）暂时闲置的固定资产情况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账面原值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累计折旧</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减值准备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备注</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房屋及建筑物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174,933,036.19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42,628,394.58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132,304,641.61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机器设备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104,739,741.14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65,655,246.09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39,084,495.05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电子设备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3,002,061.20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2,540,752.42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461,308.78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办公设备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12,661,619.25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9,935,265.32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2,726,353.93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295,336,457.78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120,759,658.41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174,576,799.37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bl>
    <w:p w:rsidR="00205B59" w:rsidRDefault="00121B49" w:rsidP="00205B59">
      <w:pPr>
        <w:pStyle w:val="Section"/>
        <w:outlineLvl w:val="3"/>
        <w:rPr>
          <w:bCs w:val="0"/>
          <w:szCs w:val="24"/>
        </w:rPr>
      </w:pPr>
      <w:r>
        <w:rPr>
          <w:bCs w:val="0"/>
          <w:szCs w:val="24"/>
        </w:rPr>
        <w:t>（</w:t>
      </w:r>
      <w:r>
        <w:rPr>
          <w:bCs w:val="0"/>
          <w:szCs w:val="24"/>
        </w:rPr>
        <w:t>3</w:t>
      </w:r>
      <w:r>
        <w:rPr>
          <w:bCs w:val="0"/>
          <w:szCs w:val="24"/>
        </w:rPr>
        <w:t>）通过融资租赁租入的固定资产情况</w:t>
      </w:r>
    </w:p>
    <w:p w:rsidR="00A552D6" w:rsidRDefault="00121B49" w:rsidP="00205B59">
      <w:pPr>
        <w:pStyle w:val="Section"/>
        <w:outlineLvl w:val="3"/>
        <w:rPr>
          <w:bCs w:val="0"/>
          <w:szCs w:val="24"/>
        </w:rPr>
      </w:pPr>
      <w:r>
        <w:rPr>
          <w:bCs w:val="0"/>
          <w:szCs w:val="24"/>
        </w:rPr>
        <w:t>（</w:t>
      </w:r>
      <w:r>
        <w:rPr>
          <w:bCs w:val="0"/>
          <w:szCs w:val="24"/>
        </w:rPr>
        <w:t>4</w:t>
      </w:r>
      <w:r>
        <w:rPr>
          <w:bCs w:val="0"/>
          <w:szCs w:val="24"/>
        </w:rPr>
        <w:t>）通过经营租赁租出的固定资产</w:t>
      </w:r>
    </w:p>
    <w:p w:rsidR="00A552D6" w:rsidRDefault="00121B49">
      <w:pPr>
        <w:pStyle w:val="Section"/>
        <w:outlineLvl w:val="3"/>
        <w:rPr>
          <w:bCs w:val="0"/>
          <w:szCs w:val="24"/>
        </w:rPr>
      </w:pPr>
      <w:r>
        <w:rPr>
          <w:bCs w:val="0"/>
          <w:szCs w:val="24"/>
        </w:rPr>
        <w:t>（</w:t>
      </w:r>
      <w:r>
        <w:rPr>
          <w:bCs w:val="0"/>
          <w:szCs w:val="24"/>
        </w:rPr>
        <w:t>5</w:t>
      </w:r>
      <w:r>
        <w:rPr>
          <w:bCs w:val="0"/>
          <w:szCs w:val="24"/>
        </w:rPr>
        <w:t>）未办妥产权证书的固定资产情况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未办妥产权证书的原因</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房屋及建筑物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16,654,246.02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尚在办理中</w:t>
            </w:r>
          </w:p>
        </w:tc>
      </w:tr>
    </w:tbl>
    <w:p w:rsidR="00A552D6" w:rsidRDefault="00121B49">
      <w:pPr>
        <w:jc w:val="left"/>
        <w:rPr>
          <w:szCs w:val="24"/>
        </w:rPr>
      </w:pPr>
      <w:r>
        <w:rPr>
          <w:szCs w:val="24"/>
        </w:rPr>
        <w:t>其他说明</w:t>
      </w:r>
    </w:p>
    <w:p w:rsidR="00A552D6" w:rsidRPr="00205B59" w:rsidRDefault="00121B49" w:rsidP="00205B59">
      <w:pPr>
        <w:autoSpaceDE w:val="0"/>
        <w:autoSpaceDN w:val="0"/>
        <w:adjustRightInd w:val="0"/>
        <w:spacing w:before="0" w:after="0"/>
        <w:ind w:firstLineChars="200" w:firstLine="36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w:t>
      </w:r>
      <w:r w:rsidRPr="00205B59">
        <w:rPr>
          <w:rFonts w:asciiTheme="minorEastAsia" w:eastAsiaTheme="minorEastAsia" w:hAnsiTheme="minorEastAsia"/>
          <w:kern w:val="0"/>
          <w:lang w:val="zh-CN"/>
        </w:rPr>
        <w:t>1</w:t>
      </w:r>
      <w:r w:rsidRPr="00205B59">
        <w:rPr>
          <w:rFonts w:asciiTheme="minorEastAsia" w:eastAsiaTheme="minorEastAsia" w:hAnsiTheme="minorEastAsia" w:cs="宋体" w:hint="eastAsia"/>
          <w:kern w:val="0"/>
          <w:lang w:val="zh-CN"/>
        </w:rPr>
        <w:t>）本期折旧额</w:t>
      </w:r>
      <w:r w:rsidRPr="00205B59">
        <w:rPr>
          <w:rFonts w:asciiTheme="minorEastAsia" w:eastAsiaTheme="minorEastAsia" w:hAnsiTheme="minorEastAsia"/>
          <w:kern w:val="0"/>
          <w:lang w:val="zh-CN"/>
        </w:rPr>
        <w:t>502,367,388.20</w:t>
      </w:r>
      <w:r w:rsidRPr="00205B59">
        <w:rPr>
          <w:rFonts w:asciiTheme="minorEastAsia" w:eastAsiaTheme="minorEastAsia" w:hAnsiTheme="minorEastAsia" w:cs="宋体" w:hint="eastAsia"/>
          <w:kern w:val="0"/>
          <w:lang w:val="zh-CN"/>
        </w:rPr>
        <w:t>元。</w:t>
      </w:r>
    </w:p>
    <w:p w:rsidR="00A552D6" w:rsidRPr="00205B59" w:rsidRDefault="00121B49" w:rsidP="00205B59">
      <w:pPr>
        <w:autoSpaceDE w:val="0"/>
        <w:autoSpaceDN w:val="0"/>
        <w:adjustRightInd w:val="0"/>
        <w:spacing w:before="0" w:after="0"/>
        <w:ind w:firstLineChars="200" w:firstLine="36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w:t>
      </w:r>
      <w:r w:rsidRPr="00205B59">
        <w:rPr>
          <w:rFonts w:asciiTheme="minorEastAsia" w:eastAsiaTheme="minorEastAsia" w:hAnsiTheme="minorEastAsia"/>
          <w:kern w:val="0"/>
          <w:lang w:val="zh-CN"/>
        </w:rPr>
        <w:t>2</w:t>
      </w:r>
      <w:r w:rsidRPr="00205B59">
        <w:rPr>
          <w:rFonts w:asciiTheme="minorEastAsia" w:eastAsiaTheme="minorEastAsia" w:hAnsiTheme="minorEastAsia" w:cs="宋体" w:hint="eastAsia"/>
          <w:kern w:val="0"/>
          <w:lang w:val="zh-CN"/>
        </w:rPr>
        <w:t>）固定资产本期增加主要是在建工程完工转入</w:t>
      </w:r>
      <w:r w:rsidRPr="00205B59">
        <w:rPr>
          <w:rFonts w:asciiTheme="minorEastAsia" w:eastAsiaTheme="minorEastAsia" w:hAnsiTheme="minorEastAsia"/>
          <w:kern w:val="0"/>
          <w:lang w:val="zh-CN"/>
        </w:rPr>
        <w:t xml:space="preserve"> 577,484,491.52 </w:t>
      </w:r>
      <w:r w:rsidRPr="00205B59">
        <w:rPr>
          <w:rFonts w:asciiTheme="minorEastAsia" w:eastAsiaTheme="minorEastAsia" w:hAnsiTheme="minorEastAsia" w:cs="宋体" w:hint="eastAsia"/>
          <w:kern w:val="0"/>
          <w:lang w:val="zh-CN"/>
        </w:rPr>
        <w:t>元，其中主要为华孚时尚、越南华孚、阿克苏华孚色纺、阿克苏</w:t>
      </w:r>
      <w:proofErr w:type="gramStart"/>
      <w:r w:rsidRPr="00205B59">
        <w:rPr>
          <w:rFonts w:asciiTheme="minorEastAsia" w:eastAsiaTheme="minorEastAsia" w:hAnsiTheme="minorEastAsia" w:cs="宋体" w:hint="eastAsia"/>
          <w:kern w:val="0"/>
          <w:lang w:val="zh-CN"/>
        </w:rPr>
        <w:t>标信在建</w:t>
      </w:r>
      <w:proofErr w:type="gramEnd"/>
      <w:r w:rsidRPr="00205B59">
        <w:rPr>
          <w:rFonts w:asciiTheme="minorEastAsia" w:eastAsiaTheme="minorEastAsia" w:hAnsiTheme="minorEastAsia" w:cs="宋体" w:hint="eastAsia"/>
          <w:kern w:val="0"/>
          <w:lang w:val="zh-CN"/>
        </w:rPr>
        <w:t>工程完工结转至固定资产</w:t>
      </w:r>
      <w:r w:rsidRPr="00205B59">
        <w:rPr>
          <w:rFonts w:asciiTheme="minorEastAsia" w:eastAsiaTheme="minorEastAsia" w:hAnsiTheme="minorEastAsia" w:cs="宋体" w:hint="eastAsia"/>
          <w:kern w:val="0"/>
          <w:highlight w:val="white"/>
          <w:lang w:val="zh-CN"/>
        </w:rPr>
        <w:t>（详见附注六、注释</w:t>
      </w:r>
      <w:r w:rsidRPr="00205B59">
        <w:rPr>
          <w:rFonts w:asciiTheme="minorEastAsia" w:eastAsiaTheme="minorEastAsia" w:hAnsiTheme="minorEastAsia"/>
          <w:kern w:val="0"/>
          <w:highlight w:val="white"/>
          <w:lang w:val="zh-CN"/>
        </w:rPr>
        <w:t>14</w:t>
      </w:r>
      <w:r w:rsidRPr="00205B59">
        <w:rPr>
          <w:rFonts w:asciiTheme="minorEastAsia" w:eastAsiaTheme="minorEastAsia" w:hAnsiTheme="minorEastAsia" w:cs="宋体" w:hint="eastAsia"/>
          <w:kern w:val="0"/>
          <w:highlight w:val="white"/>
          <w:lang w:val="zh-CN"/>
        </w:rPr>
        <w:t>）。</w:t>
      </w:r>
    </w:p>
    <w:p w:rsidR="00A552D6" w:rsidRPr="00205B59" w:rsidRDefault="00121B49" w:rsidP="00205B59">
      <w:pPr>
        <w:autoSpaceDE w:val="0"/>
        <w:autoSpaceDN w:val="0"/>
        <w:adjustRightInd w:val="0"/>
        <w:spacing w:before="0" w:after="0"/>
        <w:ind w:firstLineChars="200" w:firstLine="36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w:t>
      </w:r>
      <w:r w:rsidRPr="00205B59">
        <w:rPr>
          <w:rFonts w:asciiTheme="minorEastAsia" w:eastAsiaTheme="minorEastAsia" w:hAnsiTheme="minorEastAsia"/>
          <w:kern w:val="0"/>
          <w:lang w:val="zh-CN"/>
        </w:rPr>
        <w:t>3</w:t>
      </w:r>
      <w:r w:rsidRPr="00205B59">
        <w:rPr>
          <w:rFonts w:asciiTheme="minorEastAsia" w:eastAsiaTheme="minorEastAsia" w:hAnsiTheme="minorEastAsia" w:cs="宋体" w:hint="eastAsia"/>
          <w:kern w:val="0"/>
          <w:lang w:val="zh-CN"/>
        </w:rPr>
        <w:t>）固定资产减值准备本期减少系处置固定资产所致。</w:t>
      </w:r>
    </w:p>
    <w:p w:rsidR="00A552D6" w:rsidRPr="00205B59" w:rsidRDefault="00121B49" w:rsidP="00205B59">
      <w:pPr>
        <w:autoSpaceDE w:val="0"/>
        <w:autoSpaceDN w:val="0"/>
        <w:adjustRightInd w:val="0"/>
        <w:spacing w:before="0" w:after="0"/>
        <w:ind w:firstLineChars="200" w:firstLine="36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w:t>
      </w:r>
      <w:r w:rsidRPr="00205B59">
        <w:rPr>
          <w:rFonts w:asciiTheme="minorEastAsia" w:eastAsiaTheme="minorEastAsia" w:hAnsiTheme="minorEastAsia"/>
          <w:kern w:val="0"/>
          <w:lang w:val="zh-CN"/>
        </w:rPr>
        <w:t>4</w:t>
      </w:r>
      <w:r w:rsidRPr="00205B59">
        <w:rPr>
          <w:rFonts w:asciiTheme="minorEastAsia" w:eastAsiaTheme="minorEastAsia" w:hAnsiTheme="minorEastAsia" w:cs="宋体" w:hint="eastAsia"/>
          <w:kern w:val="0"/>
          <w:lang w:val="zh-CN"/>
        </w:rPr>
        <w:t>）期末原值</w:t>
      </w:r>
      <w:r w:rsidRPr="00205B59">
        <w:rPr>
          <w:rFonts w:asciiTheme="minorEastAsia" w:eastAsiaTheme="minorEastAsia" w:hAnsiTheme="minorEastAsia"/>
          <w:kern w:val="0"/>
          <w:lang w:val="zh-CN"/>
        </w:rPr>
        <w:t>199,850,164.41</w:t>
      </w:r>
      <w:r w:rsidRPr="00205B59">
        <w:rPr>
          <w:rFonts w:asciiTheme="minorEastAsia" w:eastAsiaTheme="minorEastAsia" w:hAnsiTheme="minorEastAsia" w:cs="宋体" w:hint="eastAsia"/>
          <w:kern w:val="0"/>
          <w:lang w:val="zh-CN"/>
        </w:rPr>
        <w:t>元、账面价值</w:t>
      </w:r>
      <w:r w:rsidRPr="00205B59">
        <w:rPr>
          <w:rFonts w:asciiTheme="minorEastAsia" w:eastAsiaTheme="minorEastAsia" w:hAnsiTheme="minorEastAsia"/>
          <w:kern w:val="0"/>
          <w:lang w:val="zh-CN"/>
        </w:rPr>
        <w:t>159,257,747.69</w:t>
      </w:r>
      <w:r w:rsidRPr="00205B59">
        <w:rPr>
          <w:rFonts w:asciiTheme="minorEastAsia" w:eastAsiaTheme="minorEastAsia" w:hAnsiTheme="minorEastAsia" w:cs="宋体" w:hint="eastAsia"/>
          <w:kern w:val="0"/>
          <w:lang w:val="zh-CN"/>
        </w:rPr>
        <w:t>元的固定资产作为银行借款抵押物。</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6</w:t>
      </w:r>
      <w:r>
        <w:rPr>
          <w:bCs w:val="0"/>
          <w:szCs w:val="24"/>
        </w:rPr>
        <w:t>）固定资产清理</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1"/>
        <w:gridCol w:w="3190"/>
      </w:tblGrid>
      <w:tr w:rsidR="00A552D6">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待处理厂房</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27,545,978.47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27,545,978.47</w:t>
            </w:r>
          </w:p>
        </w:tc>
      </w:tr>
      <w:tr w:rsidR="00A552D6">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27,545,978.47</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27,545,978.47</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22</w:t>
      </w:r>
      <w:r>
        <w:rPr>
          <w:bCs w:val="0"/>
          <w:szCs w:val="24"/>
        </w:rPr>
        <w:t>、在建工程</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340,959,082.04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380,656,652.49</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340,959,082.04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380,656,652.49</w:t>
            </w:r>
          </w:p>
        </w:tc>
      </w:tr>
    </w:tbl>
    <w:p w:rsidR="00A552D6" w:rsidRDefault="00121B49">
      <w:pPr>
        <w:pStyle w:val="Section"/>
        <w:outlineLvl w:val="3"/>
        <w:rPr>
          <w:bCs w:val="0"/>
          <w:szCs w:val="24"/>
        </w:rPr>
      </w:pPr>
      <w:r>
        <w:rPr>
          <w:bCs w:val="0"/>
          <w:szCs w:val="24"/>
        </w:rPr>
        <w:t>（</w:t>
      </w:r>
      <w:r>
        <w:rPr>
          <w:bCs w:val="0"/>
          <w:szCs w:val="24"/>
        </w:rPr>
        <w:t>1</w:t>
      </w:r>
      <w:r>
        <w:rPr>
          <w:bCs w:val="0"/>
          <w:szCs w:val="24"/>
        </w:rPr>
        <w:t>）在建工程情况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A552D6">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36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浙江色纺二期项目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10,161,500.61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10,161,500.61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5,533,163.52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5,533,163.52</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奎屯锦孚在建</w:t>
            </w:r>
            <w:proofErr w:type="gramEnd"/>
            <w:r>
              <w:rPr>
                <w:szCs w:val="24"/>
              </w:rPr>
              <w:t>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1,705,834.96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1,705,834.96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220,010,672.97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220,010,672.97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252,728,074.04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252,728,074.04</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深圳进出口在建工程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2,837,173.32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2,837,173.32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2,666,321.76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2,666,321.76</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10,373,905.99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10,373,905.99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62,200,006.61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62,200,006.61</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w:t>
            </w:r>
            <w:proofErr w:type="gramStart"/>
            <w:r>
              <w:rPr>
                <w:szCs w:val="24"/>
              </w:rPr>
              <w:t>标信在建</w:t>
            </w:r>
            <w:proofErr w:type="gramEnd"/>
            <w:r>
              <w:rPr>
                <w:szCs w:val="24"/>
              </w:rPr>
              <w:t>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60,475,011.09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60,475,011.09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54,939,363.77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54,939,363.77</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淮北华孚供应链厂区建设</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20,606,548.82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20,606,548.82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985,072.37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985,072.37</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212,195.28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212,195.28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212,195.28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212,195.28</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浙江社标在建工程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11,201,140.00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11,201,140.00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1,376,332.05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1,376,332.05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697,480.54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697,480.54</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1,998,766.95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1,998,766.95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694,974.60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694,974.60</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340,959,082.04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340,959,082.04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380,656,652.49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380,656,652.49</w:t>
            </w:r>
          </w:p>
        </w:tc>
      </w:tr>
    </w:tbl>
    <w:p w:rsidR="00A552D6" w:rsidRDefault="00121B49">
      <w:pPr>
        <w:pStyle w:val="Section"/>
        <w:outlineLvl w:val="3"/>
        <w:rPr>
          <w:bCs w:val="0"/>
          <w:szCs w:val="24"/>
        </w:rPr>
      </w:pPr>
      <w:r>
        <w:rPr>
          <w:bCs w:val="0"/>
          <w:szCs w:val="24"/>
        </w:rPr>
        <w:t>（</w:t>
      </w:r>
      <w:r>
        <w:rPr>
          <w:bCs w:val="0"/>
          <w:szCs w:val="24"/>
        </w:rPr>
        <w:t>2</w:t>
      </w:r>
      <w:r>
        <w:rPr>
          <w:bCs w:val="0"/>
          <w:szCs w:val="24"/>
        </w:rPr>
        <w:t>）重要在建工程项目本期变动情况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2"/>
        <w:gridCol w:w="736"/>
        <w:gridCol w:w="736"/>
        <w:gridCol w:w="736"/>
        <w:gridCol w:w="736"/>
        <w:gridCol w:w="736"/>
        <w:gridCol w:w="736"/>
        <w:gridCol w:w="736"/>
        <w:gridCol w:w="736"/>
        <w:gridCol w:w="736"/>
        <w:gridCol w:w="736"/>
        <w:gridCol w:w="736"/>
        <w:gridCol w:w="736"/>
      </w:tblGrid>
      <w:tr w:rsidR="00A552D6">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本期转入固定资产金额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本期其他减少金额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工程累计投入占预算比例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工程进度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其中：本期利息资本</w:t>
            </w:r>
            <w:proofErr w:type="gramStart"/>
            <w:r>
              <w:rPr>
                <w:szCs w:val="24"/>
              </w:rPr>
              <w:t>化金额</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本期利息资本化率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资金来源</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浙江色纺二期</w:t>
            </w:r>
            <w:r>
              <w:rPr>
                <w:szCs w:val="24"/>
              </w:rPr>
              <w:lastRenderedPageBreak/>
              <w:t>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11,577,418.95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5,533,163.52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5,876,003.72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102,712.45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1,144,954.18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10,161,500.61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87.77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lastRenderedPageBreak/>
              <w:t>奎屯锦孚在建</w:t>
            </w:r>
            <w:proofErr w:type="gramEnd"/>
            <w:r>
              <w:rPr>
                <w:szCs w:val="24"/>
              </w:rPr>
              <w:t>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1,823,642.25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1,705,834.96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1,705,834.96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93.54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227,872,266.15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252,728,074.04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339,693,490.05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372,410,891.12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220,010,672.97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96.55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深圳进出口在建工程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2,895,074.82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2,666,321.76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170,851.56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2,837,173.32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98.00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11,877,611.62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62,200,006.61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46,554,012.81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98,380,113.43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10,373,905.99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87.34%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87.34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w:t>
            </w:r>
            <w:proofErr w:type="gramStart"/>
            <w:r>
              <w:rPr>
                <w:szCs w:val="24"/>
              </w:rPr>
              <w:t>标信在建</w:t>
            </w:r>
            <w:proofErr w:type="gramEnd"/>
            <w:r>
              <w:rPr>
                <w:szCs w:val="24"/>
              </w:rPr>
              <w:t>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63,657,906.41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54,939,363.77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94,922,216.22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89,386,568.90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60,475,011.09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95.00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淮北华孚供应链厂区建设</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22,957,385.05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985,072.37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19,621,476.45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20,606,548.82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89.76%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89.76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212,195.28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212,195.28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2,119,511.55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2,119,511.55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212,195.28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浙江社标在建工程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12,922,404.25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11,201,140.00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11,201,140.00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86.68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1,472,958.10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697,480.54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12,525,097.93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11,718,141.43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128,104.99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1,376,332.05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93.44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2,077,288.45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694,974.60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5,852,907.89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4,549,115.54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1,998,766.95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96.22%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96.22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r>
      <w:tr w:rsidR="00A552D6">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359,346,151.33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380,656,652.49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540,242,543.14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578,667,054.42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1,273,059.17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340,959,082.04</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5F1518" w:rsidRDefault="00121B49" w:rsidP="005F1518">
      <w:pPr>
        <w:pStyle w:val="Section"/>
        <w:outlineLvl w:val="3"/>
        <w:rPr>
          <w:rFonts w:hint="eastAsia"/>
          <w:bCs w:val="0"/>
          <w:szCs w:val="24"/>
        </w:rPr>
      </w:pPr>
      <w:r>
        <w:rPr>
          <w:bCs w:val="0"/>
          <w:szCs w:val="24"/>
        </w:rPr>
        <w:t>（</w:t>
      </w:r>
      <w:r>
        <w:rPr>
          <w:bCs w:val="0"/>
          <w:szCs w:val="24"/>
        </w:rPr>
        <w:t>3</w:t>
      </w:r>
      <w:r>
        <w:rPr>
          <w:bCs w:val="0"/>
          <w:szCs w:val="24"/>
        </w:rPr>
        <w:t>）本期计提在建工程减值准备情况</w:t>
      </w:r>
    </w:p>
    <w:p w:rsidR="00A552D6" w:rsidRDefault="00121B49">
      <w:pPr>
        <w:tabs>
          <w:tab w:val="num" w:pos="360"/>
        </w:tabs>
        <w:autoSpaceDE w:val="0"/>
        <w:autoSpaceDN w:val="0"/>
        <w:adjustRightInd w:val="0"/>
        <w:spacing w:before="120" w:after="0"/>
        <w:ind w:left="360" w:hanging="360"/>
        <w:jc w:val="left"/>
        <w:rPr>
          <w:rFonts w:eastAsia="Times New Roman"/>
          <w:b/>
          <w:kern w:val="0"/>
          <w:sz w:val="21"/>
          <w:szCs w:val="24"/>
          <w:lang w:val="zh-CN"/>
        </w:rPr>
      </w:pPr>
      <w:r>
        <w:rPr>
          <w:rFonts w:ascii="宋体" w:hAnsi="宋体" w:cs="宋体" w:hint="eastAsia"/>
          <w:b/>
          <w:kern w:val="0"/>
          <w:sz w:val="21"/>
          <w:szCs w:val="24"/>
          <w:lang w:val="zh-CN"/>
        </w:rPr>
        <w:t>本公司认为期末在建工程未出现可收回金额低于账面价值的情形，故未计提减值准备。</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rsidP="005F1518">
      <w:pPr>
        <w:pStyle w:val="Section"/>
        <w:outlineLvl w:val="3"/>
        <w:rPr>
          <w:szCs w:val="24"/>
        </w:rPr>
      </w:pPr>
      <w:r>
        <w:rPr>
          <w:bCs w:val="0"/>
          <w:szCs w:val="24"/>
        </w:rPr>
        <w:lastRenderedPageBreak/>
        <w:t>（</w:t>
      </w:r>
      <w:r>
        <w:rPr>
          <w:bCs w:val="0"/>
          <w:szCs w:val="24"/>
        </w:rPr>
        <w:t>4</w:t>
      </w:r>
      <w:r>
        <w:rPr>
          <w:bCs w:val="0"/>
          <w:szCs w:val="24"/>
        </w:rPr>
        <w:t>）工程物资</w:t>
      </w:r>
    </w:p>
    <w:p w:rsidR="00A552D6" w:rsidRDefault="00121B49">
      <w:pPr>
        <w:pStyle w:val="Section"/>
        <w:outlineLvl w:val="2"/>
        <w:rPr>
          <w:bCs w:val="0"/>
          <w:szCs w:val="24"/>
        </w:rPr>
      </w:pPr>
      <w:r>
        <w:rPr>
          <w:bCs w:val="0"/>
          <w:szCs w:val="24"/>
        </w:rPr>
        <w:t>23</w:t>
      </w:r>
      <w:r>
        <w:rPr>
          <w:bCs w:val="0"/>
          <w:szCs w:val="24"/>
        </w:rPr>
        <w:t>、生产性生物资产</w:t>
      </w:r>
    </w:p>
    <w:p w:rsidR="00A552D6" w:rsidRDefault="00121B49">
      <w:pPr>
        <w:pStyle w:val="Section"/>
        <w:outlineLvl w:val="3"/>
        <w:rPr>
          <w:bCs w:val="0"/>
          <w:szCs w:val="24"/>
        </w:rPr>
      </w:pPr>
      <w:r>
        <w:rPr>
          <w:bCs w:val="0"/>
          <w:szCs w:val="24"/>
        </w:rPr>
        <w:t>（</w:t>
      </w:r>
      <w:r>
        <w:rPr>
          <w:bCs w:val="0"/>
          <w:szCs w:val="24"/>
        </w:rPr>
        <w:t>1</w:t>
      </w:r>
      <w:r>
        <w:rPr>
          <w:bCs w:val="0"/>
          <w:szCs w:val="24"/>
        </w:rPr>
        <w:t>）采用成本计量模式的生产性生物资产</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2</w:t>
      </w:r>
      <w:r>
        <w:rPr>
          <w:bCs w:val="0"/>
          <w:szCs w:val="24"/>
        </w:rPr>
        <w:t>）采用公允价值计量模式的生产性生物资产</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24</w:t>
      </w:r>
      <w:r>
        <w:rPr>
          <w:bCs w:val="0"/>
          <w:szCs w:val="24"/>
        </w:rPr>
        <w:t>、油气资产</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rsidP="005F1518">
      <w:pPr>
        <w:pStyle w:val="Section"/>
        <w:outlineLvl w:val="2"/>
        <w:rPr>
          <w:szCs w:val="24"/>
        </w:rPr>
      </w:pPr>
      <w:r>
        <w:rPr>
          <w:bCs w:val="0"/>
          <w:szCs w:val="24"/>
        </w:rPr>
        <w:t>25</w:t>
      </w:r>
      <w:r>
        <w:rPr>
          <w:bCs w:val="0"/>
          <w:szCs w:val="24"/>
        </w:rPr>
        <w:t>、使用权资产</w:t>
      </w:r>
    </w:p>
    <w:p w:rsidR="00A552D6" w:rsidRDefault="00121B49">
      <w:pPr>
        <w:pStyle w:val="Section"/>
        <w:outlineLvl w:val="2"/>
        <w:rPr>
          <w:bCs w:val="0"/>
          <w:szCs w:val="24"/>
        </w:rPr>
      </w:pPr>
      <w:r>
        <w:rPr>
          <w:bCs w:val="0"/>
          <w:szCs w:val="24"/>
        </w:rPr>
        <w:t>26</w:t>
      </w:r>
      <w:r>
        <w:rPr>
          <w:bCs w:val="0"/>
          <w:szCs w:val="24"/>
        </w:rPr>
        <w:t>、无形资产</w:t>
      </w:r>
    </w:p>
    <w:p w:rsidR="00A552D6" w:rsidRDefault="00121B49">
      <w:pPr>
        <w:pStyle w:val="Section"/>
        <w:outlineLvl w:val="3"/>
        <w:rPr>
          <w:bCs w:val="0"/>
          <w:szCs w:val="24"/>
        </w:rPr>
      </w:pPr>
      <w:r>
        <w:rPr>
          <w:bCs w:val="0"/>
          <w:szCs w:val="24"/>
        </w:rPr>
        <w:t>（</w:t>
      </w:r>
      <w:r>
        <w:rPr>
          <w:bCs w:val="0"/>
          <w:szCs w:val="24"/>
        </w:rPr>
        <w:t>1</w:t>
      </w:r>
      <w:r>
        <w:rPr>
          <w:bCs w:val="0"/>
          <w:szCs w:val="24"/>
        </w:rPr>
        <w:t>）无形资产情况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土地使用权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专利权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非专利技术</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软件</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合计</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一、账面原值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769,916,752.02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23,015,387.84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5,024,809.87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797,956,949.73</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）购置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133,609,417.48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1,842,729.17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4,112,119.28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139,564,265.93</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）内部研发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）企业合并增加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16,017,897.70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6,796.12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16,024,693.82</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外币报表折算差额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2,395,977.59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585.52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2,396,563.11</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921,940,044.79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24,865,498.65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9,136,929.15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955,942,472.59</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二、累计摊销</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w:t>
            </w:r>
            <w:r>
              <w:rPr>
                <w:szCs w:val="24"/>
              </w:rPr>
              <w:t>1.</w:t>
            </w:r>
            <w:r>
              <w:rPr>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115,572,586.72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17,037,728.76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2,524,661.94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135,134,977.42</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19,191,056.07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1,028,835.06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295,016.27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20,514,907.40</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1,063,466.50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1,642.27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1,065,108.77</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外币报表折算差额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182,450.00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585.52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183,035.52</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136,009,559.29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18,068,791.61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2,819,678.21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156,898,029.11</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三、减值准备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四、账面价值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1.</w:t>
            </w:r>
            <w:r>
              <w:rPr>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785,930,485.50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6,796,707.04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6,317,250.94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799,044,443.48</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2.</w:t>
            </w:r>
            <w:r>
              <w:rPr>
                <w:szCs w:val="24"/>
              </w:rPr>
              <w:t>期初账面价值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654,344,165.30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5,977,659.08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2,500,147.93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662,821,972.31</w:t>
            </w:r>
          </w:p>
        </w:tc>
      </w:tr>
    </w:tbl>
    <w:p w:rsidR="00A552D6" w:rsidRDefault="00121B49">
      <w:pPr>
        <w:jc w:val="left"/>
        <w:rPr>
          <w:szCs w:val="24"/>
        </w:rPr>
      </w:pPr>
      <w:r>
        <w:rPr>
          <w:szCs w:val="24"/>
        </w:rPr>
        <w:t>本期末通过公司内部研发形成的无形资产占无形资产余额的比例。</w:t>
      </w:r>
    </w:p>
    <w:p w:rsidR="00A552D6" w:rsidRDefault="00121B49" w:rsidP="005F1518">
      <w:pPr>
        <w:pStyle w:val="Section"/>
        <w:outlineLvl w:val="3"/>
        <w:rPr>
          <w:szCs w:val="24"/>
        </w:rPr>
      </w:pPr>
      <w:r>
        <w:rPr>
          <w:bCs w:val="0"/>
          <w:szCs w:val="24"/>
        </w:rPr>
        <w:lastRenderedPageBreak/>
        <w:t>（</w:t>
      </w:r>
      <w:r>
        <w:rPr>
          <w:bCs w:val="0"/>
          <w:szCs w:val="24"/>
        </w:rPr>
        <w:t>2</w:t>
      </w:r>
      <w:r>
        <w:rPr>
          <w:bCs w:val="0"/>
          <w:szCs w:val="24"/>
        </w:rPr>
        <w:t>）未办妥产权证书的土地使用权情况</w:t>
      </w:r>
    </w:p>
    <w:p w:rsidR="00A552D6" w:rsidRDefault="00121B49" w:rsidP="005F1518">
      <w:pPr>
        <w:pStyle w:val="Section"/>
        <w:outlineLvl w:val="2"/>
        <w:rPr>
          <w:szCs w:val="24"/>
        </w:rPr>
      </w:pPr>
      <w:r>
        <w:rPr>
          <w:bCs w:val="0"/>
          <w:szCs w:val="24"/>
        </w:rPr>
        <w:t>27</w:t>
      </w:r>
      <w:r>
        <w:rPr>
          <w:bCs w:val="0"/>
          <w:szCs w:val="24"/>
        </w:rPr>
        <w:t>、开发支出</w:t>
      </w:r>
    </w:p>
    <w:p w:rsidR="00A552D6" w:rsidRDefault="00121B49">
      <w:pPr>
        <w:pStyle w:val="Section"/>
        <w:outlineLvl w:val="2"/>
        <w:rPr>
          <w:bCs w:val="0"/>
          <w:szCs w:val="24"/>
        </w:rPr>
      </w:pPr>
      <w:r>
        <w:rPr>
          <w:bCs w:val="0"/>
          <w:szCs w:val="24"/>
        </w:rPr>
        <w:t>28</w:t>
      </w:r>
      <w:r>
        <w:rPr>
          <w:bCs w:val="0"/>
          <w:szCs w:val="24"/>
        </w:rPr>
        <w:t>、商誉</w:t>
      </w:r>
    </w:p>
    <w:p w:rsidR="00A552D6" w:rsidRDefault="00121B49">
      <w:pPr>
        <w:pStyle w:val="Section"/>
        <w:outlineLvl w:val="3"/>
        <w:rPr>
          <w:bCs w:val="0"/>
          <w:szCs w:val="24"/>
        </w:rPr>
      </w:pPr>
      <w:r>
        <w:rPr>
          <w:bCs w:val="0"/>
          <w:szCs w:val="24"/>
        </w:rPr>
        <w:t>（</w:t>
      </w:r>
      <w:r>
        <w:rPr>
          <w:bCs w:val="0"/>
          <w:szCs w:val="24"/>
        </w:rPr>
        <w:t>1</w:t>
      </w:r>
      <w:r>
        <w:rPr>
          <w:bCs w:val="0"/>
          <w:szCs w:val="24"/>
        </w:rPr>
        <w:t>）商誉账面原值</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A552D6">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企业合并形成的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新疆棉花交易市场有限责任公司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3,861,366.21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3,861,366.21</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浙江博忆纺织科技有限公司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2,047,002.37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2,047,002.37</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诸暨市力旗化纤有限公司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3,677,451.65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3,677,451.65</w:t>
            </w:r>
          </w:p>
        </w:tc>
      </w:tr>
      <w:tr w:rsidR="00A552D6">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3,861,366.21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5,724,454.02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9,585,820.23</w:t>
            </w:r>
          </w:p>
        </w:tc>
      </w:tr>
    </w:tbl>
    <w:p w:rsidR="005F1518" w:rsidRDefault="00121B49" w:rsidP="005F1518">
      <w:pPr>
        <w:pStyle w:val="Section"/>
        <w:outlineLvl w:val="3"/>
        <w:rPr>
          <w:rFonts w:hint="eastAsia"/>
          <w:bCs w:val="0"/>
          <w:szCs w:val="24"/>
        </w:rPr>
      </w:pPr>
      <w:r>
        <w:rPr>
          <w:bCs w:val="0"/>
          <w:szCs w:val="24"/>
        </w:rPr>
        <w:t>（</w:t>
      </w:r>
      <w:r>
        <w:rPr>
          <w:bCs w:val="0"/>
          <w:szCs w:val="24"/>
        </w:rPr>
        <w:t>2</w:t>
      </w:r>
      <w:r>
        <w:rPr>
          <w:bCs w:val="0"/>
          <w:szCs w:val="24"/>
        </w:rPr>
        <w:t>）商誉减值准备</w:t>
      </w:r>
    </w:p>
    <w:p w:rsidR="00A552D6" w:rsidRDefault="00121B49" w:rsidP="005F1518">
      <w:pPr>
        <w:pStyle w:val="Section"/>
        <w:outlineLvl w:val="3"/>
        <w:rPr>
          <w:szCs w:val="24"/>
        </w:rPr>
      </w:pPr>
      <w:r>
        <w:rPr>
          <w:szCs w:val="24"/>
        </w:rPr>
        <w:t>商誉所在资产组或资产组组合的相关信息</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hint="eastAsia"/>
        </w:rPr>
        <w:t>本公司之子公司新疆华孚棉业于</w:t>
      </w:r>
      <w:r w:rsidRPr="00205B59">
        <w:rPr>
          <w:rFonts w:asciiTheme="minorEastAsia" w:eastAsiaTheme="minorEastAsia" w:hAnsiTheme="minorEastAsia"/>
        </w:rPr>
        <w:t>2018</w:t>
      </w:r>
      <w:r w:rsidRPr="00205B59">
        <w:rPr>
          <w:rFonts w:asciiTheme="minorEastAsia" w:eastAsiaTheme="minorEastAsia" w:hAnsiTheme="minorEastAsia" w:hint="eastAsia"/>
        </w:rPr>
        <w:t>年</w:t>
      </w:r>
      <w:r w:rsidRPr="00205B59">
        <w:rPr>
          <w:rFonts w:asciiTheme="minorEastAsia" w:eastAsiaTheme="minorEastAsia" w:hAnsiTheme="minorEastAsia"/>
        </w:rPr>
        <w:t>1</w:t>
      </w:r>
      <w:r w:rsidRPr="00205B59">
        <w:rPr>
          <w:rFonts w:asciiTheme="minorEastAsia" w:eastAsiaTheme="minorEastAsia" w:hAnsiTheme="minorEastAsia" w:hint="eastAsia"/>
        </w:rPr>
        <w:t>月对新疆棉花交易市场进行增资；注入增资款</w:t>
      </w:r>
      <w:r w:rsidRPr="00205B59">
        <w:rPr>
          <w:rFonts w:asciiTheme="minorEastAsia" w:eastAsiaTheme="minorEastAsia" w:hAnsiTheme="minorEastAsia"/>
        </w:rPr>
        <w:t>3,520.00</w:t>
      </w:r>
      <w:r w:rsidRPr="00205B59">
        <w:rPr>
          <w:rFonts w:asciiTheme="minorEastAsia" w:eastAsiaTheme="minorEastAsia" w:hAnsiTheme="minorEastAsia" w:hint="eastAsia"/>
        </w:rPr>
        <w:t>万元，占总价款的</w:t>
      </w:r>
      <w:r w:rsidRPr="00205B59">
        <w:rPr>
          <w:rFonts w:asciiTheme="minorEastAsia" w:eastAsiaTheme="minorEastAsia" w:hAnsiTheme="minorEastAsia"/>
        </w:rPr>
        <w:t>100%</w:t>
      </w:r>
      <w:r w:rsidRPr="00205B59">
        <w:rPr>
          <w:rFonts w:asciiTheme="minorEastAsia" w:eastAsiaTheme="minorEastAsia" w:hAnsiTheme="minorEastAsia" w:hint="eastAsia"/>
        </w:rPr>
        <w:t>；合并日，取得的被投资单位可辨认净资产公允价值份额为</w:t>
      </w:r>
      <w:r w:rsidRPr="00205B59">
        <w:rPr>
          <w:rFonts w:asciiTheme="minorEastAsia" w:eastAsiaTheme="minorEastAsia" w:hAnsiTheme="minorEastAsia"/>
        </w:rPr>
        <w:t>3233.86</w:t>
      </w:r>
      <w:r w:rsidRPr="00205B59">
        <w:rPr>
          <w:rFonts w:asciiTheme="minorEastAsia" w:eastAsiaTheme="minorEastAsia" w:hAnsiTheme="minorEastAsia" w:hint="eastAsia"/>
        </w:rPr>
        <w:t>万元，从而形成商誉</w:t>
      </w:r>
      <w:r w:rsidRPr="00205B59">
        <w:rPr>
          <w:rFonts w:asciiTheme="minorEastAsia" w:eastAsiaTheme="minorEastAsia" w:hAnsiTheme="minorEastAsia"/>
        </w:rPr>
        <w:t>386.14</w:t>
      </w:r>
      <w:r w:rsidRPr="00205B59">
        <w:rPr>
          <w:rFonts w:asciiTheme="minorEastAsia" w:eastAsiaTheme="minorEastAsia" w:hAnsiTheme="minorEastAsia" w:hint="eastAsia"/>
        </w:rPr>
        <w:t>万元；</w:t>
      </w:r>
      <w:r w:rsidRPr="00205B59">
        <w:rPr>
          <w:rFonts w:asciiTheme="minorEastAsia" w:eastAsiaTheme="minorEastAsia" w:hAnsiTheme="minorEastAsia"/>
        </w:rPr>
        <w:t xml:space="preserve"> </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hint="eastAsia"/>
        </w:rPr>
        <w:t>本公司子公司阿大纺织于</w:t>
      </w:r>
      <w:r w:rsidRPr="00205B59">
        <w:rPr>
          <w:rFonts w:asciiTheme="minorEastAsia" w:eastAsiaTheme="minorEastAsia" w:hAnsiTheme="minorEastAsia"/>
        </w:rPr>
        <w:t>2019</w:t>
      </w:r>
      <w:r w:rsidRPr="00205B59">
        <w:rPr>
          <w:rFonts w:asciiTheme="minorEastAsia" w:eastAsiaTheme="minorEastAsia" w:hAnsiTheme="minorEastAsia" w:hint="eastAsia"/>
        </w:rPr>
        <w:t>年</w:t>
      </w:r>
      <w:r w:rsidRPr="00205B59">
        <w:rPr>
          <w:rFonts w:asciiTheme="minorEastAsia" w:eastAsiaTheme="minorEastAsia" w:hAnsiTheme="minorEastAsia"/>
        </w:rPr>
        <w:t>8</w:t>
      </w:r>
      <w:r w:rsidRPr="00205B59">
        <w:rPr>
          <w:rFonts w:asciiTheme="minorEastAsia" w:eastAsiaTheme="minorEastAsia" w:hAnsiTheme="minorEastAsia" w:hint="eastAsia"/>
        </w:rPr>
        <w:t>月约定向张晚霞、许栩光收购其持有的浙江博忆、</w:t>
      </w:r>
      <w:proofErr w:type="gramStart"/>
      <w:r w:rsidRPr="00205B59">
        <w:rPr>
          <w:rFonts w:asciiTheme="minorEastAsia" w:eastAsiaTheme="minorEastAsia" w:hAnsiTheme="minorEastAsia" w:hint="eastAsia"/>
        </w:rPr>
        <w:t>诸暨力旗</w:t>
      </w:r>
      <w:proofErr w:type="gramEnd"/>
      <w:r w:rsidRPr="00205B59">
        <w:rPr>
          <w:rFonts w:asciiTheme="minorEastAsia" w:eastAsiaTheme="minorEastAsia" w:hAnsiTheme="minorEastAsia"/>
        </w:rPr>
        <w:t>51%</w:t>
      </w:r>
      <w:r w:rsidRPr="00205B59">
        <w:rPr>
          <w:rFonts w:asciiTheme="minorEastAsia" w:eastAsiaTheme="minorEastAsia" w:hAnsiTheme="minorEastAsia" w:hint="eastAsia"/>
        </w:rPr>
        <w:t>股权，其中</w:t>
      </w:r>
      <w:r w:rsidRPr="00205B59">
        <w:rPr>
          <w:rFonts w:asciiTheme="minorEastAsia" w:eastAsiaTheme="minorEastAsia" w:hAnsiTheme="minorEastAsia"/>
        </w:rPr>
        <w:t>22,893,000.00</w:t>
      </w:r>
      <w:r w:rsidRPr="00205B59">
        <w:rPr>
          <w:rFonts w:asciiTheme="minorEastAsia" w:eastAsiaTheme="minorEastAsia" w:hAnsiTheme="minorEastAsia" w:hint="eastAsia"/>
        </w:rPr>
        <w:t>元作为股权转让款支付给张晚霞、许栩光，另</w:t>
      </w:r>
      <w:r w:rsidRPr="00205B59">
        <w:rPr>
          <w:rFonts w:asciiTheme="minorEastAsia" w:eastAsiaTheme="minorEastAsia" w:hAnsiTheme="minorEastAsia"/>
        </w:rPr>
        <w:t>22,893,000.00</w:t>
      </w:r>
      <w:r w:rsidRPr="00205B59">
        <w:rPr>
          <w:rFonts w:asciiTheme="minorEastAsia" w:eastAsiaTheme="minorEastAsia" w:hAnsiTheme="minorEastAsia" w:hint="eastAsia"/>
        </w:rPr>
        <w:t>元于</w:t>
      </w:r>
      <w:r w:rsidRPr="00205B59">
        <w:rPr>
          <w:rFonts w:asciiTheme="minorEastAsia" w:eastAsiaTheme="minorEastAsia" w:hAnsiTheme="minorEastAsia"/>
        </w:rPr>
        <w:t>2019</w:t>
      </w:r>
      <w:r w:rsidRPr="00205B59">
        <w:rPr>
          <w:rFonts w:asciiTheme="minorEastAsia" w:eastAsiaTheme="minorEastAsia" w:hAnsiTheme="minorEastAsia" w:hint="eastAsia"/>
        </w:rPr>
        <w:t>年</w:t>
      </w:r>
      <w:r w:rsidRPr="00205B59">
        <w:rPr>
          <w:rFonts w:asciiTheme="minorEastAsia" w:eastAsiaTheme="minorEastAsia" w:hAnsiTheme="minorEastAsia"/>
        </w:rPr>
        <w:t>10</w:t>
      </w:r>
      <w:r w:rsidRPr="00205B59">
        <w:rPr>
          <w:rFonts w:asciiTheme="minorEastAsia" w:eastAsiaTheme="minorEastAsia" w:hAnsiTheme="minorEastAsia" w:hint="eastAsia"/>
        </w:rPr>
        <w:t>月以投资款的形式分别投入到浙江博忆、诸暨力旗，投资成本合计为</w:t>
      </w:r>
      <w:r w:rsidRPr="00205B59">
        <w:rPr>
          <w:rFonts w:asciiTheme="minorEastAsia" w:eastAsiaTheme="minorEastAsia" w:hAnsiTheme="minorEastAsia"/>
        </w:rPr>
        <w:t>45,786,000.00</w:t>
      </w:r>
      <w:r w:rsidRPr="00205B59">
        <w:rPr>
          <w:rFonts w:asciiTheme="minorEastAsia" w:eastAsiaTheme="minorEastAsia" w:hAnsiTheme="minorEastAsia" w:hint="eastAsia"/>
        </w:rPr>
        <w:t>元，</w:t>
      </w:r>
      <w:proofErr w:type="gramStart"/>
      <w:r w:rsidRPr="00205B59">
        <w:rPr>
          <w:rFonts w:asciiTheme="minorEastAsia" w:eastAsiaTheme="minorEastAsia" w:hAnsiTheme="minorEastAsia" w:hint="eastAsia"/>
        </w:rPr>
        <w:t>合并日</w:t>
      </w:r>
      <w:proofErr w:type="gramEnd"/>
      <w:r w:rsidRPr="00205B59">
        <w:rPr>
          <w:rFonts w:asciiTheme="minorEastAsia" w:eastAsiaTheme="minorEastAsia" w:hAnsiTheme="minorEastAsia" w:hint="eastAsia"/>
        </w:rPr>
        <w:t>商誉分别为</w:t>
      </w:r>
      <w:r w:rsidRPr="00205B59">
        <w:rPr>
          <w:rFonts w:asciiTheme="minorEastAsia" w:eastAsiaTheme="minorEastAsia" w:hAnsiTheme="minorEastAsia"/>
        </w:rPr>
        <w:t xml:space="preserve">2,047,002.37 </w:t>
      </w:r>
      <w:r w:rsidRPr="00205B59">
        <w:rPr>
          <w:rFonts w:asciiTheme="minorEastAsia" w:eastAsiaTheme="minorEastAsia" w:hAnsiTheme="minorEastAsia" w:hint="eastAsia"/>
        </w:rPr>
        <w:t>元、</w:t>
      </w:r>
      <w:r w:rsidRPr="00205B59">
        <w:rPr>
          <w:rFonts w:asciiTheme="minorEastAsia" w:eastAsiaTheme="minorEastAsia" w:hAnsiTheme="minorEastAsia"/>
        </w:rPr>
        <w:t>3,677,451.65</w:t>
      </w:r>
      <w:r w:rsidRPr="00205B59">
        <w:rPr>
          <w:rFonts w:asciiTheme="minorEastAsia" w:eastAsiaTheme="minorEastAsia" w:hAnsiTheme="minorEastAsia" w:hint="eastAsia"/>
        </w:rPr>
        <w:t>元。</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hint="eastAsia"/>
        </w:rPr>
        <w:t>上述资产组与购买日所确认的资产组一致。</w:t>
      </w:r>
    </w:p>
    <w:p w:rsidR="00A552D6" w:rsidRDefault="00A552D6">
      <w:pPr>
        <w:autoSpaceDE w:val="0"/>
        <w:autoSpaceDN w:val="0"/>
        <w:adjustRightInd w:val="0"/>
        <w:spacing w:before="0" w:after="0"/>
        <w:jc w:val="left"/>
        <w:rPr>
          <w:rFonts w:eastAsia="Times New Roman"/>
          <w:kern w:val="0"/>
          <w:szCs w:val="24"/>
          <w:lang w:val="zh-CN"/>
        </w:rPr>
      </w:pPr>
    </w:p>
    <w:p w:rsidR="00A552D6" w:rsidRPr="00205B59" w:rsidRDefault="00121B49" w:rsidP="00205B59">
      <w:pPr>
        <w:jc w:val="left"/>
        <w:rPr>
          <w:rFonts w:asciiTheme="minorEastAsia" w:eastAsiaTheme="minorEastAsia" w:hAnsiTheme="minorEastAsia"/>
        </w:rPr>
      </w:pPr>
      <w:r w:rsidRPr="00205B59">
        <w:rPr>
          <w:rFonts w:asciiTheme="minorEastAsia" w:eastAsiaTheme="minorEastAsia" w:hAnsiTheme="minorEastAsia"/>
        </w:rPr>
        <w:t>说明商誉减值测试过程、关键参数（如预计未来现金流量现值时的预测期增长率、稳定期增长率、利润率、折现率、预测期等）及商誉减值损失的确认方法：</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hint="eastAsia"/>
        </w:rPr>
        <w:t>公司结合与商誉相关的能够从企业合并的协同效应中受益的资产组或者资产组组合进行商</w:t>
      </w:r>
      <w:proofErr w:type="gramStart"/>
      <w:r w:rsidRPr="00205B59">
        <w:rPr>
          <w:rFonts w:asciiTheme="minorEastAsia" w:eastAsiaTheme="minorEastAsia" w:hAnsiTheme="minorEastAsia" w:hint="eastAsia"/>
        </w:rPr>
        <w:t>誉</w:t>
      </w:r>
      <w:proofErr w:type="gramEnd"/>
      <w:r w:rsidRPr="00205B59">
        <w:rPr>
          <w:rFonts w:asciiTheme="minorEastAsia" w:eastAsiaTheme="minorEastAsia" w:hAnsiTheme="minorEastAsia" w:hint="eastAsia"/>
        </w:rPr>
        <w:t>减值测试。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sidRPr="00205B59">
        <w:rPr>
          <w:rFonts w:asciiTheme="minorEastAsia" w:eastAsiaTheme="minorEastAsia" w:hAnsiTheme="minorEastAsia" w:hint="eastAsia"/>
        </w:rPr>
        <w:t>与其可</w:t>
      </w:r>
      <w:proofErr w:type="gramEnd"/>
      <w:r w:rsidRPr="00205B59">
        <w:rPr>
          <w:rFonts w:asciiTheme="minorEastAsia" w:eastAsiaTheme="minorEastAsia" w:hAnsiTheme="minorEastAsia" w:hint="eastAsia"/>
        </w:rPr>
        <w:t>收回金额，如相关资产组或者资产组组合的可收回金额低于其账面价值的确认商誉的减值损失。</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hint="eastAsia"/>
        </w:rPr>
        <w:t>相关测试过程及结果如下：</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rPr>
        <w:t>1</w:t>
      </w:r>
      <w:r w:rsidRPr="00205B59">
        <w:rPr>
          <w:rFonts w:asciiTheme="minorEastAsia" w:eastAsiaTheme="minorEastAsia" w:hAnsiTheme="minorEastAsia" w:hint="eastAsia"/>
        </w:rPr>
        <w:t>、新疆棉花交易市场相关资产组的可收回金额是基于以前年度的经营情况、行业发展水平及管理层对市场发展的预期等因素，采用</w:t>
      </w:r>
      <w:r w:rsidRPr="00205B59">
        <w:rPr>
          <w:rFonts w:asciiTheme="minorEastAsia" w:eastAsiaTheme="minorEastAsia" w:hAnsiTheme="minorEastAsia"/>
        </w:rPr>
        <w:t>13.98%</w:t>
      </w:r>
      <w:r w:rsidRPr="00205B59">
        <w:rPr>
          <w:rFonts w:asciiTheme="minorEastAsia" w:eastAsiaTheme="minorEastAsia" w:hAnsiTheme="minorEastAsia" w:hint="eastAsia"/>
        </w:rPr>
        <w:t>的折现率，测算预计未来现金流量现值确定得出。报告期内新疆棉花交易市场收入和利润都较收购前有了较大幅度增长，经公司管理层测算、评估，资产组可收回金额大于账面价值，确认商誉不存在减值的迹象，故未计提减</w:t>
      </w:r>
      <w:r w:rsidRPr="00205B59">
        <w:rPr>
          <w:rFonts w:asciiTheme="minorEastAsia" w:eastAsiaTheme="minorEastAsia" w:hAnsiTheme="minorEastAsia" w:hint="eastAsia"/>
        </w:rPr>
        <w:lastRenderedPageBreak/>
        <w:t>值准备。</w:t>
      </w:r>
    </w:p>
    <w:p w:rsidR="00A552D6" w:rsidRPr="00205B59" w:rsidRDefault="00121B49" w:rsidP="00205B59">
      <w:pPr>
        <w:ind w:firstLineChars="200" w:firstLine="360"/>
        <w:jc w:val="left"/>
        <w:rPr>
          <w:rFonts w:asciiTheme="minorEastAsia" w:eastAsiaTheme="minorEastAsia" w:hAnsiTheme="minorEastAsia"/>
        </w:rPr>
      </w:pPr>
      <w:r w:rsidRPr="00205B59">
        <w:rPr>
          <w:rFonts w:asciiTheme="minorEastAsia" w:eastAsiaTheme="minorEastAsia" w:hAnsiTheme="minorEastAsia"/>
        </w:rPr>
        <w:t>2</w:t>
      </w:r>
      <w:r w:rsidRPr="00205B59">
        <w:rPr>
          <w:rFonts w:asciiTheme="minorEastAsia" w:eastAsiaTheme="minorEastAsia" w:hAnsiTheme="minorEastAsia" w:hint="eastAsia"/>
        </w:rPr>
        <w:t>、阿大纺织于</w:t>
      </w:r>
      <w:r w:rsidRPr="00205B59">
        <w:rPr>
          <w:rFonts w:asciiTheme="minorEastAsia" w:eastAsiaTheme="minorEastAsia" w:hAnsiTheme="minorEastAsia"/>
        </w:rPr>
        <w:t>2019</w:t>
      </w:r>
      <w:r w:rsidRPr="00205B59">
        <w:rPr>
          <w:rFonts w:asciiTheme="minorEastAsia" w:eastAsiaTheme="minorEastAsia" w:hAnsiTheme="minorEastAsia" w:hint="eastAsia"/>
        </w:rPr>
        <w:t>年</w:t>
      </w:r>
      <w:r w:rsidRPr="00205B59">
        <w:rPr>
          <w:rFonts w:asciiTheme="minorEastAsia" w:eastAsiaTheme="minorEastAsia" w:hAnsiTheme="minorEastAsia"/>
        </w:rPr>
        <w:t>10</w:t>
      </w:r>
      <w:r w:rsidRPr="00205B59">
        <w:rPr>
          <w:rFonts w:asciiTheme="minorEastAsia" w:eastAsiaTheme="minorEastAsia" w:hAnsiTheme="minorEastAsia" w:hint="eastAsia"/>
        </w:rPr>
        <w:t>月向浙江博忆、</w:t>
      </w:r>
      <w:proofErr w:type="gramStart"/>
      <w:r w:rsidRPr="00205B59">
        <w:rPr>
          <w:rFonts w:asciiTheme="minorEastAsia" w:eastAsiaTheme="minorEastAsia" w:hAnsiTheme="minorEastAsia" w:hint="eastAsia"/>
        </w:rPr>
        <w:t>诸暨力旗增资</w:t>
      </w:r>
      <w:proofErr w:type="gramEnd"/>
      <w:r w:rsidRPr="00205B59">
        <w:rPr>
          <w:rFonts w:asciiTheme="minorEastAsia" w:eastAsiaTheme="minorEastAsia" w:hAnsiTheme="minorEastAsia" w:hint="eastAsia"/>
        </w:rPr>
        <w:t>后累计持有其</w:t>
      </w:r>
      <w:r w:rsidRPr="00205B59">
        <w:rPr>
          <w:rFonts w:asciiTheme="minorEastAsia" w:eastAsiaTheme="minorEastAsia" w:hAnsiTheme="minorEastAsia"/>
        </w:rPr>
        <w:t>51%</w:t>
      </w:r>
      <w:r w:rsidRPr="00205B59">
        <w:rPr>
          <w:rFonts w:asciiTheme="minorEastAsia" w:eastAsiaTheme="minorEastAsia" w:hAnsiTheme="minorEastAsia" w:hint="eastAsia"/>
        </w:rPr>
        <w:t>股权，经测试，截止</w:t>
      </w:r>
      <w:r w:rsidRPr="00205B59">
        <w:rPr>
          <w:rFonts w:asciiTheme="minorEastAsia" w:eastAsiaTheme="minorEastAsia" w:hAnsiTheme="minorEastAsia"/>
        </w:rPr>
        <w:t>2019</w:t>
      </w:r>
      <w:r w:rsidRPr="00205B59">
        <w:rPr>
          <w:rFonts w:asciiTheme="minorEastAsia" w:eastAsiaTheme="minorEastAsia" w:hAnsiTheme="minorEastAsia" w:hint="eastAsia"/>
        </w:rPr>
        <w:t>年</w:t>
      </w:r>
      <w:r w:rsidRPr="00205B59">
        <w:rPr>
          <w:rFonts w:asciiTheme="minorEastAsia" w:eastAsiaTheme="minorEastAsia" w:hAnsiTheme="minorEastAsia"/>
        </w:rPr>
        <w:t>12</w:t>
      </w:r>
      <w:r w:rsidRPr="00205B59">
        <w:rPr>
          <w:rFonts w:asciiTheme="minorEastAsia" w:eastAsiaTheme="minorEastAsia" w:hAnsiTheme="minorEastAsia" w:hint="eastAsia"/>
        </w:rPr>
        <w:t>月</w:t>
      </w:r>
      <w:r w:rsidRPr="00205B59">
        <w:rPr>
          <w:rFonts w:asciiTheme="minorEastAsia" w:eastAsiaTheme="minorEastAsia" w:hAnsiTheme="minorEastAsia"/>
        </w:rPr>
        <w:t>31</w:t>
      </w:r>
      <w:r w:rsidRPr="00205B59">
        <w:rPr>
          <w:rFonts w:asciiTheme="minorEastAsia" w:eastAsiaTheme="minorEastAsia" w:hAnsiTheme="minorEastAsia" w:hint="eastAsia"/>
        </w:rPr>
        <w:t>日，包含商誉的相关资产组或者资产组组合的可收回金额大于账面价值。</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jc w:val="left"/>
        <w:rPr>
          <w:szCs w:val="24"/>
        </w:rPr>
      </w:pPr>
      <w:r>
        <w:rPr>
          <w:szCs w:val="24"/>
        </w:rPr>
        <w:t>商誉减值测试的影响</w:t>
      </w:r>
    </w:p>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29</w:t>
      </w:r>
      <w:r>
        <w:rPr>
          <w:bCs w:val="0"/>
          <w:szCs w:val="24"/>
        </w:rPr>
        <w:t>、长期待摊费用</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装修费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23,286,628.65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9,977,797.01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7,935,049.44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166,037.73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25,163,338.49</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机物料</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22,662,769.27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16,140,808.00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15,842,921.08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22,960,656.19</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租赁费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1,925,000.00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2,205,000.00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2,108,750.00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2,021,250.00</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1,462,029.89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5,168,522.11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4,595,618.40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2,034,933.60</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49,336,427.81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33,492,127.12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30,482,338.92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166,037.73</w:t>
            </w:r>
          </w:p>
        </w:tc>
        <w:tc>
          <w:tcPr>
            <w:tcW w:w="159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52,180,178.28</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30</w:t>
      </w:r>
      <w:r>
        <w:rPr>
          <w:bCs w:val="0"/>
          <w:szCs w:val="24"/>
        </w:rPr>
        <w:t>、递延所得税资产</w:t>
      </w:r>
      <w:r>
        <w:rPr>
          <w:bCs w:val="0"/>
          <w:szCs w:val="24"/>
        </w:rPr>
        <w:t>/</w:t>
      </w:r>
      <w:r>
        <w:rPr>
          <w:bCs w:val="0"/>
          <w:szCs w:val="24"/>
        </w:rPr>
        <w:t>递延所得税负债</w:t>
      </w:r>
    </w:p>
    <w:p w:rsidR="00A552D6" w:rsidRDefault="00121B49">
      <w:pPr>
        <w:pStyle w:val="Section"/>
        <w:outlineLvl w:val="3"/>
        <w:rPr>
          <w:bCs w:val="0"/>
          <w:szCs w:val="24"/>
        </w:rPr>
      </w:pPr>
      <w:r>
        <w:rPr>
          <w:bCs w:val="0"/>
          <w:szCs w:val="24"/>
        </w:rPr>
        <w:t>（</w:t>
      </w:r>
      <w:r>
        <w:rPr>
          <w:bCs w:val="0"/>
          <w:szCs w:val="24"/>
        </w:rPr>
        <w:t>1</w:t>
      </w:r>
      <w:r>
        <w:rPr>
          <w:bCs w:val="0"/>
          <w:szCs w:val="24"/>
        </w:rPr>
        <w:t>）未经</w:t>
      </w:r>
      <w:proofErr w:type="gramStart"/>
      <w:r>
        <w:rPr>
          <w:bCs w:val="0"/>
          <w:szCs w:val="24"/>
        </w:rPr>
        <w:t>抵销</w:t>
      </w:r>
      <w:proofErr w:type="gramEnd"/>
      <w:r>
        <w:rPr>
          <w:bCs w:val="0"/>
          <w:szCs w:val="24"/>
        </w:rPr>
        <w:t>的递延所得税资产</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91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递延所得税资产</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内部交易未实现利润</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55,337,717.29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13,081,304.34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89,442,358.48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22,360,589.62</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坏账准备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70,719,697.12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14,588,750.57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66,594,667.79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13,463,077.43</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存货跌价准备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25,576,067.06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3,988,522.63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33,668,833.28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6,062,564.02</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固定资产减值准备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26,747,932.84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4,963,605.29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27,148,502.91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4,992,118.72</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未弥补亏损</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272,465,944.42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60,759,727.18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78,859,997.84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17,112,810.36</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递延收益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17,186,418.08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3,271,398.92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18,053,149.88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3,418,586.27</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468,033,776.81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100,653,308.93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313,767,510.18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67,409,746.42</w:t>
            </w:r>
          </w:p>
        </w:tc>
      </w:tr>
    </w:tbl>
    <w:p w:rsidR="00A552D6" w:rsidRDefault="00121B49">
      <w:pPr>
        <w:pStyle w:val="Section"/>
        <w:outlineLvl w:val="3"/>
        <w:rPr>
          <w:bCs w:val="0"/>
          <w:szCs w:val="24"/>
        </w:rPr>
      </w:pPr>
      <w:r>
        <w:rPr>
          <w:bCs w:val="0"/>
          <w:szCs w:val="24"/>
        </w:rPr>
        <w:t>（</w:t>
      </w:r>
      <w:r>
        <w:rPr>
          <w:bCs w:val="0"/>
          <w:szCs w:val="24"/>
        </w:rPr>
        <w:t>2</w:t>
      </w:r>
      <w:r>
        <w:rPr>
          <w:bCs w:val="0"/>
          <w:szCs w:val="24"/>
        </w:rPr>
        <w:t>）未经</w:t>
      </w:r>
      <w:proofErr w:type="gramStart"/>
      <w:r>
        <w:rPr>
          <w:bCs w:val="0"/>
          <w:szCs w:val="24"/>
        </w:rPr>
        <w:t>抵销</w:t>
      </w:r>
      <w:proofErr w:type="gramEnd"/>
      <w:r>
        <w:rPr>
          <w:bCs w:val="0"/>
          <w:szCs w:val="24"/>
        </w:rPr>
        <w:t>的递延所得税负债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91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递延所得税负债</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其他权益工具投资公允价值变动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27,041,525.20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4,056,341.59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可供出售金融资产公允价值变动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37,668,851.33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5,650,327.70</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交易性金融负债公允价值变动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120,626,022.68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355,384.95</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已计提尚未收到的政府补助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124,620,339.36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19,325,997.10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186,737,231.55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29,326,575.32</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企业合并资产评估增值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40,433,285.75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10,108,321.43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192,095,150.31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33,490,660.12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345,032,105.56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35,332,287.97</w:t>
            </w:r>
          </w:p>
        </w:tc>
      </w:tr>
    </w:tbl>
    <w:p w:rsidR="00A552D6" w:rsidRDefault="00121B49">
      <w:pPr>
        <w:pStyle w:val="Section"/>
        <w:outlineLvl w:val="3"/>
        <w:rPr>
          <w:bCs w:val="0"/>
          <w:szCs w:val="24"/>
        </w:rPr>
      </w:pPr>
      <w:r>
        <w:rPr>
          <w:bCs w:val="0"/>
          <w:szCs w:val="24"/>
        </w:rPr>
        <w:t>（</w:t>
      </w:r>
      <w:r>
        <w:rPr>
          <w:bCs w:val="0"/>
          <w:szCs w:val="24"/>
        </w:rPr>
        <w:t>3</w:t>
      </w:r>
      <w:r>
        <w:rPr>
          <w:bCs w:val="0"/>
          <w:szCs w:val="24"/>
        </w:rPr>
        <w:t>）以</w:t>
      </w:r>
      <w:proofErr w:type="gramStart"/>
      <w:r>
        <w:rPr>
          <w:bCs w:val="0"/>
          <w:szCs w:val="24"/>
        </w:rPr>
        <w:t>抵销</w:t>
      </w:r>
      <w:proofErr w:type="gramEnd"/>
      <w:r>
        <w:rPr>
          <w:bCs w:val="0"/>
          <w:szCs w:val="24"/>
        </w:rPr>
        <w:t>后净额列示的递延所得税资产或负债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递延所得税资产和负债期末互</w:t>
            </w:r>
            <w:proofErr w:type="gramStart"/>
            <w:r>
              <w:rPr>
                <w:szCs w:val="24"/>
              </w:rPr>
              <w:t>抵金额</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proofErr w:type="gramStart"/>
            <w:r>
              <w:rPr>
                <w:szCs w:val="24"/>
              </w:rPr>
              <w:t>抵销后递延</w:t>
            </w:r>
            <w:proofErr w:type="gramEnd"/>
            <w:r>
              <w:rPr>
                <w:szCs w:val="24"/>
              </w:rPr>
              <w:t>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递延所得税资产和负债期</w:t>
            </w:r>
            <w:proofErr w:type="gramStart"/>
            <w:r>
              <w:rPr>
                <w:szCs w:val="24"/>
              </w:rPr>
              <w:t>初互抵金额</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proofErr w:type="gramStart"/>
            <w:r>
              <w:rPr>
                <w:szCs w:val="24"/>
              </w:rPr>
              <w:t>抵销后递延</w:t>
            </w:r>
            <w:proofErr w:type="gramEnd"/>
            <w:r>
              <w:rPr>
                <w:szCs w:val="24"/>
              </w:rPr>
              <w:t>所得税资产或负债期初余额</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100,653,308.93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67,409,746.42</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33,490,660.12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35,332,287.97</w:t>
            </w:r>
          </w:p>
        </w:tc>
      </w:tr>
    </w:tbl>
    <w:p w:rsidR="00A552D6" w:rsidRDefault="00121B49">
      <w:pPr>
        <w:pStyle w:val="Section"/>
        <w:outlineLvl w:val="3"/>
        <w:rPr>
          <w:bCs w:val="0"/>
          <w:szCs w:val="24"/>
        </w:rPr>
      </w:pPr>
      <w:r>
        <w:rPr>
          <w:bCs w:val="0"/>
          <w:szCs w:val="24"/>
        </w:rPr>
        <w:t>（</w:t>
      </w:r>
      <w:r>
        <w:rPr>
          <w:bCs w:val="0"/>
          <w:szCs w:val="24"/>
        </w:rPr>
        <w:t>4</w:t>
      </w:r>
      <w:r>
        <w:rPr>
          <w:bCs w:val="0"/>
          <w:szCs w:val="24"/>
        </w:rPr>
        <w:t>）未确认递延所得税资产明细</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坏账准备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17,608,141.25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12,325,677.78</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存货跌价准备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192,563.89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未弥补亏损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173,421,216.97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固定资产减值准备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18,188,265.71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19,421,385.65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209,410,187.82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31,747,063.43</w:t>
            </w:r>
          </w:p>
        </w:tc>
      </w:tr>
    </w:tbl>
    <w:p w:rsidR="00A552D6" w:rsidRDefault="00121B49">
      <w:pPr>
        <w:pStyle w:val="Section"/>
        <w:outlineLvl w:val="3"/>
        <w:rPr>
          <w:bCs w:val="0"/>
          <w:szCs w:val="24"/>
        </w:rPr>
      </w:pPr>
      <w:r>
        <w:rPr>
          <w:bCs w:val="0"/>
          <w:szCs w:val="24"/>
        </w:rPr>
        <w:t>（</w:t>
      </w:r>
      <w:r>
        <w:rPr>
          <w:bCs w:val="0"/>
          <w:szCs w:val="24"/>
        </w:rPr>
        <w:t>5</w:t>
      </w:r>
      <w:r>
        <w:rPr>
          <w:bCs w:val="0"/>
          <w:szCs w:val="24"/>
        </w:rPr>
        <w:t>）未确认递延所得税资产的可抵扣亏损将于以下年度到期</w:t>
      </w:r>
    </w:p>
    <w:p w:rsidR="00A552D6" w:rsidRDefault="00121B49">
      <w:pPr>
        <w:pStyle w:val="Section"/>
        <w:outlineLvl w:val="2"/>
        <w:rPr>
          <w:bCs w:val="0"/>
          <w:szCs w:val="24"/>
        </w:rPr>
      </w:pPr>
      <w:r>
        <w:rPr>
          <w:bCs w:val="0"/>
          <w:szCs w:val="24"/>
        </w:rPr>
        <w:t>31</w:t>
      </w:r>
      <w:r>
        <w:rPr>
          <w:bCs w:val="0"/>
          <w:szCs w:val="24"/>
        </w:rPr>
        <w:t>、其他非流动资产</w:t>
      </w:r>
    </w:p>
    <w:p w:rsidR="00A552D6" w:rsidRDefault="00121B49">
      <w:pPr>
        <w:jc w:val="left"/>
        <w:rPr>
          <w:szCs w:val="24"/>
        </w:rPr>
      </w:pPr>
      <w:r>
        <w:rPr>
          <w:szCs w:val="24"/>
        </w:rPr>
        <w:t>是否已执行新收入准则</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预付工程款等</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141,320,594.07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193,519,372.76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141,320,594.07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193,519,372.76</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32</w:t>
      </w:r>
      <w:r>
        <w:rPr>
          <w:bCs w:val="0"/>
          <w:szCs w:val="24"/>
        </w:rPr>
        <w:t>、短期借款</w:t>
      </w:r>
    </w:p>
    <w:p w:rsidR="00A552D6" w:rsidRDefault="00121B49">
      <w:pPr>
        <w:pStyle w:val="Section"/>
        <w:outlineLvl w:val="3"/>
        <w:rPr>
          <w:bCs w:val="0"/>
          <w:szCs w:val="24"/>
        </w:rPr>
      </w:pPr>
      <w:r>
        <w:rPr>
          <w:bCs w:val="0"/>
          <w:szCs w:val="24"/>
        </w:rPr>
        <w:t>（</w:t>
      </w:r>
      <w:r>
        <w:rPr>
          <w:bCs w:val="0"/>
          <w:szCs w:val="24"/>
        </w:rPr>
        <w:t>1</w:t>
      </w:r>
      <w:r>
        <w:rPr>
          <w:bCs w:val="0"/>
          <w:szCs w:val="24"/>
        </w:rPr>
        <w:t>）短期借款分类</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1,782,000,000.00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4,546,200,638.13</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892,814,560.38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926,314,511.85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1,187,809,224.32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1,346,431,261.05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2,373,800,000.00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1,402,059,188.00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保证、质押借款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1,017,050,000.00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保证、抵押、质押借款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927,900,000.00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779,180,000.00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8,181,373,784.70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9,000,185,599.03</w:t>
            </w:r>
          </w:p>
        </w:tc>
      </w:tr>
    </w:tbl>
    <w:p w:rsidR="00A552D6" w:rsidRDefault="00121B49">
      <w:pPr>
        <w:jc w:val="left"/>
        <w:rPr>
          <w:szCs w:val="24"/>
        </w:rPr>
      </w:pPr>
      <w:r>
        <w:rPr>
          <w:szCs w:val="24"/>
        </w:rPr>
        <w:t>短期借款分类的说明：</w:t>
      </w:r>
    </w:p>
    <w:p w:rsidR="00A552D6" w:rsidRDefault="00121B49" w:rsidP="00205B59">
      <w:pPr>
        <w:pStyle w:val="Section"/>
        <w:outlineLvl w:val="3"/>
        <w:rPr>
          <w:szCs w:val="24"/>
        </w:rPr>
      </w:pPr>
      <w:r>
        <w:rPr>
          <w:bCs w:val="0"/>
          <w:szCs w:val="24"/>
        </w:rPr>
        <w:t>（</w:t>
      </w:r>
      <w:r>
        <w:rPr>
          <w:bCs w:val="0"/>
          <w:szCs w:val="24"/>
        </w:rPr>
        <w:t>2</w:t>
      </w:r>
      <w:r>
        <w:rPr>
          <w:bCs w:val="0"/>
          <w:szCs w:val="24"/>
        </w:rPr>
        <w:t>）已逾期</w:t>
      </w:r>
      <w:proofErr w:type="gramStart"/>
      <w:r>
        <w:rPr>
          <w:bCs w:val="0"/>
          <w:szCs w:val="24"/>
        </w:rPr>
        <w:t>未偿</w:t>
      </w:r>
      <w:proofErr w:type="gramEnd"/>
      <w:r>
        <w:rPr>
          <w:bCs w:val="0"/>
          <w:szCs w:val="24"/>
        </w:rPr>
        <w:t>还的短期借款情况</w:t>
      </w:r>
    </w:p>
    <w:p w:rsidR="00A552D6" w:rsidRDefault="00121B49" w:rsidP="00205B59">
      <w:pPr>
        <w:pStyle w:val="Section"/>
        <w:outlineLvl w:val="2"/>
        <w:rPr>
          <w:szCs w:val="24"/>
        </w:rPr>
      </w:pPr>
      <w:r>
        <w:rPr>
          <w:bCs w:val="0"/>
          <w:szCs w:val="24"/>
        </w:rPr>
        <w:t>33</w:t>
      </w:r>
      <w:r>
        <w:rPr>
          <w:bCs w:val="0"/>
          <w:szCs w:val="24"/>
        </w:rPr>
        <w:t>、交易性金融负债</w:t>
      </w:r>
    </w:p>
    <w:p w:rsidR="00A552D6" w:rsidRDefault="00121B49" w:rsidP="00205B59">
      <w:pPr>
        <w:pStyle w:val="Section"/>
        <w:outlineLvl w:val="2"/>
        <w:rPr>
          <w:szCs w:val="24"/>
        </w:rPr>
      </w:pPr>
      <w:r>
        <w:rPr>
          <w:bCs w:val="0"/>
          <w:szCs w:val="24"/>
        </w:rPr>
        <w:t>34</w:t>
      </w:r>
      <w:r>
        <w:rPr>
          <w:bCs w:val="0"/>
          <w:szCs w:val="24"/>
        </w:rPr>
        <w:t>、衍生金融负债</w:t>
      </w:r>
    </w:p>
    <w:p w:rsidR="00A552D6" w:rsidRDefault="00121B49">
      <w:pPr>
        <w:pStyle w:val="Section"/>
        <w:outlineLvl w:val="2"/>
        <w:rPr>
          <w:bCs w:val="0"/>
          <w:szCs w:val="24"/>
        </w:rPr>
      </w:pPr>
      <w:r>
        <w:rPr>
          <w:bCs w:val="0"/>
          <w:szCs w:val="24"/>
        </w:rPr>
        <w:t>35</w:t>
      </w:r>
      <w:r>
        <w:rPr>
          <w:bCs w:val="0"/>
          <w:szCs w:val="24"/>
        </w:rPr>
        <w:t>、应付票据</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67,790,773.32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35,448,247.29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67,790,773.32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35,448,247.29</w:t>
            </w:r>
          </w:p>
        </w:tc>
      </w:tr>
    </w:tbl>
    <w:p w:rsidR="00A552D6" w:rsidRDefault="00121B49">
      <w:pPr>
        <w:jc w:val="left"/>
        <w:rPr>
          <w:szCs w:val="24"/>
        </w:rPr>
      </w:pPr>
      <w:r>
        <w:rPr>
          <w:szCs w:val="24"/>
        </w:rPr>
        <w:t>本</w:t>
      </w:r>
      <w:proofErr w:type="gramStart"/>
      <w:r>
        <w:rPr>
          <w:szCs w:val="24"/>
        </w:rPr>
        <w:t>期末已</w:t>
      </w:r>
      <w:proofErr w:type="gramEnd"/>
      <w:r>
        <w:rPr>
          <w:szCs w:val="24"/>
        </w:rPr>
        <w:t>到期未支付的应付票据总额为</w:t>
      </w:r>
      <w:r>
        <w:rPr>
          <w:szCs w:val="24"/>
        </w:rPr>
        <w:t>0.00</w:t>
      </w:r>
      <w:r>
        <w:rPr>
          <w:szCs w:val="24"/>
        </w:rPr>
        <w:t>元。</w:t>
      </w:r>
    </w:p>
    <w:p w:rsidR="00A552D6" w:rsidRDefault="00121B49">
      <w:pPr>
        <w:pStyle w:val="Section"/>
        <w:outlineLvl w:val="2"/>
        <w:rPr>
          <w:bCs w:val="0"/>
          <w:szCs w:val="24"/>
        </w:rPr>
      </w:pPr>
      <w:r>
        <w:rPr>
          <w:bCs w:val="0"/>
          <w:szCs w:val="24"/>
        </w:rPr>
        <w:t>36</w:t>
      </w:r>
      <w:r>
        <w:rPr>
          <w:bCs w:val="0"/>
          <w:szCs w:val="24"/>
        </w:rPr>
        <w:t>、应付账款</w:t>
      </w:r>
    </w:p>
    <w:p w:rsidR="00A552D6" w:rsidRDefault="00121B49">
      <w:pPr>
        <w:pStyle w:val="Section"/>
        <w:outlineLvl w:val="3"/>
        <w:rPr>
          <w:bCs w:val="0"/>
          <w:szCs w:val="24"/>
        </w:rPr>
      </w:pPr>
      <w:r>
        <w:rPr>
          <w:bCs w:val="0"/>
          <w:szCs w:val="24"/>
        </w:rPr>
        <w:t>（</w:t>
      </w:r>
      <w:r>
        <w:rPr>
          <w:bCs w:val="0"/>
          <w:szCs w:val="24"/>
        </w:rPr>
        <w:t>1</w:t>
      </w:r>
      <w:r>
        <w:rPr>
          <w:bCs w:val="0"/>
          <w:szCs w:val="24"/>
        </w:rPr>
        <w:t>）应付账款列示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应付货款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377,110,805.59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278,075,374.85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应付工程款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52,910,991.56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75,637,704.18</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应付设备款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105,106,547.30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46,048,895.59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7,133,669.57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1,922,611.14</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542,262,014.02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401,684,585.76</w:t>
            </w:r>
          </w:p>
        </w:tc>
      </w:tr>
    </w:tbl>
    <w:p w:rsidR="00A552D6" w:rsidRDefault="00121B49">
      <w:pPr>
        <w:pStyle w:val="Section"/>
        <w:outlineLvl w:val="3"/>
        <w:rPr>
          <w:bCs w:val="0"/>
          <w:szCs w:val="24"/>
        </w:rPr>
      </w:pPr>
      <w:r>
        <w:rPr>
          <w:bCs w:val="0"/>
          <w:szCs w:val="24"/>
        </w:rPr>
        <w:t>（</w:t>
      </w:r>
      <w:r>
        <w:rPr>
          <w:bCs w:val="0"/>
          <w:szCs w:val="24"/>
        </w:rPr>
        <w:t>2</w:t>
      </w:r>
      <w:r>
        <w:rPr>
          <w:bCs w:val="0"/>
          <w:szCs w:val="24"/>
        </w:rPr>
        <w:t>）账龄超过</w:t>
      </w:r>
      <w:r>
        <w:rPr>
          <w:bCs w:val="0"/>
          <w:szCs w:val="24"/>
        </w:rPr>
        <w:t>1</w:t>
      </w:r>
      <w:r>
        <w:rPr>
          <w:bCs w:val="0"/>
          <w:szCs w:val="24"/>
        </w:rPr>
        <w:t>年的重要应付账款</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proofErr w:type="gramStart"/>
            <w:r>
              <w:rPr>
                <w:szCs w:val="24"/>
              </w:rPr>
              <w:t>未偿</w:t>
            </w:r>
            <w:proofErr w:type="gramEnd"/>
            <w:r>
              <w:rPr>
                <w:szCs w:val="24"/>
              </w:rPr>
              <w:t>还或结转的原因</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新疆新棉棉花销售有限责任公司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5,876,107.89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合同未执行完毕</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阿克苏三星建设工程有限公司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3,826,398.60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合同未执行完毕</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新疆阿克苏四海建设工程有限责任公司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1,847,600.00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合同未执行完毕</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九江市第一建筑工程公司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1,676,477.00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合同未执行完毕</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杭州</w:t>
            </w:r>
            <w:proofErr w:type="gramStart"/>
            <w:r>
              <w:rPr>
                <w:szCs w:val="24"/>
              </w:rPr>
              <w:t>恒达钢构</w:t>
            </w:r>
            <w:proofErr w:type="gramEnd"/>
            <w:r>
              <w:rPr>
                <w:szCs w:val="24"/>
              </w:rPr>
              <w:t>股份有限公司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1,313,000.00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合同未执行完毕</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杭州建工集团有限责任公司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1,292,503.95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合同未执行完毕</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兰陵县建筑安装工程总公司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1,289,538.00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合同未执行完毕</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九江市现代钢结构工程有限公司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1,288,793.10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合同未执行完毕</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18,410,418.54</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A552D6" w:rsidRDefault="00121B49">
      <w:pPr>
        <w:jc w:val="left"/>
        <w:rPr>
          <w:szCs w:val="24"/>
        </w:rPr>
      </w:pPr>
      <w:r>
        <w:rPr>
          <w:szCs w:val="24"/>
        </w:rPr>
        <w:t>其他说明：</w:t>
      </w:r>
    </w:p>
    <w:p w:rsidR="00A552D6" w:rsidRPr="00205B59" w:rsidRDefault="00121B49" w:rsidP="00205B59">
      <w:pPr>
        <w:tabs>
          <w:tab w:val="num" w:pos="360"/>
        </w:tabs>
        <w:autoSpaceDE w:val="0"/>
        <w:autoSpaceDN w:val="0"/>
        <w:adjustRightInd w:val="0"/>
        <w:spacing w:before="120" w:after="0"/>
        <w:ind w:firstLineChars="200" w:firstLine="36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期末余额中应付持本公司</w:t>
      </w:r>
      <w:r w:rsidRPr="00205B59">
        <w:rPr>
          <w:rFonts w:asciiTheme="minorEastAsia" w:eastAsiaTheme="minorEastAsia" w:hAnsiTheme="minorEastAsia"/>
          <w:kern w:val="0"/>
          <w:lang w:val="zh-CN"/>
        </w:rPr>
        <w:t>5%</w:t>
      </w:r>
      <w:r w:rsidRPr="00205B59">
        <w:rPr>
          <w:rFonts w:asciiTheme="minorEastAsia" w:eastAsiaTheme="minorEastAsia" w:hAnsiTheme="minorEastAsia" w:cs="宋体" w:hint="eastAsia"/>
          <w:kern w:val="0"/>
          <w:lang w:val="zh-CN"/>
        </w:rPr>
        <w:t>以上（含</w:t>
      </w:r>
      <w:r w:rsidRPr="00205B59">
        <w:rPr>
          <w:rFonts w:asciiTheme="minorEastAsia" w:eastAsiaTheme="minorEastAsia" w:hAnsiTheme="minorEastAsia"/>
          <w:kern w:val="0"/>
          <w:lang w:val="zh-CN"/>
        </w:rPr>
        <w:t>5%</w:t>
      </w:r>
      <w:r w:rsidRPr="00205B59">
        <w:rPr>
          <w:rFonts w:asciiTheme="minorEastAsia" w:eastAsiaTheme="minorEastAsia" w:hAnsiTheme="minorEastAsia" w:cs="宋体" w:hint="eastAsia"/>
          <w:kern w:val="0"/>
          <w:lang w:val="zh-CN"/>
        </w:rPr>
        <w:t>）表决权股份的股东单位款项详见附注十、（五）。</w:t>
      </w:r>
    </w:p>
    <w:p w:rsidR="00A552D6" w:rsidRPr="00205B59" w:rsidRDefault="00121B49" w:rsidP="00205B59">
      <w:pPr>
        <w:tabs>
          <w:tab w:val="num" w:pos="360"/>
        </w:tabs>
        <w:autoSpaceDE w:val="0"/>
        <w:autoSpaceDN w:val="0"/>
        <w:adjustRightInd w:val="0"/>
        <w:spacing w:before="120" w:after="0"/>
        <w:ind w:firstLineChars="200" w:firstLine="36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期末余额中无应付其他关联方的款项。</w:t>
      </w:r>
    </w:p>
    <w:p w:rsidR="00A552D6" w:rsidRDefault="00A552D6">
      <w:pPr>
        <w:autoSpaceDE w:val="0"/>
        <w:autoSpaceDN w:val="0"/>
        <w:adjustRightInd w:val="0"/>
        <w:spacing w:before="0" w:after="0"/>
        <w:jc w:val="left"/>
        <w:rPr>
          <w:rFonts w:eastAsia="Times New Roman"/>
          <w:kern w:val="0"/>
          <w:sz w:val="21"/>
          <w:szCs w:val="24"/>
          <w:lang w:val="zh-CN"/>
        </w:rPr>
      </w:pPr>
    </w:p>
    <w:p w:rsidR="00A552D6" w:rsidRDefault="00121B49">
      <w:pPr>
        <w:pStyle w:val="Section"/>
        <w:outlineLvl w:val="2"/>
        <w:rPr>
          <w:bCs w:val="0"/>
          <w:szCs w:val="24"/>
        </w:rPr>
      </w:pPr>
      <w:r>
        <w:rPr>
          <w:bCs w:val="0"/>
          <w:szCs w:val="24"/>
        </w:rPr>
        <w:t>37</w:t>
      </w:r>
      <w:r>
        <w:rPr>
          <w:bCs w:val="0"/>
          <w:szCs w:val="24"/>
        </w:rPr>
        <w:t>、预收款项</w:t>
      </w:r>
    </w:p>
    <w:p w:rsidR="00A552D6" w:rsidRDefault="00121B49">
      <w:pPr>
        <w:jc w:val="left"/>
        <w:rPr>
          <w:szCs w:val="24"/>
        </w:rPr>
      </w:pPr>
      <w:r>
        <w:rPr>
          <w:szCs w:val="24"/>
        </w:rPr>
        <w:t>是否已执行新收入准则</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pStyle w:val="Section"/>
        <w:outlineLvl w:val="3"/>
        <w:rPr>
          <w:bCs w:val="0"/>
          <w:szCs w:val="24"/>
        </w:rPr>
      </w:pPr>
      <w:r>
        <w:rPr>
          <w:bCs w:val="0"/>
          <w:szCs w:val="24"/>
        </w:rPr>
        <w:t>（</w:t>
      </w:r>
      <w:r>
        <w:rPr>
          <w:bCs w:val="0"/>
          <w:szCs w:val="24"/>
        </w:rPr>
        <w:t>1</w:t>
      </w:r>
      <w:r>
        <w:rPr>
          <w:bCs w:val="0"/>
          <w:szCs w:val="24"/>
        </w:rPr>
        <w:t>）预收款项列示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预收货款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1,023,325,294.52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755,101,664.34</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预收租金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8,447,285.46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9,403,770.51</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928,137.78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95,780.00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1,032,700,717.76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764,601,214.85</w:t>
            </w:r>
          </w:p>
        </w:tc>
      </w:tr>
    </w:tbl>
    <w:p w:rsidR="00205B59" w:rsidRDefault="00121B49" w:rsidP="00205B59">
      <w:pPr>
        <w:pStyle w:val="Section"/>
        <w:outlineLvl w:val="3"/>
        <w:rPr>
          <w:bCs w:val="0"/>
          <w:szCs w:val="24"/>
        </w:rPr>
      </w:pPr>
      <w:r>
        <w:rPr>
          <w:bCs w:val="0"/>
          <w:szCs w:val="24"/>
        </w:rPr>
        <w:lastRenderedPageBreak/>
        <w:t>（</w:t>
      </w:r>
      <w:r>
        <w:rPr>
          <w:bCs w:val="0"/>
          <w:szCs w:val="24"/>
        </w:rPr>
        <w:t>2</w:t>
      </w:r>
      <w:r>
        <w:rPr>
          <w:bCs w:val="0"/>
          <w:szCs w:val="24"/>
        </w:rPr>
        <w:t>）账龄超过</w:t>
      </w:r>
      <w:r>
        <w:rPr>
          <w:bCs w:val="0"/>
          <w:szCs w:val="24"/>
        </w:rPr>
        <w:t>1</w:t>
      </w:r>
      <w:r>
        <w:rPr>
          <w:bCs w:val="0"/>
          <w:szCs w:val="24"/>
        </w:rPr>
        <w:t>年的重要预收款项</w:t>
      </w:r>
    </w:p>
    <w:p w:rsidR="00205B59" w:rsidRDefault="00121B49" w:rsidP="00205B59">
      <w:pPr>
        <w:pStyle w:val="Section"/>
        <w:outlineLvl w:val="3"/>
        <w:rPr>
          <w:bCs w:val="0"/>
          <w:szCs w:val="24"/>
        </w:rPr>
      </w:pPr>
      <w:r>
        <w:rPr>
          <w:bCs w:val="0"/>
          <w:szCs w:val="24"/>
        </w:rPr>
        <w:t>（</w:t>
      </w:r>
      <w:r>
        <w:rPr>
          <w:bCs w:val="0"/>
          <w:szCs w:val="24"/>
        </w:rPr>
        <w:t>3</w:t>
      </w:r>
      <w:r>
        <w:rPr>
          <w:bCs w:val="0"/>
          <w:szCs w:val="24"/>
        </w:rPr>
        <w:t>）期末建造合同形成的已结算未完工项目情况</w:t>
      </w:r>
    </w:p>
    <w:p w:rsidR="00A552D6" w:rsidRDefault="00121B49" w:rsidP="00205B59">
      <w:pPr>
        <w:pStyle w:val="Section"/>
        <w:outlineLvl w:val="3"/>
        <w:rPr>
          <w:szCs w:val="24"/>
        </w:rPr>
      </w:pPr>
      <w:r>
        <w:rPr>
          <w:szCs w:val="24"/>
        </w:rPr>
        <w:t>其他说明：</w:t>
      </w:r>
    </w:p>
    <w:p w:rsidR="00A552D6" w:rsidRPr="00205B59" w:rsidRDefault="00121B49">
      <w:pPr>
        <w:tabs>
          <w:tab w:val="num" w:pos="360"/>
        </w:tabs>
        <w:autoSpaceDE w:val="0"/>
        <w:autoSpaceDN w:val="0"/>
        <w:adjustRightInd w:val="0"/>
        <w:spacing w:before="120" w:after="0"/>
        <w:ind w:left="360" w:hanging="360"/>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期末余额中无账龄超过一年的重要预付款项。</w:t>
      </w:r>
    </w:p>
    <w:p w:rsidR="00A552D6" w:rsidRPr="00205B59" w:rsidRDefault="00121B49">
      <w:pPr>
        <w:tabs>
          <w:tab w:val="num" w:pos="360"/>
        </w:tabs>
        <w:autoSpaceDE w:val="0"/>
        <w:autoSpaceDN w:val="0"/>
        <w:adjustRightInd w:val="0"/>
        <w:spacing w:before="120" w:after="0"/>
        <w:ind w:left="360" w:hanging="360"/>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期末余额中无预收持本公司</w:t>
      </w:r>
      <w:r w:rsidRPr="00205B59">
        <w:rPr>
          <w:rFonts w:asciiTheme="minorEastAsia" w:eastAsiaTheme="minorEastAsia" w:hAnsiTheme="minorEastAsia"/>
          <w:kern w:val="0"/>
          <w:lang w:val="zh-CN"/>
        </w:rPr>
        <w:t>5%</w:t>
      </w:r>
      <w:r w:rsidRPr="00205B59">
        <w:rPr>
          <w:rFonts w:asciiTheme="minorEastAsia" w:eastAsiaTheme="minorEastAsia" w:hAnsiTheme="minorEastAsia" w:cs="宋体" w:hint="eastAsia"/>
          <w:kern w:val="0"/>
          <w:lang w:val="zh-CN"/>
        </w:rPr>
        <w:t>以上（含</w:t>
      </w:r>
      <w:r w:rsidRPr="00205B59">
        <w:rPr>
          <w:rFonts w:asciiTheme="minorEastAsia" w:eastAsiaTheme="minorEastAsia" w:hAnsiTheme="minorEastAsia"/>
          <w:kern w:val="0"/>
          <w:lang w:val="zh-CN"/>
        </w:rPr>
        <w:t>5%</w:t>
      </w:r>
      <w:r w:rsidRPr="00205B59">
        <w:rPr>
          <w:rFonts w:asciiTheme="minorEastAsia" w:eastAsiaTheme="minorEastAsia" w:hAnsiTheme="minorEastAsia" w:cs="宋体" w:hint="eastAsia"/>
          <w:kern w:val="0"/>
          <w:lang w:val="zh-CN"/>
        </w:rPr>
        <w:t>）表决权股份的股东单位和其他关联方款项。</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38</w:t>
      </w:r>
      <w:r>
        <w:rPr>
          <w:bCs w:val="0"/>
          <w:szCs w:val="24"/>
        </w:rPr>
        <w:t>、合同负债</w:t>
      </w:r>
    </w:p>
    <w:p w:rsidR="00A552D6" w:rsidRDefault="00121B49">
      <w:pPr>
        <w:pStyle w:val="Section"/>
        <w:outlineLvl w:val="2"/>
        <w:rPr>
          <w:bCs w:val="0"/>
          <w:szCs w:val="24"/>
        </w:rPr>
      </w:pPr>
      <w:r>
        <w:rPr>
          <w:bCs w:val="0"/>
          <w:szCs w:val="24"/>
        </w:rPr>
        <w:t>39</w:t>
      </w:r>
      <w:r>
        <w:rPr>
          <w:bCs w:val="0"/>
          <w:szCs w:val="24"/>
        </w:rPr>
        <w:t>、应付职工薪</w:t>
      </w:r>
      <w:proofErr w:type="gramStart"/>
      <w:r>
        <w:rPr>
          <w:bCs w:val="0"/>
          <w:szCs w:val="24"/>
        </w:rPr>
        <w:t>酬</w:t>
      </w:r>
      <w:proofErr w:type="gramEnd"/>
    </w:p>
    <w:p w:rsidR="00A552D6" w:rsidRDefault="00121B49">
      <w:pPr>
        <w:pStyle w:val="Section"/>
        <w:outlineLvl w:val="3"/>
        <w:rPr>
          <w:bCs w:val="0"/>
          <w:szCs w:val="24"/>
        </w:rPr>
      </w:pPr>
      <w:r>
        <w:rPr>
          <w:bCs w:val="0"/>
          <w:szCs w:val="24"/>
        </w:rPr>
        <w:t>（</w:t>
      </w:r>
      <w:r>
        <w:rPr>
          <w:bCs w:val="0"/>
          <w:szCs w:val="24"/>
        </w:rPr>
        <w:t>1</w:t>
      </w:r>
      <w:r>
        <w:rPr>
          <w:bCs w:val="0"/>
          <w:szCs w:val="24"/>
        </w:rPr>
        <w:t>）应付职工薪</w:t>
      </w:r>
      <w:proofErr w:type="gramStart"/>
      <w:r>
        <w:rPr>
          <w:bCs w:val="0"/>
          <w:szCs w:val="24"/>
        </w:rPr>
        <w:t>酬</w:t>
      </w:r>
      <w:proofErr w:type="gramEnd"/>
      <w:r>
        <w:rPr>
          <w:bCs w:val="0"/>
          <w:szCs w:val="24"/>
        </w:rPr>
        <w:t>列示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92,929,367.78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901,753,767.73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901,302,577.74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93,380,557.77</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二、离职后福利</w:t>
            </w:r>
            <w:r>
              <w:rPr>
                <w:szCs w:val="24"/>
              </w:rPr>
              <w:t>-</w:t>
            </w:r>
            <w:r>
              <w:rPr>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2,290,456.28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62,360,975.79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60,934,502.41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3,716,929.66</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三、辞退福利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2,085,938.16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19,664,117.88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20,165,705.12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1,584,350.92</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97,305,762.22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983,778,861.40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982,402,785.27</w:t>
            </w: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98,681,838.35</w:t>
            </w:r>
          </w:p>
        </w:tc>
      </w:tr>
    </w:tbl>
    <w:p w:rsidR="00A552D6" w:rsidRDefault="00121B49">
      <w:pPr>
        <w:pStyle w:val="Section"/>
        <w:outlineLvl w:val="3"/>
        <w:rPr>
          <w:bCs w:val="0"/>
          <w:szCs w:val="24"/>
        </w:rPr>
      </w:pPr>
      <w:r>
        <w:rPr>
          <w:bCs w:val="0"/>
          <w:szCs w:val="24"/>
        </w:rPr>
        <w:t>（</w:t>
      </w:r>
      <w:r>
        <w:rPr>
          <w:bCs w:val="0"/>
          <w:szCs w:val="24"/>
        </w:rPr>
        <w:t>2</w:t>
      </w:r>
      <w:r>
        <w:rPr>
          <w:bCs w:val="0"/>
          <w:szCs w:val="24"/>
        </w:rPr>
        <w:t>）短期薪酬列示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83,337,561.71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827,782,905.21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827,890,509.29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83,229,957.63</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2,296,109.37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29,931,554.69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29,581,071.50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2,646,592.56</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3,605,233.67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34,280,107.96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34,503,882.84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3,381,458.79</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3,472,409.93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29,736,321.61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29,900,941.63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3,307,789.91</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80,007.80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2,429,569.97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2,488,051.50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21,526.27</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52,815.94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2,114,216.38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2,114,889.71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52,142.61</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4</w:t>
            </w:r>
            <w:r>
              <w:rPr>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382,409.99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4,418,892.67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4,408,436.64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392,866.02</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5</w:t>
            </w:r>
            <w:r>
              <w:rPr>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3,308,053.04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5,333,726.20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4,912,096.47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3,729,682.77</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6,581.00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6,581.00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合计</w:t>
            </w:r>
          </w:p>
        </w:tc>
        <w:tc>
          <w:tcPr>
            <w:tcW w:w="1916"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92,929,367.78</w:t>
            </w: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901,753,767.73</w:t>
            </w: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901,302,577.74</w:t>
            </w: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93,380,557.77</w:t>
            </w:r>
          </w:p>
        </w:tc>
      </w:tr>
    </w:tbl>
    <w:p w:rsidR="00A552D6" w:rsidRDefault="00121B49">
      <w:pPr>
        <w:pStyle w:val="Section"/>
        <w:outlineLvl w:val="3"/>
        <w:rPr>
          <w:bCs w:val="0"/>
          <w:szCs w:val="24"/>
        </w:rPr>
      </w:pPr>
      <w:r>
        <w:rPr>
          <w:bCs w:val="0"/>
          <w:szCs w:val="24"/>
        </w:rPr>
        <w:t>（</w:t>
      </w:r>
      <w:r>
        <w:rPr>
          <w:bCs w:val="0"/>
          <w:szCs w:val="24"/>
        </w:rPr>
        <w:t>3</w:t>
      </w:r>
      <w:r>
        <w:rPr>
          <w:bCs w:val="0"/>
          <w:szCs w:val="24"/>
        </w:rPr>
        <w:t>）设定提存计划列示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2,094,219.07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59,784,558.07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59,137,774.59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2,741,002.55</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196,237.21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1,890,622.10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1,796,727.82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290,131.49</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、企业年金缴费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685,795.62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685,795.62</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2,290,456.28</w:t>
            </w: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62,360,975.79</w:t>
            </w: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60,934,502.41</w:t>
            </w: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3,716,929.66</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40</w:t>
      </w:r>
      <w:r>
        <w:rPr>
          <w:bCs w:val="0"/>
          <w:szCs w:val="24"/>
        </w:rPr>
        <w:t>、应交税费</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6,986,556.80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9,587,808.74</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58,498,870.78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126,426,801.26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1,098,486.56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1,097,939.27</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588,405.73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1,676,305.18</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2,504,291.68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4,825,745.56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2,846,453.97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4,140,145.03</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468,647.66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989,138.67</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1,685,957.73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1,880,002.78</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74,677,670.91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150,623,886.49</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41</w:t>
      </w:r>
      <w:r>
        <w:rPr>
          <w:bCs w:val="0"/>
          <w:szCs w:val="24"/>
        </w:rPr>
        <w:t>、其他应付款</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应付利息</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9,944,132.22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21,120,729.60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应付股利</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318,260,242.60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237,341,156.41</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328,504,374.82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258,761,886.01</w:t>
            </w:r>
          </w:p>
        </w:tc>
      </w:tr>
    </w:tbl>
    <w:p w:rsidR="00A552D6" w:rsidRDefault="00121B49">
      <w:pPr>
        <w:pStyle w:val="Section"/>
        <w:outlineLvl w:val="3"/>
        <w:rPr>
          <w:bCs w:val="0"/>
          <w:szCs w:val="24"/>
        </w:rPr>
      </w:pPr>
      <w:r>
        <w:rPr>
          <w:bCs w:val="0"/>
          <w:szCs w:val="24"/>
        </w:rPr>
        <w:lastRenderedPageBreak/>
        <w:t>（</w:t>
      </w:r>
      <w:r>
        <w:rPr>
          <w:bCs w:val="0"/>
          <w:szCs w:val="24"/>
        </w:rPr>
        <w:t>1</w:t>
      </w:r>
      <w:r>
        <w:rPr>
          <w:bCs w:val="0"/>
          <w:szCs w:val="24"/>
        </w:rPr>
        <w:t>）应付利息</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9,944,132.22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21,120,729.60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9,944,132.22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21,120,729.60</w:t>
            </w:r>
          </w:p>
        </w:tc>
      </w:tr>
    </w:tbl>
    <w:p w:rsidR="00A552D6" w:rsidRDefault="00121B49">
      <w:pPr>
        <w:jc w:val="left"/>
        <w:rPr>
          <w:szCs w:val="24"/>
        </w:rPr>
      </w:pPr>
      <w:r>
        <w:rPr>
          <w:szCs w:val="24"/>
        </w:rPr>
        <w:t>重要的已逾期未支付的利息情况：</w:t>
      </w:r>
      <w:r w:rsidR="00205B59">
        <w:rPr>
          <w:rFonts w:hint="eastAsia"/>
          <w:szCs w:val="24"/>
        </w:rPr>
        <w:t>无</w:t>
      </w:r>
    </w:p>
    <w:p w:rsidR="00A552D6" w:rsidRDefault="00121B49">
      <w:pPr>
        <w:pStyle w:val="Section"/>
        <w:outlineLvl w:val="3"/>
        <w:rPr>
          <w:bCs w:val="0"/>
          <w:szCs w:val="24"/>
        </w:rPr>
      </w:pPr>
      <w:r>
        <w:rPr>
          <w:bCs w:val="0"/>
          <w:szCs w:val="24"/>
        </w:rPr>
        <w:t>（</w:t>
      </w:r>
      <w:r>
        <w:rPr>
          <w:bCs w:val="0"/>
          <w:szCs w:val="24"/>
        </w:rPr>
        <w:t>2</w:t>
      </w:r>
      <w:r>
        <w:rPr>
          <w:bCs w:val="0"/>
          <w:szCs w:val="24"/>
        </w:rPr>
        <w:t>）应付股利</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普通股股利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w:t>
            </w:r>
          </w:p>
        </w:tc>
      </w:tr>
    </w:tbl>
    <w:p w:rsidR="00A552D6" w:rsidRDefault="00121B49">
      <w:pPr>
        <w:jc w:val="left"/>
        <w:rPr>
          <w:szCs w:val="24"/>
        </w:rPr>
      </w:pPr>
      <w:r>
        <w:rPr>
          <w:szCs w:val="24"/>
        </w:rPr>
        <w:t>其他说明，包括重要的超过</w:t>
      </w:r>
      <w:r>
        <w:rPr>
          <w:szCs w:val="24"/>
        </w:rPr>
        <w:t>1</w:t>
      </w:r>
      <w:r>
        <w:rPr>
          <w:szCs w:val="24"/>
        </w:rPr>
        <w:t>年未支付的应付股利，应披露未支付原因：</w:t>
      </w:r>
    </w:p>
    <w:p w:rsidR="00A552D6" w:rsidRDefault="00121B49">
      <w:pPr>
        <w:pStyle w:val="Section"/>
        <w:outlineLvl w:val="3"/>
        <w:rPr>
          <w:bCs w:val="0"/>
          <w:szCs w:val="24"/>
        </w:rPr>
      </w:pPr>
      <w:r>
        <w:rPr>
          <w:bCs w:val="0"/>
          <w:szCs w:val="24"/>
        </w:rPr>
        <w:t>（</w:t>
      </w:r>
      <w:r>
        <w:rPr>
          <w:bCs w:val="0"/>
          <w:szCs w:val="24"/>
        </w:rPr>
        <w:t>3</w:t>
      </w:r>
      <w:r>
        <w:rPr>
          <w:bCs w:val="0"/>
          <w:szCs w:val="24"/>
        </w:rPr>
        <w:t>）其他应付款</w:t>
      </w:r>
    </w:p>
    <w:p w:rsidR="00A552D6" w:rsidRDefault="00121B49">
      <w:pPr>
        <w:pStyle w:val="Section"/>
        <w:outlineLvl w:val="4"/>
        <w:rPr>
          <w:bCs w:val="0"/>
          <w:szCs w:val="24"/>
        </w:rPr>
      </w:pPr>
      <w:r>
        <w:rPr>
          <w:bCs w:val="0"/>
          <w:szCs w:val="24"/>
        </w:rPr>
        <w:t>1</w:t>
      </w:r>
      <w:r>
        <w:rPr>
          <w:bCs w:val="0"/>
          <w:szCs w:val="24"/>
        </w:rPr>
        <w:t>）按款项性质列示其他应付款</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质保金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18,333,575.47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27,547,009.98</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押金及保证金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57,681,012.82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47,111,525.99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佣金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3,981,971.55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1,888,482.78</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修理费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438,838.73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6,140,686.99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暂收款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25,528,576.51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26,578,274.74</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运费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30,762,250.85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32,690,468.76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电费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9,879,218.60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9,661,457.62</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其他预提费用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26,447,599.38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24,949,181.73</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其他单位往来款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1,858.70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11,345,191.09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117,325,278.63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土地费用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2,684,832.20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2,573,378.23</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关联方往来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12,493,797.27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10,210,000.00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12,701,431.89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36,645,498.50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318,260,242.60</w:t>
            </w: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237,341,156.41</w:t>
            </w:r>
          </w:p>
        </w:tc>
      </w:tr>
    </w:tbl>
    <w:p w:rsidR="00A552D6" w:rsidRDefault="00121B49">
      <w:pPr>
        <w:pStyle w:val="Section"/>
        <w:outlineLvl w:val="4"/>
        <w:rPr>
          <w:bCs w:val="0"/>
          <w:szCs w:val="24"/>
        </w:rPr>
      </w:pPr>
      <w:r>
        <w:rPr>
          <w:bCs w:val="0"/>
          <w:szCs w:val="24"/>
        </w:rPr>
        <w:lastRenderedPageBreak/>
        <w:t>2</w:t>
      </w:r>
      <w:r>
        <w:rPr>
          <w:bCs w:val="0"/>
          <w:szCs w:val="24"/>
        </w:rPr>
        <w:t>）账龄超过</w:t>
      </w:r>
      <w:r>
        <w:rPr>
          <w:bCs w:val="0"/>
          <w:szCs w:val="24"/>
        </w:rPr>
        <w:t>1</w:t>
      </w:r>
      <w:r>
        <w:rPr>
          <w:bCs w:val="0"/>
          <w:szCs w:val="24"/>
        </w:rPr>
        <w:t>年的重要其他应付款</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proofErr w:type="gramStart"/>
            <w:r>
              <w:rPr>
                <w:szCs w:val="24"/>
              </w:rPr>
              <w:t>未偿</w:t>
            </w:r>
            <w:proofErr w:type="gramEnd"/>
            <w:r>
              <w:rPr>
                <w:szCs w:val="24"/>
              </w:rPr>
              <w:t>还或结转的原因</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邓州银和</w:t>
            </w:r>
            <w:proofErr w:type="gramStart"/>
            <w:r>
              <w:rPr>
                <w:szCs w:val="24"/>
              </w:rPr>
              <w:t>棉业</w:t>
            </w:r>
            <w:proofErr w:type="gramEnd"/>
            <w:r>
              <w:rPr>
                <w:szCs w:val="24"/>
              </w:rPr>
              <w:t>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往来款未支付</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用于专项支出的政府补助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5,086,917.49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用于专项支出的政府补助</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浙江中南建设集团钢结构有限公司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3,912,478.80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保证金</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兰陵县建筑安装工程总公司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2,417,174.50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保证金</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中国第四冶金建设有限责任公司新疆分公司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2,095,315.00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保证金</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浙江华孚色纺有限公司工业园食堂</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1,349,373.96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支付费用</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合肥建工集团有限公司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1,257,000.00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质保金</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新疆智安消防工程有限公司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工质保金</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22,938,259.75</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A552D6" w:rsidRDefault="00121B49">
      <w:pPr>
        <w:jc w:val="left"/>
        <w:rPr>
          <w:szCs w:val="24"/>
        </w:rPr>
      </w:pPr>
      <w:r>
        <w:rPr>
          <w:szCs w:val="24"/>
        </w:rPr>
        <w:t>其他说明</w:t>
      </w:r>
    </w:p>
    <w:p w:rsidR="00A552D6" w:rsidRPr="00205B59" w:rsidRDefault="00121B49">
      <w:pPr>
        <w:tabs>
          <w:tab w:val="num" w:pos="360"/>
        </w:tabs>
        <w:autoSpaceDE w:val="0"/>
        <w:autoSpaceDN w:val="0"/>
        <w:adjustRightInd w:val="0"/>
        <w:spacing w:before="120" w:after="0"/>
        <w:ind w:left="360" w:hanging="360"/>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期末余额中应付本公司</w:t>
      </w:r>
      <w:r w:rsidRPr="00205B59">
        <w:rPr>
          <w:rFonts w:asciiTheme="minorEastAsia" w:eastAsiaTheme="minorEastAsia" w:hAnsiTheme="minorEastAsia"/>
          <w:kern w:val="0"/>
          <w:lang w:val="zh-CN"/>
        </w:rPr>
        <w:t>5%</w:t>
      </w:r>
      <w:r w:rsidRPr="00205B59">
        <w:rPr>
          <w:rFonts w:asciiTheme="minorEastAsia" w:eastAsiaTheme="minorEastAsia" w:hAnsiTheme="minorEastAsia" w:cs="宋体" w:hint="eastAsia"/>
          <w:kern w:val="0"/>
          <w:lang w:val="zh-CN"/>
        </w:rPr>
        <w:t>以上（含</w:t>
      </w:r>
      <w:r w:rsidRPr="00205B59">
        <w:rPr>
          <w:rFonts w:asciiTheme="minorEastAsia" w:eastAsiaTheme="minorEastAsia" w:hAnsiTheme="minorEastAsia"/>
          <w:kern w:val="0"/>
          <w:lang w:val="zh-CN"/>
        </w:rPr>
        <w:t>5%</w:t>
      </w:r>
      <w:r w:rsidRPr="00205B59">
        <w:rPr>
          <w:rFonts w:asciiTheme="minorEastAsia" w:eastAsiaTheme="minorEastAsia" w:hAnsiTheme="minorEastAsia" w:cs="宋体" w:hint="eastAsia"/>
          <w:kern w:val="0"/>
          <w:lang w:val="zh-CN"/>
        </w:rPr>
        <w:t>）表决权股份的股东单位和其他关联方款项。</w:t>
      </w:r>
    </w:p>
    <w:p w:rsidR="00A552D6" w:rsidRPr="00205B59" w:rsidRDefault="00A552D6">
      <w:pPr>
        <w:autoSpaceDE w:val="0"/>
        <w:autoSpaceDN w:val="0"/>
        <w:adjustRightInd w:val="0"/>
        <w:spacing w:before="0" w:after="0"/>
        <w:jc w:val="left"/>
        <w:rPr>
          <w:rFonts w:asciiTheme="minorEastAsia" w:eastAsiaTheme="minorEastAsia" w:hAnsiTheme="minorEastAsia"/>
          <w:kern w:val="0"/>
          <w:lang w:val="zh-CN"/>
        </w:rPr>
      </w:pPr>
    </w:p>
    <w:p w:rsidR="00205B59" w:rsidRDefault="00121B49" w:rsidP="00205B59">
      <w:pPr>
        <w:pStyle w:val="Section"/>
        <w:outlineLvl w:val="2"/>
        <w:rPr>
          <w:bCs w:val="0"/>
          <w:szCs w:val="24"/>
        </w:rPr>
      </w:pPr>
      <w:r>
        <w:rPr>
          <w:bCs w:val="0"/>
          <w:szCs w:val="24"/>
        </w:rPr>
        <w:t>42</w:t>
      </w:r>
      <w:r>
        <w:rPr>
          <w:bCs w:val="0"/>
          <w:szCs w:val="24"/>
        </w:rPr>
        <w:t>、持有待售负债</w:t>
      </w:r>
    </w:p>
    <w:p w:rsidR="00205B59" w:rsidRPr="00205B59" w:rsidRDefault="00205B59" w:rsidP="00205B59">
      <w:r>
        <w:rPr>
          <w:rFonts w:hint="eastAsia"/>
        </w:rPr>
        <w:t>无</w:t>
      </w:r>
    </w:p>
    <w:p w:rsidR="00A552D6" w:rsidRDefault="00121B49" w:rsidP="00205B59">
      <w:pPr>
        <w:pStyle w:val="Section"/>
        <w:outlineLvl w:val="2"/>
        <w:rPr>
          <w:bCs w:val="0"/>
          <w:szCs w:val="24"/>
        </w:rPr>
      </w:pPr>
      <w:r>
        <w:rPr>
          <w:bCs w:val="0"/>
          <w:szCs w:val="24"/>
        </w:rPr>
        <w:t>43</w:t>
      </w:r>
      <w:r>
        <w:rPr>
          <w:bCs w:val="0"/>
          <w:szCs w:val="24"/>
        </w:rPr>
        <w:t>、一年内到期的非流动负债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一年内到期的长期借款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一年内到期的长期应付款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130,000,000.00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r>
    </w:tbl>
    <w:p w:rsidR="00A552D6" w:rsidRDefault="00121B49">
      <w:pPr>
        <w:jc w:val="left"/>
        <w:rPr>
          <w:szCs w:val="24"/>
        </w:rPr>
      </w:pPr>
      <w:r>
        <w:rPr>
          <w:szCs w:val="24"/>
        </w:rPr>
        <w:t>其他说明：</w:t>
      </w:r>
    </w:p>
    <w:p w:rsidR="00A552D6" w:rsidRPr="00205B59" w:rsidRDefault="00121B49" w:rsidP="00205B59">
      <w:pPr>
        <w:jc w:val="left"/>
        <w:rPr>
          <w:rFonts w:asciiTheme="minorEastAsia" w:eastAsiaTheme="minorEastAsia" w:hAnsiTheme="minorEastAsia"/>
        </w:rPr>
      </w:pPr>
      <w:r w:rsidRPr="00205B59">
        <w:rPr>
          <w:rFonts w:asciiTheme="minorEastAsia" w:eastAsiaTheme="minorEastAsia" w:hAnsiTheme="minorEastAsia" w:hint="eastAsia"/>
        </w:rPr>
        <w:t>（一）一年内到期的非流动负债的说明</w:t>
      </w:r>
    </w:p>
    <w:p w:rsidR="00A552D6" w:rsidRPr="00205B59" w:rsidRDefault="00121B49" w:rsidP="00205B59">
      <w:pPr>
        <w:jc w:val="left"/>
        <w:rPr>
          <w:rFonts w:asciiTheme="minorEastAsia" w:eastAsiaTheme="minorEastAsia" w:hAnsiTheme="minorEastAsia"/>
        </w:rPr>
      </w:pPr>
      <w:r w:rsidRPr="00205B59">
        <w:rPr>
          <w:rFonts w:asciiTheme="minorEastAsia" w:eastAsiaTheme="minorEastAsia" w:hAnsiTheme="minorEastAsia"/>
        </w:rPr>
        <w:t>2009</w:t>
      </w:r>
      <w:r w:rsidRPr="00205B59">
        <w:rPr>
          <w:rFonts w:asciiTheme="minorEastAsia" w:eastAsiaTheme="minorEastAsia" w:hAnsiTheme="minorEastAsia" w:hint="eastAsia"/>
        </w:rPr>
        <w:t>年</w:t>
      </w:r>
      <w:r w:rsidRPr="00205B59">
        <w:rPr>
          <w:rFonts w:asciiTheme="minorEastAsia" w:eastAsiaTheme="minorEastAsia" w:hAnsiTheme="minorEastAsia"/>
        </w:rPr>
        <w:t>11</w:t>
      </w:r>
      <w:r w:rsidRPr="00205B59">
        <w:rPr>
          <w:rFonts w:asciiTheme="minorEastAsia" w:eastAsiaTheme="minorEastAsia" w:hAnsiTheme="minorEastAsia" w:hint="eastAsia"/>
        </w:rPr>
        <w:t>月</w:t>
      </w:r>
      <w:r w:rsidRPr="00205B59">
        <w:rPr>
          <w:rFonts w:asciiTheme="minorEastAsia" w:eastAsiaTheme="minorEastAsia" w:hAnsiTheme="minorEastAsia"/>
        </w:rPr>
        <w:t>30</w:t>
      </w:r>
      <w:r w:rsidRPr="00205B59">
        <w:rPr>
          <w:rFonts w:asciiTheme="minorEastAsia" w:eastAsiaTheme="minorEastAsia" w:hAnsiTheme="minorEastAsia" w:hint="eastAsia"/>
        </w:rPr>
        <w:t>日，新疆华孚纺织有限公司与石河子国有资产经营</w:t>
      </w:r>
      <w:r w:rsidRPr="00205B59">
        <w:rPr>
          <w:rFonts w:asciiTheme="minorEastAsia" w:eastAsiaTheme="minorEastAsia" w:hAnsiTheme="minorEastAsia"/>
        </w:rPr>
        <w:t>(</w:t>
      </w:r>
      <w:r w:rsidRPr="00205B59">
        <w:rPr>
          <w:rFonts w:asciiTheme="minorEastAsia" w:eastAsiaTheme="minorEastAsia" w:hAnsiTheme="minorEastAsia" w:hint="eastAsia"/>
        </w:rPr>
        <w:t>集团</w:t>
      </w:r>
      <w:r w:rsidRPr="00205B59">
        <w:rPr>
          <w:rFonts w:asciiTheme="minorEastAsia" w:eastAsiaTheme="minorEastAsia" w:hAnsiTheme="minorEastAsia"/>
        </w:rPr>
        <w:t>)</w:t>
      </w:r>
      <w:r w:rsidRPr="00205B59">
        <w:rPr>
          <w:rFonts w:asciiTheme="minorEastAsia" w:eastAsiaTheme="minorEastAsia" w:hAnsiTheme="minorEastAsia" w:hint="eastAsia"/>
        </w:rPr>
        <w:t>有限公司</w:t>
      </w:r>
      <w:proofErr w:type="gramStart"/>
      <w:r w:rsidRPr="00205B59">
        <w:rPr>
          <w:rFonts w:asciiTheme="minorEastAsia" w:eastAsiaTheme="minorEastAsia" w:hAnsiTheme="minorEastAsia" w:hint="eastAsia"/>
        </w:rPr>
        <w:t>签定</w:t>
      </w:r>
      <w:proofErr w:type="gramEnd"/>
      <w:r w:rsidRPr="00205B59">
        <w:rPr>
          <w:rFonts w:asciiTheme="minorEastAsia" w:eastAsiaTheme="minorEastAsia" w:hAnsiTheme="minorEastAsia" w:hint="eastAsia"/>
        </w:rPr>
        <w:t>的股权转让合同，公司将以人民币</w:t>
      </w:r>
      <w:r w:rsidRPr="00205B59">
        <w:rPr>
          <w:rFonts w:asciiTheme="minorEastAsia" w:eastAsiaTheme="minorEastAsia" w:hAnsiTheme="minorEastAsia"/>
        </w:rPr>
        <w:t>4,000</w:t>
      </w:r>
      <w:r w:rsidRPr="00205B59">
        <w:rPr>
          <w:rFonts w:asciiTheme="minorEastAsia" w:eastAsiaTheme="minorEastAsia" w:hAnsiTheme="minorEastAsia" w:hint="eastAsia"/>
        </w:rPr>
        <w:t>万元购买石河子国有资产经营</w:t>
      </w:r>
      <w:r w:rsidRPr="00205B59">
        <w:rPr>
          <w:rFonts w:asciiTheme="minorEastAsia" w:eastAsiaTheme="minorEastAsia" w:hAnsiTheme="minorEastAsia"/>
        </w:rPr>
        <w:t>(</w:t>
      </w:r>
      <w:r w:rsidRPr="00205B59">
        <w:rPr>
          <w:rFonts w:asciiTheme="minorEastAsia" w:eastAsiaTheme="minorEastAsia" w:hAnsiTheme="minorEastAsia" w:hint="eastAsia"/>
        </w:rPr>
        <w:t>集团</w:t>
      </w:r>
      <w:r w:rsidRPr="00205B59">
        <w:rPr>
          <w:rFonts w:asciiTheme="minorEastAsia" w:eastAsiaTheme="minorEastAsia" w:hAnsiTheme="minorEastAsia"/>
        </w:rPr>
        <w:t>)</w:t>
      </w:r>
      <w:r w:rsidRPr="00205B59">
        <w:rPr>
          <w:rFonts w:asciiTheme="minorEastAsia" w:eastAsiaTheme="minorEastAsia" w:hAnsiTheme="minorEastAsia" w:hint="eastAsia"/>
        </w:rPr>
        <w:t>有限公司及其子公司新疆石河子造纸厂共同持有的天宏新</w:t>
      </w:r>
      <w:proofErr w:type="gramStart"/>
      <w:r w:rsidRPr="00205B59">
        <w:rPr>
          <w:rFonts w:asciiTheme="minorEastAsia" w:eastAsiaTheme="minorEastAsia" w:hAnsiTheme="minorEastAsia" w:hint="eastAsia"/>
        </w:rPr>
        <w:t>八棉全部</w:t>
      </w:r>
      <w:proofErr w:type="gramEnd"/>
      <w:r w:rsidRPr="00205B59">
        <w:rPr>
          <w:rFonts w:asciiTheme="minorEastAsia" w:eastAsiaTheme="minorEastAsia" w:hAnsiTheme="minorEastAsia" w:hint="eastAsia"/>
        </w:rPr>
        <w:t>股份，全部转让款分两次付清，即第一次在本协议签字生效后一个月内支付人民币</w:t>
      </w:r>
      <w:r w:rsidRPr="00205B59">
        <w:rPr>
          <w:rFonts w:asciiTheme="minorEastAsia" w:eastAsiaTheme="minorEastAsia" w:hAnsiTheme="minorEastAsia"/>
        </w:rPr>
        <w:t>2,000</w:t>
      </w:r>
      <w:r w:rsidRPr="00205B59">
        <w:rPr>
          <w:rFonts w:asciiTheme="minorEastAsia" w:eastAsiaTheme="minorEastAsia" w:hAnsiTheme="minorEastAsia" w:hint="eastAsia"/>
        </w:rPr>
        <w:t>万元，第二次在四至五年内全部付清。截止</w:t>
      </w:r>
      <w:r w:rsidRPr="00205B59">
        <w:rPr>
          <w:rFonts w:asciiTheme="minorEastAsia" w:eastAsiaTheme="minorEastAsia" w:hAnsiTheme="minorEastAsia"/>
        </w:rPr>
        <w:t>2019</w:t>
      </w:r>
      <w:r w:rsidRPr="00205B59">
        <w:rPr>
          <w:rFonts w:asciiTheme="minorEastAsia" w:eastAsiaTheme="minorEastAsia" w:hAnsiTheme="minorEastAsia" w:hint="eastAsia"/>
        </w:rPr>
        <w:t>年</w:t>
      </w:r>
      <w:r w:rsidRPr="00205B59">
        <w:rPr>
          <w:rFonts w:asciiTheme="minorEastAsia" w:eastAsiaTheme="minorEastAsia" w:hAnsiTheme="minorEastAsia"/>
        </w:rPr>
        <w:t>12</w:t>
      </w:r>
      <w:r w:rsidRPr="00205B59">
        <w:rPr>
          <w:rFonts w:asciiTheme="minorEastAsia" w:eastAsiaTheme="minorEastAsia" w:hAnsiTheme="minorEastAsia" w:hint="eastAsia"/>
        </w:rPr>
        <w:t>月</w:t>
      </w:r>
      <w:r w:rsidRPr="00205B59">
        <w:rPr>
          <w:rFonts w:asciiTheme="minorEastAsia" w:eastAsiaTheme="minorEastAsia" w:hAnsiTheme="minorEastAsia"/>
        </w:rPr>
        <w:t>31</w:t>
      </w:r>
      <w:r w:rsidRPr="00205B59">
        <w:rPr>
          <w:rFonts w:asciiTheme="minorEastAsia" w:eastAsiaTheme="minorEastAsia" w:hAnsiTheme="minorEastAsia" w:hint="eastAsia"/>
        </w:rPr>
        <w:t>日，本公司已支付人民币</w:t>
      </w:r>
      <w:r w:rsidRPr="00205B59">
        <w:rPr>
          <w:rFonts w:asciiTheme="minorEastAsia" w:eastAsiaTheme="minorEastAsia" w:hAnsiTheme="minorEastAsia"/>
        </w:rPr>
        <w:t>2,000</w:t>
      </w:r>
      <w:r w:rsidRPr="00205B59">
        <w:rPr>
          <w:rFonts w:asciiTheme="minorEastAsia" w:eastAsiaTheme="minorEastAsia" w:hAnsiTheme="minorEastAsia" w:hint="eastAsia"/>
        </w:rPr>
        <w:t>万元。剩余尚未支付款项人民币</w:t>
      </w:r>
      <w:r w:rsidRPr="00205B59">
        <w:rPr>
          <w:rFonts w:asciiTheme="minorEastAsia" w:eastAsiaTheme="minorEastAsia" w:hAnsiTheme="minorEastAsia"/>
        </w:rPr>
        <w:t>2,000</w:t>
      </w:r>
      <w:r w:rsidRPr="00205B59">
        <w:rPr>
          <w:rFonts w:asciiTheme="minorEastAsia" w:eastAsiaTheme="minorEastAsia" w:hAnsiTheme="minorEastAsia" w:hint="eastAsia"/>
        </w:rPr>
        <w:t>万元已计入一年内到期的非流动负债。</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lastRenderedPageBreak/>
        <w:t>44</w:t>
      </w:r>
      <w:r>
        <w:rPr>
          <w:bCs w:val="0"/>
          <w:szCs w:val="24"/>
        </w:rPr>
        <w:t>、其他流动负债</w:t>
      </w:r>
    </w:p>
    <w:p w:rsidR="00A552D6" w:rsidRDefault="00121B49">
      <w:pPr>
        <w:jc w:val="left"/>
        <w:rPr>
          <w:szCs w:val="24"/>
        </w:rPr>
      </w:pPr>
      <w:r>
        <w:rPr>
          <w:szCs w:val="24"/>
        </w:rPr>
        <w:t>是否已执行新收入准则</w:t>
      </w:r>
    </w:p>
    <w:p w:rsidR="00205B59" w:rsidRDefault="00121B49" w:rsidP="00205B59">
      <w:pPr>
        <w:jc w:val="left"/>
        <w:rPr>
          <w:szCs w:val="24"/>
        </w:rPr>
      </w:pPr>
      <w:r>
        <w:rPr>
          <w:szCs w:val="24"/>
        </w:rPr>
        <w:t xml:space="preserve">□ </w:t>
      </w:r>
      <w:r>
        <w:rPr>
          <w:szCs w:val="24"/>
        </w:rPr>
        <w:t>是</w:t>
      </w:r>
      <w:r>
        <w:rPr>
          <w:szCs w:val="24"/>
        </w:rPr>
        <w:t xml:space="preserve"> √ </w:t>
      </w:r>
      <w:r>
        <w:rPr>
          <w:szCs w:val="24"/>
        </w:rPr>
        <w:t>否</w:t>
      </w:r>
    </w:p>
    <w:p w:rsidR="00A552D6" w:rsidRDefault="00121B49" w:rsidP="00205B59">
      <w:pPr>
        <w:jc w:val="left"/>
        <w:rPr>
          <w:szCs w:val="24"/>
        </w:rPr>
      </w:pPr>
      <w:r>
        <w:rPr>
          <w:szCs w:val="24"/>
        </w:rPr>
        <w:t>短期应付债券的增减变动：</w:t>
      </w:r>
      <w:r w:rsidR="00205B59">
        <w:rPr>
          <w:rFonts w:hint="eastAsia"/>
          <w:szCs w:val="24"/>
        </w:rPr>
        <w:t>无</w:t>
      </w:r>
      <w:r w:rsidR="00205B59">
        <w:rPr>
          <w:szCs w:val="24"/>
        </w:rPr>
        <w:t xml:space="preserve"> </w:t>
      </w:r>
    </w:p>
    <w:p w:rsidR="00A552D6" w:rsidRDefault="00121B49">
      <w:pPr>
        <w:pStyle w:val="Section"/>
        <w:outlineLvl w:val="2"/>
        <w:rPr>
          <w:bCs w:val="0"/>
          <w:szCs w:val="24"/>
        </w:rPr>
      </w:pPr>
      <w:r>
        <w:rPr>
          <w:bCs w:val="0"/>
          <w:szCs w:val="24"/>
        </w:rPr>
        <w:t>45</w:t>
      </w:r>
      <w:r>
        <w:rPr>
          <w:bCs w:val="0"/>
          <w:szCs w:val="24"/>
        </w:rPr>
        <w:t>、长期借款</w:t>
      </w:r>
    </w:p>
    <w:p w:rsidR="00A552D6" w:rsidRDefault="00121B49">
      <w:pPr>
        <w:pStyle w:val="Section"/>
        <w:outlineLvl w:val="3"/>
        <w:rPr>
          <w:bCs w:val="0"/>
          <w:szCs w:val="24"/>
        </w:rPr>
      </w:pPr>
      <w:r>
        <w:rPr>
          <w:bCs w:val="0"/>
          <w:szCs w:val="24"/>
        </w:rPr>
        <w:t>（</w:t>
      </w:r>
      <w:r>
        <w:rPr>
          <w:bCs w:val="0"/>
          <w:szCs w:val="24"/>
        </w:rPr>
        <w:t>1</w:t>
      </w:r>
      <w:r>
        <w:rPr>
          <w:bCs w:val="0"/>
          <w:szCs w:val="24"/>
        </w:rPr>
        <w:t>）长期借款分类</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223,945,000.00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150,000,000.00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2,581,818.00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28,462,939.57</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保证、质押借款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95,710,000.00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97,710,000.00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1,062,236,818.00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276,172,939.57</w:t>
            </w:r>
          </w:p>
        </w:tc>
      </w:tr>
    </w:tbl>
    <w:p w:rsidR="00A552D6" w:rsidRDefault="00121B49">
      <w:pPr>
        <w:jc w:val="left"/>
        <w:rPr>
          <w:szCs w:val="24"/>
        </w:rPr>
      </w:pPr>
      <w:r>
        <w:rPr>
          <w:szCs w:val="24"/>
        </w:rPr>
        <w:t>长期借款分类的说明：</w:t>
      </w:r>
    </w:p>
    <w:p w:rsidR="00A552D6" w:rsidRDefault="00121B49">
      <w:pPr>
        <w:jc w:val="left"/>
        <w:rPr>
          <w:szCs w:val="24"/>
        </w:rPr>
      </w:pPr>
      <w:r>
        <w:rPr>
          <w:szCs w:val="24"/>
        </w:rPr>
        <w:t>其他说明，包括利率区间：</w:t>
      </w:r>
    </w:p>
    <w:p w:rsidR="00A552D6" w:rsidRDefault="00121B49">
      <w:pPr>
        <w:pStyle w:val="Section"/>
        <w:outlineLvl w:val="2"/>
        <w:rPr>
          <w:bCs w:val="0"/>
          <w:szCs w:val="24"/>
        </w:rPr>
      </w:pPr>
      <w:r>
        <w:rPr>
          <w:bCs w:val="0"/>
          <w:szCs w:val="24"/>
        </w:rPr>
        <w:t>46</w:t>
      </w:r>
      <w:r>
        <w:rPr>
          <w:bCs w:val="0"/>
          <w:szCs w:val="24"/>
        </w:rPr>
        <w:t>、应付债券</w:t>
      </w:r>
    </w:p>
    <w:p w:rsidR="00A552D6" w:rsidRDefault="00121B49">
      <w:pPr>
        <w:pStyle w:val="Section"/>
        <w:outlineLvl w:val="3"/>
        <w:rPr>
          <w:bCs w:val="0"/>
          <w:szCs w:val="24"/>
        </w:rPr>
      </w:pPr>
      <w:r>
        <w:rPr>
          <w:bCs w:val="0"/>
          <w:szCs w:val="24"/>
        </w:rPr>
        <w:t>（</w:t>
      </w:r>
      <w:r>
        <w:rPr>
          <w:bCs w:val="0"/>
          <w:szCs w:val="24"/>
        </w:rPr>
        <w:t>1</w:t>
      </w:r>
      <w:r>
        <w:rPr>
          <w:bCs w:val="0"/>
          <w:szCs w:val="24"/>
        </w:rPr>
        <w:t>）应付债券</w:t>
      </w:r>
    </w:p>
    <w:p w:rsidR="005F1518" w:rsidRDefault="00121B49" w:rsidP="005F1518">
      <w:pPr>
        <w:pStyle w:val="Section"/>
        <w:outlineLvl w:val="3"/>
        <w:rPr>
          <w:rFonts w:hint="eastAsia"/>
          <w:bCs w:val="0"/>
          <w:szCs w:val="24"/>
        </w:rPr>
      </w:pPr>
      <w:r>
        <w:rPr>
          <w:bCs w:val="0"/>
          <w:szCs w:val="24"/>
        </w:rPr>
        <w:t>（</w:t>
      </w:r>
      <w:r>
        <w:rPr>
          <w:bCs w:val="0"/>
          <w:szCs w:val="24"/>
        </w:rPr>
        <w:t>2</w:t>
      </w:r>
      <w:r>
        <w:rPr>
          <w:bCs w:val="0"/>
          <w:szCs w:val="24"/>
        </w:rPr>
        <w:t>）应付债券的增减变动（不包括划分为金融负债的优先股、永续债等其他金融工具）</w:t>
      </w:r>
    </w:p>
    <w:p w:rsidR="00A552D6" w:rsidRDefault="00121B49" w:rsidP="005F1518">
      <w:pPr>
        <w:pStyle w:val="Section"/>
        <w:outlineLvl w:val="3"/>
        <w:rPr>
          <w:bCs w:val="0"/>
          <w:szCs w:val="24"/>
        </w:rPr>
      </w:pPr>
      <w:r>
        <w:rPr>
          <w:bCs w:val="0"/>
          <w:szCs w:val="24"/>
        </w:rPr>
        <w:t>（</w:t>
      </w:r>
      <w:r>
        <w:rPr>
          <w:bCs w:val="0"/>
          <w:szCs w:val="24"/>
        </w:rPr>
        <w:t>3</w:t>
      </w:r>
      <w:r>
        <w:rPr>
          <w:bCs w:val="0"/>
          <w:szCs w:val="24"/>
        </w:rPr>
        <w:t>）可转换公司债</w:t>
      </w:r>
      <w:proofErr w:type="gramStart"/>
      <w:r>
        <w:rPr>
          <w:bCs w:val="0"/>
          <w:szCs w:val="24"/>
        </w:rPr>
        <w:t>券</w:t>
      </w:r>
      <w:proofErr w:type="gramEnd"/>
      <w:r>
        <w:rPr>
          <w:bCs w:val="0"/>
          <w:szCs w:val="24"/>
        </w:rPr>
        <w:t>的转股条件、转</w:t>
      </w:r>
      <w:proofErr w:type="gramStart"/>
      <w:r>
        <w:rPr>
          <w:bCs w:val="0"/>
          <w:szCs w:val="24"/>
        </w:rPr>
        <w:t>股时间</w:t>
      </w:r>
      <w:proofErr w:type="gramEnd"/>
      <w:r>
        <w:rPr>
          <w:bCs w:val="0"/>
          <w:szCs w:val="24"/>
        </w:rPr>
        <w:t>说明</w:t>
      </w:r>
    </w:p>
    <w:p w:rsidR="00A552D6" w:rsidRDefault="00121B49">
      <w:pPr>
        <w:pStyle w:val="Section"/>
        <w:outlineLvl w:val="3"/>
        <w:rPr>
          <w:bCs w:val="0"/>
          <w:szCs w:val="24"/>
        </w:rPr>
      </w:pPr>
      <w:r>
        <w:rPr>
          <w:bCs w:val="0"/>
          <w:szCs w:val="24"/>
        </w:rPr>
        <w:t>（</w:t>
      </w:r>
      <w:r>
        <w:rPr>
          <w:bCs w:val="0"/>
          <w:szCs w:val="24"/>
        </w:rPr>
        <w:t>4</w:t>
      </w:r>
      <w:r>
        <w:rPr>
          <w:bCs w:val="0"/>
          <w:szCs w:val="24"/>
        </w:rPr>
        <w:t>）划分为金融负债的其他金融工具说明</w:t>
      </w:r>
    </w:p>
    <w:p w:rsidR="00A552D6" w:rsidRDefault="00205B59">
      <w:pPr>
        <w:jc w:val="left"/>
        <w:rPr>
          <w:szCs w:val="24"/>
        </w:rPr>
      </w:pPr>
      <w:r>
        <w:rPr>
          <w:rFonts w:hint="eastAsia"/>
          <w:szCs w:val="24"/>
        </w:rPr>
        <w:t>无</w:t>
      </w:r>
    </w:p>
    <w:p w:rsidR="00A552D6" w:rsidRDefault="00121B49" w:rsidP="00205B59">
      <w:pPr>
        <w:pStyle w:val="Section"/>
        <w:outlineLvl w:val="2"/>
        <w:rPr>
          <w:bCs w:val="0"/>
          <w:szCs w:val="24"/>
        </w:rPr>
      </w:pPr>
      <w:r>
        <w:rPr>
          <w:bCs w:val="0"/>
          <w:szCs w:val="24"/>
        </w:rPr>
        <w:t>47</w:t>
      </w:r>
      <w:r>
        <w:rPr>
          <w:bCs w:val="0"/>
          <w:szCs w:val="24"/>
        </w:rPr>
        <w:t>、租赁负债</w:t>
      </w:r>
    </w:p>
    <w:p w:rsidR="00205B59" w:rsidRPr="00205B59" w:rsidRDefault="00205B59" w:rsidP="00205B59">
      <w:r>
        <w:rPr>
          <w:rFonts w:hint="eastAsia"/>
        </w:rPr>
        <w:t>无</w:t>
      </w:r>
    </w:p>
    <w:p w:rsidR="00A552D6" w:rsidRDefault="00121B49">
      <w:pPr>
        <w:pStyle w:val="Section"/>
        <w:outlineLvl w:val="2"/>
        <w:rPr>
          <w:bCs w:val="0"/>
          <w:szCs w:val="24"/>
        </w:rPr>
      </w:pPr>
      <w:r>
        <w:rPr>
          <w:bCs w:val="0"/>
          <w:szCs w:val="24"/>
        </w:rPr>
        <w:t>48</w:t>
      </w:r>
      <w:r>
        <w:rPr>
          <w:bCs w:val="0"/>
          <w:szCs w:val="24"/>
        </w:rPr>
        <w:t>、长期应付款</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4,367,138.45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4,367,138.45</w:t>
            </w:r>
          </w:p>
        </w:tc>
      </w:tr>
    </w:tbl>
    <w:p w:rsidR="00A552D6" w:rsidRDefault="00121B49">
      <w:pPr>
        <w:pStyle w:val="Section"/>
        <w:outlineLvl w:val="3"/>
        <w:rPr>
          <w:bCs w:val="0"/>
          <w:szCs w:val="24"/>
        </w:rPr>
      </w:pPr>
      <w:r>
        <w:rPr>
          <w:bCs w:val="0"/>
          <w:szCs w:val="24"/>
        </w:rPr>
        <w:t>（</w:t>
      </w:r>
      <w:r>
        <w:rPr>
          <w:bCs w:val="0"/>
          <w:szCs w:val="24"/>
        </w:rPr>
        <w:t>1</w:t>
      </w:r>
      <w:r>
        <w:rPr>
          <w:bCs w:val="0"/>
          <w:szCs w:val="24"/>
        </w:rPr>
        <w:t>）按款项性质列示长期应付款</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担保损失备付金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4,367,138.45</w:t>
            </w:r>
          </w:p>
        </w:tc>
      </w:tr>
    </w:tbl>
    <w:p w:rsidR="00A552D6" w:rsidRDefault="00121B49">
      <w:pPr>
        <w:jc w:val="left"/>
        <w:rPr>
          <w:szCs w:val="24"/>
        </w:rPr>
      </w:pPr>
      <w:r>
        <w:rPr>
          <w:szCs w:val="24"/>
        </w:rPr>
        <w:t>其他说明：</w:t>
      </w:r>
    </w:p>
    <w:p w:rsidR="00A552D6" w:rsidRDefault="00121B49" w:rsidP="00205B59">
      <w:pPr>
        <w:pStyle w:val="Section"/>
        <w:outlineLvl w:val="3"/>
        <w:rPr>
          <w:szCs w:val="24"/>
        </w:rPr>
      </w:pPr>
      <w:r>
        <w:rPr>
          <w:bCs w:val="0"/>
          <w:szCs w:val="24"/>
        </w:rPr>
        <w:t>（</w:t>
      </w:r>
      <w:r>
        <w:rPr>
          <w:bCs w:val="0"/>
          <w:szCs w:val="24"/>
        </w:rPr>
        <w:t>2</w:t>
      </w:r>
      <w:r>
        <w:rPr>
          <w:bCs w:val="0"/>
          <w:szCs w:val="24"/>
        </w:rPr>
        <w:t>）专项应付款</w:t>
      </w:r>
    </w:p>
    <w:p w:rsidR="00A552D6" w:rsidRDefault="00121B49">
      <w:pPr>
        <w:pStyle w:val="Section"/>
        <w:outlineLvl w:val="2"/>
        <w:rPr>
          <w:bCs w:val="0"/>
          <w:szCs w:val="24"/>
        </w:rPr>
      </w:pPr>
      <w:r>
        <w:rPr>
          <w:bCs w:val="0"/>
          <w:szCs w:val="24"/>
        </w:rPr>
        <w:t>49</w:t>
      </w:r>
      <w:r>
        <w:rPr>
          <w:bCs w:val="0"/>
          <w:szCs w:val="24"/>
        </w:rPr>
        <w:t>、长期应付职工薪</w:t>
      </w:r>
      <w:proofErr w:type="gramStart"/>
      <w:r>
        <w:rPr>
          <w:bCs w:val="0"/>
          <w:szCs w:val="24"/>
        </w:rPr>
        <w:t>酬</w:t>
      </w:r>
      <w:proofErr w:type="gramEnd"/>
    </w:p>
    <w:p w:rsidR="00205B59" w:rsidRDefault="00121B49" w:rsidP="00205B59">
      <w:pPr>
        <w:pStyle w:val="Section"/>
        <w:outlineLvl w:val="3"/>
        <w:rPr>
          <w:bCs w:val="0"/>
          <w:szCs w:val="24"/>
        </w:rPr>
      </w:pPr>
      <w:r>
        <w:rPr>
          <w:bCs w:val="0"/>
          <w:szCs w:val="24"/>
        </w:rPr>
        <w:t>（</w:t>
      </w:r>
      <w:r>
        <w:rPr>
          <w:bCs w:val="0"/>
          <w:szCs w:val="24"/>
        </w:rPr>
        <w:t>1</w:t>
      </w:r>
      <w:r>
        <w:rPr>
          <w:bCs w:val="0"/>
          <w:szCs w:val="24"/>
        </w:rPr>
        <w:t>）长期应付职工薪酬表</w:t>
      </w:r>
    </w:p>
    <w:p w:rsidR="00205B59" w:rsidRPr="00205B59" w:rsidRDefault="00205B59" w:rsidP="00205B59">
      <w:r>
        <w:rPr>
          <w:rFonts w:hint="eastAsia"/>
        </w:rPr>
        <w:t>无</w:t>
      </w:r>
    </w:p>
    <w:p w:rsidR="00A552D6" w:rsidRDefault="00121B49" w:rsidP="00205B59">
      <w:pPr>
        <w:pStyle w:val="Section"/>
        <w:outlineLvl w:val="3"/>
        <w:rPr>
          <w:bCs w:val="0"/>
          <w:szCs w:val="24"/>
        </w:rPr>
      </w:pPr>
      <w:r>
        <w:rPr>
          <w:bCs w:val="0"/>
          <w:szCs w:val="24"/>
        </w:rPr>
        <w:t>（</w:t>
      </w:r>
      <w:r>
        <w:rPr>
          <w:bCs w:val="0"/>
          <w:szCs w:val="24"/>
        </w:rPr>
        <w:t>2</w:t>
      </w:r>
      <w:r>
        <w:rPr>
          <w:bCs w:val="0"/>
          <w:szCs w:val="24"/>
        </w:rPr>
        <w:t>）设定受益计划变动情况</w:t>
      </w:r>
    </w:p>
    <w:p w:rsidR="00205B59" w:rsidRPr="00205B59" w:rsidRDefault="00205B59">
      <w:pPr>
        <w:pStyle w:val="Section"/>
        <w:outlineLvl w:val="2"/>
        <w:rPr>
          <w:b w:val="0"/>
          <w:bCs w:val="0"/>
          <w:szCs w:val="24"/>
        </w:rPr>
      </w:pPr>
      <w:r w:rsidRPr="00205B59">
        <w:rPr>
          <w:rFonts w:hint="eastAsia"/>
          <w:b w:val="0"/>
          <w:bCs w:val="0"/>
          <w:szCs w:val="24"/>
        </w:rPr>
        <w:t>无</w:t>
      </w:r>
    </w:p>
    <w:p w:rsidR="00A552D6" w:rsidRDefault="00121B49">
      <w:pPr>
        <w:pStyle w:val="Section"/>
        <w:outlineLvl w:val="2"/>
        <w:rPr>
          <w:bCs w:val="0"/>
          <w:szCs w:val="24"/>
        </w:rPr>
      </w:pPr>
      <w:r>
        <w:rPr>
          <w:bCs w:val="0"/>
          <w:szCs w:val="24"/>
        </w:rPr>
        <w:t>50</w:t>
      </w:r>
      <w:r>
        <w:rPr>
          <w:bCs w:val="0"/>
          <w:szCs w:val="24"/>
        </w:rPr>
        <w:t>、预计负债</w:t>
      </w:r>
    </w:p>
    <w:p w:rsidR="00A552D6" w:rsidRDefault="00121B49">
      <w:pPr>
        <w:jc w:val="left"/>
        <w:rPr>
          <w:szCs w:val="24"/>
        </w:rPr>
      </w:pPr>
      <w:r>
        <w:rPr>
          <w:szCs w:val="24"/>
        </w:rPr>
        <w:t>是否已执行新收入准则</w:t>
      </w:r>
    </w:p>
    <w:p w:rsidR="00A552D6" w:rsidRDefault="00121B49" w:rsidP="00205B5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pStyle w:val="Section"/>
        <w:outlineLvl w:val="2"/>
        <w:rPr>
          <w:bCs w:val="0"/>
          <w:szCs w:val="24"/>
        </w:rPr>
      </w:pPr>
      <w:r>
        <w:rPr>
          <w:bCs w:val="0"/>
          <w:szCs w:val="24"/>
        </w:rPr>
        <w:t>51</w:t>
      </w:r>
      <w:r>
        <w:rPr>
          <w:bCs w:val="0"/>
          <w:szCs w:val="24"/>
        </w:rPr>
        <w:t>、递延收益</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形成原因</w:t>
            </w: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138,378,058.55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38,229,574.83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100,148,483.72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138,378,058.55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38,229,574.83</w:t>
            </w:r>
          </w:p>
        </w:tc>
        <w:tc>
          <w:tcPr>
            <w:tcW w:w="159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100,148,483.72</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A552D6" w:rsidRDefault="00121B49">
      <w:pPr>
        <w:jc w:val="left"/>
        <w:rPr>
          <w:szCs w:val="24"/>
        </w:rPr>
      </w:pPr>
      <w:r>
        <w:rPr>
          <w:szCs w:val="24"/>
        </w:rPr>
        <w:t>涉及政府补助的项目：</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12"/>
        <w:gridCol w:w="1249"/>
        <w:gridCol w:w="1010"/>
        <w:gridCol w:w="1010"/>
        <w:gridCol w:w="1010"/>
        <w:gridCol w:w="1010"/>
        <w:gridCol w:w="1010"/>
        <w:gridCol w:w="1248"/>
        <w:gridCol w:w="1010"/>
      </w:tblGrid>
      <w:tr w:rsidR="00A552D6">
        <w:tc>
          <w:tcPr>
            <w:tcW w:w="10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负债项目</w:t>
            </w:r>
          </w:p>
        </w:tc>
        <w:tc>
          <w:tcPr>
            <w:tcW w:w="124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本期新增补助金额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本期计入营业外收入金额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本期计入其他收益金额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本期冲减成本费用金额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其他变动</w:t>
            </w:r>
          </w:p>
        </w:tc>
        <w:tc>
          <w:tcPr>
            <w:tcW w:w="124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与资产相关</w:t>
            </w:r>
            <w:r>
              <w:rPr>
                <w:szCs w:val="24"/>
              </w:rPr>
              <w:t>/</w:t>
            </w:r>
            <w:r>
              <w:rPr>
                <w:szCs w:val="24"/>
              </w:rPr>
              <w:t>与收益相关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平湖华孚拆迁补偿款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61,661,078.49</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5,077,273.56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56,583,804.93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本公司节能设备补贴</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10,227,012.00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658,956.00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9,568,056.00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江苏华孚固定投资配套奖励款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3,333,460.55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82,675.80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3,250,784.75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石河子华孚土地补贴款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w:t>
            </w:r>
            <w:proofErr w:type="gramStart"/>
            <w:r>
              <w:rPr>
                <w:szCs w:val="24"/>
              </w:rPr>
              <w:t>六孚基础</w:t>
            </w:r>
            <w:proofErr w:type="gramEnd"/>
            <w:r>
              <w:rPr>
                <w:szCs w:val="24"/>
              </w:rPr>
              <w:t>设施配套款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5,448,143.03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132,076.20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5,316,066.83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石河子华孚工业发展专项资金</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143,861.00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143,861.00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阿克苏华孚土地补贴款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5,681,803.89</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133,427.88</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5,548,376.01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九江华孚土地补贴款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3,742,200.00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89,100.00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3,653,100.00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阿克苏华孚产业技术改造资金</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10,543,388.89</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560,000.04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9,983,388.85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五家渠华孚色纱项目建设补助</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1,756,396.08</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228,102.24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1,528,293.84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余姚华</w:t>
            </w:r>
            <w:proofErr w:type="gramStart"/>
            <w:r>
              <w:rPr>
                <w:szCs w:val="24"/>
              </w:rPr>
              <w:t>孚政府折迁补偿</w:t>
            </w:r>
            <w:proofErr w:type="gramEnd"/>
            <w:r>
              <w:rPr>
                <w:szCs w:val="24"/>
              </w:rPr>
              <w:t>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29,520,868.14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29,520,868.14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w:t>
            </w:r>
            <w:proofErr w:type="gramStart"/>
            <w:r>
              <w:rPr>
                <w:szCs w:val="24"/>
              </w:rPr>
              <w:t>六孚土地</w:t>
            </w:r>
            <w:proofErr w:type="gramEnd"/>
            <w:r>
              <w:rPr>
                <w:szCs w:val="24"/>
              </w:rPr>
              <w:t>补贴款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986,449.88</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21,800.04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964,649.84</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深圳进出口企业信息化建设项目补助款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30,477.33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30,477.33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奎屯</w:t>
            </w:r>
            <w:proofErr w:type="gramStart"/>
            <w:r>
              <w:rPr>
                <w:szCs w:val="24"/>
              </w:rPr>
              <w:t>锦孚生产</w:t>
            </w:r>
            <w:proofErr w:type="gramEnd"/>
            <w:r>
              <w:rPr>
                <w:szCs w:val="24"/>
              </w:rPr>
              <w:t>配套设施项目补助款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1,132,535.85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289,156.68</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843,379.17</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奎屯锦孚技改</w:t>
            </w:r>
            <w:proofErr w:type="gramEnd"/>
            <w:r>
              <w:rPr>
                <w:szCs w:val="24"/>
              </w:rPr>
              <w:t>项目补贴</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536,666.71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183,999.96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352,666.75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九江中</w:t>
            </w:r>
            <w:proofErr w:type="gramStart"/>
            <w:r>
              <w:rPr>
                <w:szCs w:val="24"/>
              </w:rPr>
              <w:t>浩</w:t>
            </w:r>
            <w:proofErr w:type="gramEnd"/>
            <w:r>
              <w:rPr>
                <w:szCs w:val="24"/>
              </w:rPr>
              <w:t>支持重点承接地厂房建设款</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720,000.00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684,000.00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新疆六孚技</w:t>
            </w:r>
            <w:r>
              <w:rPr>
                <w:szCs w:val="24"/>
              </w:rPr>
              <w:lastRenderedPageBreak/>
              <w:t>改</w:t>
            </w:r>
            <w:proofErr w:type="gramEnd"/>
            <w:r>
              <w:rPr>
                <w:szCs w:val="24"/>
              </w:rPr>
              <w:t>专项补贴</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2,513,716.71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641,799.96</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1,871,916.75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合计</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138,378,058.55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543,861.00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37,685,713.83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100,148,483.72</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52</w:t>
      </w:r>
      <w:r>
        <w:rPr>
          <w:bCs w:val="0"/>
          <w:szCs w:val="24"/>
        </w:rPr>
        <w:t>、其他非流动负债</w:t>
      </w:r>
    </w:p>
    <w:p w:rsidR="00A552D6" w:rsidRDefault="00121B49">
      <w:pPr>
        <w:jc w:val="left"/>
        <w:rPr>
          <w:szCs w:val="24"/>
        </w:rPr>
      </w:pPr>
      <w:r>
        <w:rPr>
          <w:szCs w:val="24"/>
        </w:rPr>
        <w:t>是否已执行新收入准则</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pStyle w:val="Section"/>
        <w:outlineLvl w:val="2"/>
        <w:rPr>
          <w:bCs w:val="0"/>
          <w:szCs w:val="24"/>
        </w:rPr>
      </w:pPr>
      <w:r>
        <w:rPr>
          <w:bCs w:val="0"/>
          <w:szCs w:val="24"/>
        </w:rPr>
        <w:t>53</w:t>
      </w:r>
      <w:r>
        <w:rPr>
          <w:bCs w:val="0"/>
          <w:szCs w:val="24"/>
        </w:rPr>
        <w:t>、股本</w:t>
      </w:r>
    </w:p>
    <w:p w:rsidR="00A552D6" w:rsidRDefault="00121B49">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195"/>
        <w:gridCol w:w="1197"/>
        <w:gridCol w:w="1196"/>
        <w:gridCol w:w="1196"/>
        <w:gridCol w:w="1196"/>
        <w:gridCol w:w="1196"/>
        <w:gridCol w:w="1196"/>
        <w:gridCol w:w="1196"/>
      </w:tblGrid>
      <w:tr w:rsidR="00A552D6">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本次变动增减（</w:t>
            </w:r>
            <w:r>
              <w:rPr>
                <w:szCs w:val="24"/>
              </w:rPr>
              <w:t>+</w:t>
            </w:r>
            <w:r>
              <w:rPr>
                <w:szCs w:val="24"/>
              </w:rPr>
              <w:t>、</w:t>
            </w:r>
            <w:r>
              <w:rPr>
                <w:szCs w:val="24"/>
              </w:rPr>
              <w:t>-</w:t>
            </w:r>
            <w:r>
              <w:rPr>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19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股份总数</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1,519,375,555.00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1,519,375,555.00</w:t>
            </w:r>
          </w:p>
        </w:tc>
      </w:tr>
    </w:tbl>
    <w:p w:rsidR="00A552D6" w:rsidRDefault="00121B49">
      <w:pPr>
        <w:jc w:val="left"/>
        <w:rPr>
          <w:szCs w:val="24"/>
        </w:rPr>
      </w:pPr>
      <w:r>
        <w:rPr>
          <w:szCs w:val="24"/>
        </w:rPr>
        <w:t>其他说明：</w:t>
      </w:r>
    </w:p>
    <w:p w:rsidR="00A552D6" w:rsidRPr="00205B59" w:rsidRDefault="00121B49" w:rsidP="00205B59">
      <w:pPr>
        <w:autoSpaceDE w:val="0"/>
        <w:autoSpaceDN w:val="0"/>
        <w:adjustRightInd w:val="0"/>
        <w:spacing w:before="120" w:after="0"/>
        <w:jc w:val="left"/>
        <w:rPr>
          <w:rFonts w:eastAsia="Times New Roman"/>
          <w:kern w:val="0"/>
          <w:lang w:val="zh-CN"/>
        </w:rPr>
      </w:pPr>
      <w:r w:rsidRPr="00205B59">
        <w:rPr>
          <w:rFonts w:ascii="宋体" w:hAnsi="宋体" w:cs="宋体" w:hint="eastAsia"/>
          <w:kern w:val="0"/>
          <w:lang w:val="zh-CN"/>
        </w:rPr>
        <w:t>股本的说明：股本变动具体情况见附注一、公司基本情况、（一）历史沿革。</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54</w:t>
      </w:r>
      <w:r>
        <w:rPr>
          <w:bCs w:val="0"/>
          <w:szCs w:val="24"/>
        </w:rPr>
        <w:t>、其他权益工具</w:t>
      </w:r>
    </w:p>
    <w:p w:rsidR="00A552D6" w:rsidRDefault="00121B49">
      <w:pPr>
        <w:pStyle w:val="Section"/>
        <w:outlineLvl w:val="3"/>
        <w:rPr>
          <w:bCs w:val="0"/>
          <w:szCs w:val="24"/>
        </w:rPr>
      </w:pPr>
      <w:r>
        <w:rPr>
          <w:bCs w:val="0"/>
          <w:szCs w:val="24"/>
        </w:rPr>
        <w:t>（</w:t>
      </w:r>
      <w:r>
        <w:rPr>
          <w:bCs w:val="0"/>
          <w:szCs w:val="24"/>
        </w:rPr>
        <w:t>1</w:t>
      </w:r>
      <w:r>
        <w:rPr>
          <w:bCs w:val="0"/>
          <w:szCs w:val="24"/>
        </w:rPr>
        <w:t>）期末发行在外的优先股、永续债等其他金融工具基本情况</w:t>
      </w:r>
    </w:p>
    <w:p w:rsidR="00A552D6" w:rsidRDefault="00121B49" w:rsidP="00205B59">
      <w:pPr>
        <w:pStyle w:val="Section"/>
        <w:outlineLvl w:val="3"/>
        <w:rPr>
          <w:szCs w:val="24"/>
        </w:rPr>
      </w:pPr>
      <w:r>
        <w:rPr>
          <w:bCs w:val="0"/>
          <w:szCs w:val="24"/>
        </w:rPr>
        <w:t>（</w:t>
      </w:r>
      <w:r>
        <w:rPr>
          <w:bCs w:val="0"/>
          <w:szCs w:val="24"/>
        </w:rPr>
        <w:t>2</w:t>
      </w:r>
      <w:r>
        <w:rPr>
          <w:bCs w:val="0"/>
          <w:szCs w:val="24"/>
        </w:rPr>
        <w:t>）期末发行在外的优先股、永续债等金融工具变动情况表</w:t>
      </w:r>
    </w:p>
    <w:p w:rsidR="00A552D6" w:rsidRDefault="00121B49">
      <w:pPr>
        <w:pStyle w:val="Section"/>
        <w:outlineLvl w:val="2"/>
        <w:rPr>
          <w:bCs w:val="0"/>
          <w:szCs w:val="24"/>
        </w:rPr>
      </w:pPr>
      <w:r>
        <w:rPr>
          <w:bCs w:val="0"/>
          <w:szCs w:val="24"/>
        </w:rPr>
        <w:t>55</w:t>
      </w:r>
      <w:r>
        <w:rPr>
          <w:bCs w:val="0"/>
          <w:szCs w:val="24"/>
        </w:rPr>
        <w:t>、资本公积</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2,569,341,918.90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177,356,625.07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2,391,985,293.83</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其他资本公积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18,062,338.42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18,062,338.42</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2,587,404,257.32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177,356,625.07</w:t>
            </w: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2,410,047,632.25</w:t>
            </w:r>
          </w:p>
        </w:tc>
      </w:tr>
    </w:tbl>
    <w:p w:rsidR="00A552D6" w:rsidRDefault="00121B49">
      <w:pPr>
        <w:jc w:val="left"/>
        <w:rPr>
          <w:szCs w:val="24"/>
        </w:rPr>
      </w:pPr>
      <w:r>
        <w:rPr>
          <w:szCs w:val="24"/>
        </w:rPr>
        <w:t>其他说明，包括本期增减变动情况、变动原因说明：</w:t>
      </w:r>
    </w:p>
    <w:p w:rsidR="00A552D6" w:rsidRPr="00205B59" w:rsidRDefault="00121B49" w:rsidP="00205B59">
      <w:pPr>
        <w:autoSpaceDE w:val="0"/>
        <w:autoSpaceDN w:val="0"/>
        <w:adjustRightInd w:val="0"/>
        <w:spacing w:before="120" w:after="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资本公积说明：</w:t>
      </w:r>
    </w:p>
    <w:p w:rsidR="00A552D6" w:rsidRPr="00205B59" w:rsidRDefault="00121B49" w:rsidP="00205B59">
      <w:pPr>
        <w:tabs>
          <w:tab w:val="num" w:pos="420"/>
        </w:tabs>
        <w:autoSpaceDE w:val="0"/>
        <w:autoSpaceDN w:val="0"/>
        <w:adjustRightInd w:val="0"/>
        <w:spacing w:before="120" w:after="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收购浙江</w:t>
      </w:r>
      <w:proofErr w:type="gramStart"/>
      <w:r w:rsidRPr="00205B59">
        <w:rPr>
          <w:rFonts w:asciiTheme="minorEastAsia" w:eastAsiaTheme="minorEastAsia" w:hAnsiTheme="minorEastAsia" w:cs="宋体" w:hint="eastAsia"/>
          <w:kern w:val="0"/>
          <w:lang w:val="zh-CN"/>
        </w:rPr>
        <w:t>博忆和诸暨力旗</w:t>
      </w:r>
      <w:proofErr w:type="gramEnd"/>
      <w:r w:rsidRPr="00205B59">
        <w:rPr>
          <w:rFonts w:asciiTheme="minorEastAsia" w:eastAsiaTheme="minorEastAsia" w:hAnsiTheme="minorEastAsia" w:cs="宋体" w:hint="eastAsia"/>
          <w:kern w:val="0"/>
          <w:lang w:val="zh-CN"/>
        </w:rPr>
        <w:t>公允价值与账面价值差额</w:t>
      </w:r>
      <w:r w:rsidRPr="00205B59">
        <w:rPr>
          <w:rFonts w:asciiTheme="minorEastAsia" w:eastAsiaTheme="minorEastAsia" w:hAnsiTheme="minorEastAsia"/>
          <w:kern w:val="0"/>
          <w:lang w:val="zh-CN"/>
        </w:rPr>
        <w:tab/>
        <w:t>-10,640,338.35</w:t>
      </w:r>
      <w:r w:rsidRPr="00205B59">
        <w:rPr>
          <w:rFonts w:asciiTheme="minorEastAsia" w:eastAsiaTheme="minorEastAsia" w:hAnsiTheme="minorEastAsia" w:cs="宋体" w:hint="eastAsia"/>
          <w:kern w:val="0"/>
          <w:lang w:val="zh-CN"/>
        </w:rPr>
        <w:t>元；</w:t>
      </w:r>
    </w:p>
    <w:p w:rsidR="00A552D6" w:rsidRPr="00205B59" w:rsidRDefault="00121B49" w:rsidP="00205B59">
      <w:pPr>
        <w:tabs>
          <w:tab w:val="num" w:pos="420"/>
        </w:tabs>
        <w:autoSpaceDE w:val="0"/>
        <w:autoSpaceDN w:val="0"/>
        <w:adjustRightInd w:val="0"/>
        <w:spacing w:before="120" w:after="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同</w:t>
      </w:r>
      <w:proofErr w:type="gramStart"/>
      <w:r w:rsidRPr="00205B59">
        <w:rPr>
          <w:rFonts w:asciiTheme="minorEastAsia" w:eastAsiaTheme="minorEastAsia" w:hAnsiTheme="minorEastAsia" w:cs="宋体" w:hint="eastAsia"/>
          <w:kern w:val="0"/>
          <w:lang w:val="zh-CN"/>
        </w:rPr>
        <w:t>一控制</w:t>
      </w:r>
      <w:proofErr w:type="gramEnd"/>
      <w:r w:rsidRPr="00205B59">
        <w:rPr>
          <w:rFonts w:asciiTheme="minorEastAsia" w:eastAsiaTheme="minorEastAsia" w:hAnsiTheme="minorEastAsia" w:cs="宋体" w:hint="eastAsia"/>
          <w:kern w:val="0"/>
          <w:lang w:val="zh-CN"/>
        </w:rPr>
        <w:t>合并八家托管企业少数股东权益变动</w:t>
      </w:r>
      <w:r w:rsidRPr="00205B59">
        <w:rPr>
          <w:rFonts w:asciiTheme="minorEastAsia" w:eastAsiaTheme="minorEastAsia" w:hAnsiTheme="minorEastAsia"/>
          <w:kern w:val="0"/>
          <w:lang w:val="zh-CN"/>
        </w:rPr>
        <w:tab/>
        <w:t>-152,710,161.71</w:t>
      </w:r>
      <w:r w:rsidRPr="00205B59">
        <w:rPr>
          <w:rFonts w:asciiTheme="minorEastAsia" w:eastAsiaTheme="minorEastAsia" w:hAnsiTheme="minorEastAsia" w:cs="宋体" w:hint="eastAsia"/>
          <w:kern w:val="0"/>
          <w:lang w:val="zh-CN"/>
        </w:rPr>
        <w:t>元；</w:t>
      </w:r>
    </w:p>
    <w:p w:rsidR="00A552D6" w:rsidRPr="00205B59" w:rsidRDefault="00121B49" w:rsidP="00205B59">
      <w:pPr>
        <w:tabs>
          <w:tab w:val="num" w:pos="420"/>
        </w:tabs>
        <w:autoSpaceDE w:val="0"/>
        <w:autoSpaceDN w:val="0"/>
        <w:adjustRightInd w:val="0"/>
        <w:spacing w:before="120" w:after="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t>同</w:t>
      </w:r>
      <w:proofErr w:type="gramStart"/>
      <w:r w:rsidRPr="00205B59">
        <w:rPr>
          <w:rFonts w:asciiTheme="minorEastAsia" w:eastAsiaTheme="minorEastAsia" w:hAnsiTheme="minorEastAsia" w:cs="宋体" w:hint="eastAsia"/>
          <w:kern w:val="0"/>
          <w:lang w:val="zh-CN"/>
        </w:rPr>
        <w:t>一控制</w:t>
      </w:r>
      <w:proofErr w:type="gramEnd"/>
      <w:r w:rsidRPr="00205B59">
        <w:rPr>
          <w:rFonts w:asciiTheme="minorEastAsia" w:eastAsiaTheme="minorEastAsia" w:hAnsiTheme="minorEastAsia" w:cs="宋体" w:hint="eastAsia"/>
          <w:kern w:val="0"/>
          <w:lang w:val="zh-CN"/>
        </w:rPr>
        <w:t>合并</w:t>
      </w:r>
      <w:proofErr w:type="gramStart"/>
      <w:r w:rsidRPr="00205B59">
        <w:rPr>
          <w:rFonts w:asciiTheme="minorEastAsia" w:eastAsiaTheme="minorEastAsia" w:hAnsiTheme="minorEastAsia" w:cs="宋体" w:hint="eastAsia"/>
          <w:kern w:val="0"/>
          <w:lang w:val="zh-CN"/>
        </w:rPr>
        <w:t>奎屯锦孚少数</w:t>
      </w:r>
      <w:proofErr w:type="gramEnd"/>
      <w:r w:rsidRPr="00205B59">
        <w:rPr>
          <w:rFonts w:asciiTheme="minorEastAsia" w:eastAsiaTheme="minorEastAsia" w:hAnsiTheme="minorEastAsia" w:cs="宋体" w:hint="eastAsia"/>
          <w:kern w:val="0"/>
          <w:lang w:val="zh-CN"/>
        </w:rPr>
        <w:t>股东权益变动</w:t>
      </w:r>
      <w:r w:rsidRPr="00205B59">
        <w:rPr>
          <w:rFonts w:asciiTheme="minorEastAsia" w:eastAsiaTheme="minorEastAsia" w:hAnsiTheme="minorEastAsia"/>
          <w:kern w:val="0"/>
          <w:lang w:val="zh-CN"/>
        </w:rPr>
        <w:tab/>
        <w:t>-14,087,800.00</w:t>
      </w:r>
      <w:r w:rsidRPr="00205B59">
        <w:rPr>
          <w:rFonts w:asciiTheme="minorEastAsia" w:eastAsiaTheme="minorEastAsia" w:hAnsiTheme="minorEastAsia" w:cs="宋体" w:hint="eastAsia"/>
          <w:kern w:val="0"/>
          <w:lang w:val="zh-CN"/>
        </w:rPr>
        <w:t>元；</w:t>
      </w:r>
    </w:p>
    <w:p w:rsidR="00A552D6" w:rsidRPr="00205B59" w:rsidRDefault="00121B49" w:rsidP="00205B59">
      <w:pPr>
        <w:tabs>
          <w:tab w:val="num" w:pos="420"/>
        </w:tabs>
        <w:autoSpaceDE w:val="0"/>
        <w:autoSpaceDN w:val="0"/>
        <w:adjustRightInd w:val="0"/>
        <w:spacing w:before="120" w:after="0"/>
        <w:jc w:val="left"/>
        <w:rPr>
          <w:rFonts w:asciiTheme="minorEastAsia" w:eastAsiaTheme="minorEastAsia" w:hAnsiTheme="minorEastAsia"/>
          <w:kern w:val="0"/>
          <w:lang w:val="zh-CN"/>
        </w:rPr>
      </w:pPr>
      <w:r w:rsidRPr="00205B59">
        <w:rPr>
          <w:rFonts w:asciiTheme="minorEastAsia" w:eastAsiaTheme="minorEastAsia" w:hAnsiTheme="minorEastAsia" w:cs="宋体" w:hint="eastAsia"/>
          <w:kern w:val="0"/>
          <w:lang w:val="zh-CN"/>
        </w:rPr>
        <w:lastRenderedPageBreak/>
        <w:t>浙江聚丰转让深圳进出口股权</w:t>
      </w:r>
      <w:r w:rsidRPr="00205B59">
        <w:rPr>
          <w:rFonts w:asciiTheme="minorEastAsia" w:eastAsiaTheme="minorEastAsia" w:hAnsiTheme="minorEastAsia"/>
          <w:kern w:val="0"/>
          <w:lang w:val="zh-CN"/>
        </w:rPr>
        <w:tab/>
        <w:t>81,674.99</w:t>
      </w:r>
      <w:r w:rsidRPr="00205B59">
        <w:rPr>
          <w:rFonts w:asciiTheme="minorEastAsia" w:eastAsiaTheme="minorEastAsia" w:hAnsiTheme="minorEastAsia" w:cs="宋体" w:hint="eastAsia"/>
          <w:kern w:val="0"/>
          <w:lang w:val="zh-CN"/>
        </w:rPr>
        <w:t>元；</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56</w:t>
      </w:r>
      <w:r>
        <w:rPr>
          <w:bCs w:val="0"/>
          <w:szCs w:val="24"/>
        </w:rPr>
        <w:t>、库存股</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减少注册资本回购</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600,011,142.54</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600,011,142.54</w:t>
            </w:r>
          </w:p>
        </w:tc>
      </w:tr>
    </w:tbl>
    <w:p w:rsidR="00A552D6" w:rsidRDefault="00121B49">
      <w:pPr>
        <w:jc w:val="left"/>
        <w:rPr>
          <w:szCs w:val="24"/>
        </w:rPr>
      </w:pPr>
      <w:r>
        <w:rPr>
          <w:szCs w:val="24"/>
        </w:rPr>
        <w:t>其他说明，包括本期增减变动情况、变动原因说明：</w:t>
      </w:r>
    </w:p>
    <w:p w:rsidR="00A552D6" w:rsidRPr="00205B59" w:rsidRDefault="00121B49" w:rsidP="00205B59">
      <w:pPr>
        <w:jc w:val="left"/>
        <w:rPr>
          <w:rFonts w:asciiTheme="minorEastAsia" w:eastAsiaTheme="minorEastAsia" w:hAnsiTheme="minorEastAsia"/>
        </w:rPr>
      </w:pPr>
      <w:r w:rsidRPr="00205B59">
        <w:rPr>
          <w:rFonts w:asciiTheme="minorEastAsia" w:eastAsiaTheme="minorEastAsia" w:hAnsiTheme="minorEastAsia" w:hint="eastAsia"/>
        </w:rPr>
        <w:t>库存股情况说明：</w:t>
      </w:r>
    </w:p>
    <w:p w:rsidR="00A552D6" w:rsidRPr="00205B59" w:rsidRDefault="00121B49" w:rsidP="00205B59">
      <w:pPr>
        <w:jc w:val="left"/>
        <w:rPr>
          <w:rFonts w:asciiTheme="minorEastAsia" w:eastAsiaTheme="minorEastAsia" w:hAnsiTheme="minorEastAsia"/>
        </w:rPr>
      </w:pPr>
      <w:r w:rsidRPr="00205B59">
        <w:rPr>
          <w:rFonts w:asciiTheme="minorEastAsia" w:eastAsiaTheme="minorEastAsia" w:hAnsiTheme="minorEastAsia" w:hint="eastAsia"/>
        </w:rPr>
        <w:t>本公司</w:t>
      </w:r>
      <w:r w:rsidRPr="00205B59">
        <w:rPr>
          <w:rFonts w:asciiTheme="minorEastAsia" w:eastAsiaTheme="minorEastAsia" w:hAnsiTheme="minorEastAsia"/>
        </w:rPr>
        <w:t>2018</w:t>
      </w:r>
      <w:r w:rsidRPr="00205B59">
        <w:rPr>
          <w:rFonts w:asciiTheme="minorEastAsia" w:eastAsiaTheme="minorEastAsia" w:hAnsiTheme="minorEastAsia" w:hint="eastAsia"/>
        </w:rPr>
        <w:t>年</w:t>
      </w:r>
      <w:r w:rsidRPr="00205B59">
        <w:rPr>
          <w:rFonts w:asciiTheme="minorEastAsia" w:eastAsiaTheme="minorEastAsia" w:hAnsiTheme="minorEastAsia"/>
        </w:rPr>
        <w:t>11</w:t>
      </w:r>
      <w:r w:rsidRPr="00205B59">
        <w:rPr>
          <w:rFonts w:asciiTheme="minorEastAsia" w:eastAsiaTheme="minorEastAsia" w:hAnsiTheme="minorEastAsia" w:hint="eastAsia"/>
        </w:rPr>
        <w:t>月</w:t>
      </w:r>
      <w:r w:rsidRPr="00205B59">
        <w:rPr>
          <w:rFonts w:asciiTheme="minorEastAsia" w:eastAsiaTheme="minorEastAsia" w:hAnsiTheme="minorEastAsia"/>
        </w:rPr>
        <w:t>6</w:t>
      </w:r>
      <w:r w:rsidRPr="00205B59">
        <w:rPr>
          <w:rFonts w:asciiTheme="minorEastAsia" w:eastAsiaTheme="minorEastAsia" w:hAnsiTheme="minorEastAsia" w:hint="eastAsia"/>
        </w:rPr>
        <w:t>日召开</w:t>
      </w:r>
      <w:r w:rsidRPr="00205B59">
        <w:rPr>
          <w:rFonts w:asciiTheme="minorEastAsia" w:eastAsiaTheme="minorEastAsia" w:hAnsiTheme="minorEastAsia"/>
        </w:rPr>
        <w:t>2018</w:t>
      </w:r>
      <w:r w:rsidRPr="00205B59">
        <w:rPr>
          <w:rFonts w:asciiTheme="minorEastAsia" w:eastAsiaTheme="minorEastAsia" w:hAnsiTheme="minorEastAsia" w:hint="eastAsia"/>
        </w:rPr>
        <w:t>年第二次临时股东大会，决议通过了《关于回购公司股份的议案》。本次回购的股份种类为公司发行的人民币普通股（</w:t>
      </w:r>
      <w:r w:rsidRPr="00205B59">
        <w:rPr>
          <w:rFonts w:asciiTheme="minorEastAsia" w:eastAsiaTheme="minorEastAsia" w:hAnsiTheme="minorEastAsia"/>
        </w:rPr>
        <w:t>A</w:t>
      </w:r>
      <w:r w:rsidRPr="00205B59">
        <w:rPr>
          <w:rFonts w:asciiTheme="minorEastAsia" w:eastAsiaTheme="minorEastAsia" w:hAnsiTheme="minorEastAsia" w:hint="eastAsia"/>
        </w:rPr>
        <w:t>股），回购股份的资金总额不低于人民币</w:t>
      </w:r>
      <w:r w:rsidRPr="00205B59">
        <w:rPr>
          <w:rFonts w:asciiTheme="minorEastAsia" w:eastAsiaTheme="minorEastAsia" w:hAnsiTheme="minorEastAsia"/>
        </w:rPr>
        <w:t>3</w:t>
      </w:r>
      <w:r w:rsidRPr="00205B59">
        <w:rPr>
          <w:rFonts w:asciiTheme="minorEastAsia" w:eastAsiaTheme="minorEastAsia" w:hAnsiTheme="minorEastAsia" w:hint="eastAsia"/>
        </w:rPr>
        <w:t>亿元，不超过人民币</w:t>
      </w:r>
      <w:r w:rsidRPr="00205B59">
        <w:rPr>
          <w:rFonts w:asciiTheme="minorEastAsia" w:eastAsiaTheme="minorEastAsia" w:hAnsiTheme="minorEastAsia"/>
        </w:rPr>
        <w:t>6</w:t>
      </w:r>
      <w:r w:rsidRPr="00205B59">
        <w:rPr>
          <w:rFonts w:asciiTheme="minorEastAsia" w:eastAsiaTheme="minorEastAsia" w:hAnsiTheme="minorEastAsia" w:hint="eastAsia"/>
        </w:rPr>
        <w:t>亿元，回购股份的价格不超过</w:t>
      </w:r>
      <w:r w:rsidRPr="00205B59">
        <w:rPr>
          <w:rFonts w:asciiTheme="minorEastAsia" w:eastAsiaTheme="minorEastAsia" w:hAnsiTheme="minorEastAsia"/>
        </w:rPr>
        <w:t>10.00</w:t>
      </w:r>
      <w:r w:rsidRPr="00205B59">
        <w:rPr>
          <w:rFonts w:asciiTheme="minorEastAsia" w:eastAsiaTheme="minorEastAsia" w:hAnsiTheme="minorEastAsia" w:hint="eastAsia"/>
        </w:rPr>
        <w:t>元</w:t>
      </w:r>
      <w:r w:rsidRPr="00205B59">
        <w:rPr>
          <w:rFonts w:asciiTheme="minorEastAsia" w:eastAsiaTheme="minorEastAsia" w:hAnsiTheme="minorEastAsia"/>
        </w:rPr>
        <w:t>/</w:t>
      </w:r>
      <w:r w:rsidRPr="00205B59">
        <w:rPr>
          <w:rFonts w:asciiTheme="minorEastAsia" w:eastAsiaTheme="minorEastAsia" w:hAnsiTheme="minorEastAsia" w:hint="eastAsia"/>
        </w:rPr>
        <w:t>股。截止</w:t>
      </w:r>
      <w:r w:rsidRPr="00205B59">
        <w:rPr>
          <w:rFonts w:asciiTheme="minorEastAsia" w:eastAsiaTheme="minorEastAsia" w:hAnsiTheme="minorEastAsia"/>
        </w:rPr>
        <w:t>2019</w:t>
      </w:r>
      <w:r w:rsidRPr="00205B59">
        <w:rPr>
          <w:rFonts w:asciiTheme="minorEastAsia" w:eastAsiaTheme="minorEastAsia" w:hAnsiTheme="minorEastAsia" w:hint="eastAsia"/>
        </w:rPr>
        <w:t>年</w:t>
      </w:r>
      <w:r w:rsidRPr="00205B59">
        <w:rPr>
          <w:rFonts w:asciiTheme="minorEastAsia" w:eastAsiaTheme="minorEastAsia" w:hAnsiTheme="minorEastAsia"/>
        </w:rPr>
        <w:t>12</w:t>
      </w:r>
      <w:r w:rsidRPr="00205B59">
        <w:rPr>
          <w:rFonts w:asciiTheme="minorEastAsia" w:eastAsiaTheme="minorEastAsia" w:hAnsiTheme="minorEastAsia" w:hint="eastAsia"/>
        </w:rPr>
        <w:t>月</w:t>
      </w:r>
      <w:r w:rsidRPr="00205B59">
        <w:rPr>
          <w:rFonts w:asciiTheme="minorEastAsia" w:eastAsiaTheme="minorEastAsia" w:hAnsiTheme="minorEastAsia"/>
        </w:rPr>
        <w:t>31</w:t>
      </w:r>
      <w:r w:rsidRPr="00205B59">
        <w:rPr>
          <w:rFonts w:asciiTheme="minorEastAsia" w:eastAsiaTheme="minorEastAsia" w:hAnsiTheme="minorEastAsia" w:hint="eastAsia"/>
        </w:rPr>
        <w:t>日，公司已累计通过股票回购专用证券账户以集中竞价交易方式回购股份</w:t>
      </w:r>
      <w:r w:rsidRPr="00205B59">
        <w:rPr>
          <w:rFonts w:asciiTheme="minorEastAsia" w:eastAsiaTheme="minorEastAsia" w:hAnsiTheme="minorEastAsia"/>
        </w:rPr>
        <w:t>92,973,035.00</w:t>
      </w:r>
      <w:r w:rsidRPr="00205B59">
        <w:rPr>
          <w:rFonts w:asciiTheme="minorEastAsia" w:eastAsiaTheme="minorEastAsia" w:hAnsiTheme="minorEastAsia" w:hint="eastAsia"/>
        </w:rPr>
        <w:t>股，占公司总股本</w:t>
      </w:r>
      <w:r w:rsidRPr="00205B59">
        <w:rPr>
          <w:rFonts w:asciiTheme="minorEastAsia" w:eastAsiaTheme="minorEastAsia" w:hAnsiTheme="minorEastAsia"/>
        </w:rPr>
        <w:t>6.1192%</w:t>
      </w:r>
      <w:r w:rsidRPr="00205B59">
        <w:rPr>
          <w:rFonts w:asciiTheme="minorEastAsia" w:eastAsiaTheme="minorEastAsia" w:hAnsiTheme="minorEastAsia" w:hint="eastAsia"/>
        </w:rPr>
        <w:t>。</w:t>
      </w:r>
    </w:p>
    <w:p w:rsidR="00A552D6" w:rsidRDefault="00121B49">
      <w:pPr>
        <w:pStyle w:val="Section"/>
        <w:outlineLvl w:val="2"/>
        <w:rPr>
          <w:bCs w:val="0"/>
          <w:szCs w:val="24"/>
        </w:rPr>
      </w:pPr>
      <w:r>
        <w:rPr>
          <w:bCs w:val="0"/>
          <w:szCs w:val="24"/>
        </w:rPr>
        <w:t>57</w:t>
      </w:r>
      <w:r>
        <w:rPr>
          <w:bCs w:val="0"/>
          <w:szCs w:val="24"/>
        </w:rPr>
        <w:t>、其他综合收益</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557"/>
        <w:gridCol w:w="974"/>
        <w:gridCol w:w="852"/>
        <w:gridCol w:w="1050"/>
        <w:gridCol w:w="852"/>
        <w:gridCol w:w="852"/>
        <w:gridCol w:w="853"/>
        <w:gridCol w:w="852"/>
        <w:gridCol w:w="726"/>
      </w:tblGrid>
      <w:tr w:rsidR="00A552D6">
        <w:tc>
          <w:tcPr>
            <w:tcW w:w="25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531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255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本期所得税前发生额</w:t>
            </w:r>
          </w:p>
        </w:tc>
        <w:tc>
          <w:tcPr>
            <w:tcW w:w="105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减：前期计入其他综合收益当期转入损益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减：前期计入其他综合收益当期转入留存收益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减：所得税费用</w:t>
            </w:r>
          </w:p>
        </w:tc>
        <w:tc>
          <w:tcPr>
            <w:tcW w:w="8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税后归属于母公司</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税后归属于少数股东</w:t>
            </w:r>
          </w:p>
        </w:tc>
        <w:tc>
          <w:tcPr>
            <w:tcW w:w="72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一、不能重分类进损益的其他综合收益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-9,039,619.04</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-9,039,619.04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r>
      <w:tr w:rsidR="00A552D6">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其他权益工具投资公允价值变动</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32,018,523.60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-9,039,619.04</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-9,039,619.04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22,978,904.56</w:t>
            </w:r>
          </w:p>
        </w:tc>
      </w:tr>
      <w:tr w:rsidR="00A552D6">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二、将重分类进损益的其他综合收益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-31,874,701.56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8,496,320.80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8,496,320.80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-23,378,380.76</w:t>
            </w:r>
          </w:p>
        </w:tc>
      </w:tr>
      <w:tr w:rsidR="00A552D6">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外币财务报表折算差额</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-31,874,701.56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8,496,320.80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8,496,320.80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-23,378,380.76</w:t>
            </w:r>
          </w:p>
        </w:tc>
      </w:tr>
      <w:tr w:rsidR="00A552D6">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其他综合收益合计</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143,822.04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-543,298.24</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-543,298.24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-399,476.20</w:t>
            </w:r>
          </w:p>
        </w:tc>
      </w:tr>
    </w:tbl>
    <w:p w:rsidR="00A552D6" w:rsidRDefault="00121B49">
      <w:pPr>
        <w:jc w:val="left"/>
        <w:rPr>
          <w:szCs w:val="24"/>
        </w:rPr>
      </w:pPr>
      <w:r>
        <w:rPr>
          <w:szCs w:val="24"/>
        </w:rPr>
        <w:t>其他说明，包括对现金流量套期损益的有效部分转为被套</w:t>
      </w:r>
      <w:proofErr w:type="gramStart"/>
      <w:r>
        <w:rPr>
          <w:szCs w:val="24"/>
        </w:rPr>
        <w:t>期项目</w:t>
      </w:r>
      <w:proofErr w:type="gramEnd"/>
      <w:r>
        <w:rPr>
          <w:szCs w:val="24"/>
        </w:rPr>
        <w:t>初始确认金额调整：</w:t>
      </w:r>
    </w:p>
    <w:p w:rsidR="00A552D6" w:rsidRDefault="00121B49">
      <w:pPr>
        <w:pStyle w:val="Section"/>
        <w:outlineLvl w:val="2"/>
        <w:rPr>
          <w:bCs w:val="0"/>
          <w:szCs w:val="24"/>
        </w:rPr>
      </w:pPr>
      <w:r>
        <w:rPr>
          <w:bCs w:val="0"/>
          <w:szCs w:val="24"/>
        </w:rPr>
        <w:lastRenderedPageBreak/>
        <w:t>58</w:t>
      </w:r>
      <w:r>
        <w:rPr>
          <w:bCs w:val="0"/>
          <w:szCs w:val="24"/>
        </w:rPr>
        <w:t>、专项储备</w:t>
      </w:r>
    </w:p>
    <w:p w:rsidR="00A552D6" w:rsidRDefault="00121B49">
      <w:pPr>
        <w:pStyle w:val="Section"/>
        <w:outlineLvl w:val="2"/>
        <w:rPr>
          <w:bCs w:val="0"/>
          <w:szCs w:val="24"/>
        </w:rPr>
      </w:pPr>
      <w:r>
        <w:rPr>
          <w:bCs w:val="0"/>
          <w:szCs w:val="24"/>
        </w:rPr>
        <w:t>59</w:t>
      </w:r>
      <w:r>
        <w:rPr>
          <w:bCs w:val="0"/>
          <w:szCs w:val="24"/>
        </w:rPr>
        <w:t>、盈余公积</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190,915,304.07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212,240,610.74</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任意盈余公积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1,778,753.91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1,778,753.91</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192,694,057.98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214,019,364.65</w:t>
            </w:r>
          </w:p>
        </w:tc>
      </w:tr>
    </w:tbl>
    <w:p w:rsidR="00A552D6" w:rsidRDefault="00121B49">
      <w:pPr>
        <w:jc w:val="left"/>
        <w:rPr>
          <w:szCs w:val="24"/>
        </w:rPr>
      </w:pPr>
      <w:r>
        <w:rPr>
          <w:szCs w:val="24"/>
        </w:rPr>
        <w:t>盈余公积说明，包括本期增减变动情况、变动原因说明：</w:t>
      </w:r>
    </w:p>
    <w:p w:rsidR="00A552D6" w:rsidRDefault="00121B49">
      <w:pPr>
        <w:pStyle w:val="Section"/>
        <w:outlineLvl w:val="2"/>
        <w:rPr>
          <w:bCs w:val="0"/>
          <w:szCs w:val="24"/>
        </w:rPr>
      </w:pPr>
      <w:r>
        <w:rPr>
          <w:bCs w:val="0"/>
          <w:szCs w:val="24"/>
        </w:rPr>
        <w:t>60</w:t>
      </w:r>
      <w:r>
        <w:rPr>
          <w:bCs w:val="0"/>
          <w:szCs w:val="24"/>
        </w:rPr>
        <w:t>、未分配利润</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725"/>
        <w:gridCol w:w="2924"/>
        <w:gridCol w:w="2918"/>
      </w:tblGrid>
      <w:tr w:rsidR="00A552D6">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w:t>
            </w:r>
          </w:p>
        </w:tc>
      </w:tr>
      <w:tr w:rsidR="00A552D6">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调整前上期末未分配利润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2,883,158,193.66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调整期初未分配利润合计数（调增</w:t>
            </w:r>
            <w:r>
              <w:rPr>
                <w:szCs w:val="24"/>
              </w:rPr>
              <w:t>+</w:t>
            </w:r>
            <w:r>
              <w:rPr>
                <w:szCs w:val="24"/>
              </w:rPr>
              <w:t>，调减</w:t>
            </w:r>
            <w:r>
              <w:rPr>
                <w:szCs w:val="24"/>
              </w:rPr>
              <w:t>-</w:t>
            </w:r>
            <w:r>
              <w:rPr>
                <w:szCs w:val="24"/>
              </w:rPr>
              <w:t>）</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-3,677,274.96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2,879,480,918.70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402,294,451.12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减：提取法定盈余公积</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21,325,306.67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502,737,906.55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2,757,712,156.60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jc w:val="left"/>
        <w:rPr>
          <w:szCs w:val="24"/>
        </w:rPr>
      </w:pPr>
      <w:r>
        <w:rPr>
          <w:szCs w:val="24"/>
        </w:rPr>
        <w:t>调整期初未分配利润明细：</w:t>
      </w:r>
    </w:p>
    <w:p w:rsidR="00A552D6" w:rsidRDefault="00121B49">
      <w:pPr>
        <w:jc w:val="left"/>
        <w:rPr>
          <w:szCs w:val="24"/>
        </w:rPr>
      </w:pPr>
      <w:r>
        <w:rPr>
          <w:szCs w:val="24"/>
        </w:rPr>
        <w:t>1)</w:t>
      </w:r>
      <w:r>
        <w:rPr>
          <w:szCs w:val="24"/>
        </w:rPr>
        <w:t>、由于《企业会计准则》及其相关新规定进行追溯调整，影响期初未分配利润元。</w:t>
      </w:r>
    </w:p>
    <w:p w:rsidR="00A552D6" w:rsidRDefault="00121B49">
      <w:pPr>
        <w:jc w:val="left"/>
        <w:rPr>
          <w:szCs w:val="24"/>
        </w:rPr>
      </w:pPr>
      <w:r>
        <w:rPr>
          <w:szCs w:val="24"/>
        </w:rPr>
        <w:t>2)</w:t>
      </w:r>
      <w:r>
        <w:rPr>
          <w:szCs w:val="24"/>
        </w:rPr>
        <w:t>、由于会计政策变更，影响期初未分配利润元。</w:t>
      </w:r>
    </w:p>
    <w:p w:rsidR="00A552D6" w:rsidRDefault="00121B49">
      <w:pPr>
        <w:jc w:val="left"/>
        <w:rPr>
          <w:szCs w:val="24"/>
        </w:rPr>
      </w:pPr>
      <w:r>
        <w:rPr>
          <w:szCs w:val="24"/>
        </w:rPr>
        <w:t>3)</w:t>
      </w:r>
      <w:r>
        <w:rPr>
          <w:szCs w:val="24"/>
        </w:rPr>
        <w:t>、由于重大会计差错更正，影响期初未分配利润元。</w:t>
      </w:r>
    </w:p>
    <w:p w:rsidR="00A552D6" w:rsidRDefault="00121B49">
      <w:pPr>
        <w:jc w:val="left"/>
        <w:rPr>
          <w:szCs w:val="24"/>
        </w:rPr>
      </w:pPr>
      <w:r>
        <w:rPr>
          <w:szCs w:val="24"/>
        </w:rPr>
        <w:t>4)</w:t>
      </w:r>
      <w:r>
        <w:rPr>
          <w:szCs w:val="24"/>
        </w:rPr>
        <w:t>、由于同</w:t>
      </w:r>
      <w:proofErr w:type="gramStart"/>
      <w:r>
        <w:rPr>
          <w:szCs w:val="24"/>
        </w:rPr>
        <w:t>一控制</w:t>
      </w:r>
      <w:proofErr w:type="gramEnd"/>
      <w:r>
        <w:rPr>
          <w:szCs w:val="24"/>
        </w:rPr>
        <w:t>导致的合并范围变更，影响期初未分配利润元。</w:t>
      </w:r>
    </w:p>
    <w:p w:rsidR="00A552D6" w:rsidRDefault="00121B49">
      <w:pPr>
        <w:jc w:val="left"/>
        <w:rPr>
          <w:szCs w:val="24"/>
        </w:rPr>
      </w:pPr>
      <w:r>
        <w:rPr>
          <w:szCs w:val="24"/>
        </w:rPr>
        <w:t>5)</w:t>
      </w:r>
      <w:r>
        <w:rPr>
          <w:szCs w:val="24"/>
        </w:rPr>
        <w:t>、其他调整合计影响期初未分配利润元。</w:t>
      </w:r>
    </w:p>
    <w:p w:rsidR="00A552D6" w:rsidRDefault="00121B49">
      <w:pPr>
        <w:pStyle w:val="Section"/>
        <w:outlineLvl w:val="2"/>
        <w:rPr>
          <w:bCs w:val="0"/>
          <w:szCs w:val="24"/>
        </w:rPr>
      </w:pPr>
      <w:r>
        <w:rPr>
          <w:bCs w:val="0"/>
          <w:szCs w:val="24"/>
        </w:rPr>
        <w:t>61</w:t>
      </w:r>
      <w:r>
        <w:rPr>
          <w:bCs w:val="0"/>
          <w:szCs w:val="24"/>
        </w:rPr>
        <w:t>、营业收入和营业成本</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A552D6">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191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成本</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15,811,308,185.13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14,617,819,952.23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14,238,227,196.79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12,772,214,040.63</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75,563,498.30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20,355,346.53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69,237,701.43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30,262,243.80</w:t>
            </w:r>
          </w:p>
        </w:tc>
      </w:tr>
      <w:tr w:rsidR="00A552D6">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15,886,871,683.43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14,638,175,298.76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14,307,464,898.22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12,802,476,284.43</w:t>
            </w:r>
          </w:p>
        </w:tc>
      </w:tr>
    </w:tbl>
    <w:p w:rsidR="00A552D6" w:rsidRDefault="00121B49">
      <w:pPr>
        <w:jc w:val="left"/>
        <w:rPr>
          <w:szCs w:val="24"/>
        </w:rPr>
      </w:pPr>
      <w:r>
        <w:rPr>
          <w:szCs w:val="24"/>
        </w:rPr>
        <w:t>是否已执行新收入准则</w:t>
      </w:r>
    </w:p>
    <w:p w:rsidR="00A552D6" w:rsidRDefault="00121B49">
      <w:pPr>
        <w:jc w:val="left"/>
        <w:rPr>
          <w:szCs w:val="24"/>
        </w:rPr>
      </w:pPr>
      <w:r>
        <w:rPr>
          <w:szCs w:val="24"/>
        </w:rPr>
        <w:lastRenderedPageBreak/>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其他说明</w:t>
      </w:r>
    </w:p>
    <w:p w:rsidR="00A552D6" w:rsidRPr="00205B59" w:rsidRDefault="00121B49">
      <w:pPr>
        <w:tabs>
          <w:tab w:val="num" w:pos="840"/>
        </w:tabs>
        <w:autoSpaceDE w:val="0"/>
        <w:autoSpaceDN w:val="0"/>
        <w:adjustRightInd w:val="0"/>
        <w:spacing w:before="120" w:after="0"/>
        <w:ind w:left="840" w:hanging="360"/>
        <w:rPr>
          <w:rFonts w:eastAsia="Times New Roman"/>
          <w:b/>
          <w:kern w:val="0"/>
          <w:lang w:val="zh-CN"/>
        </w:rPr>
      </w:pPr>
      <w:r w:rsidRPr="00205B59">
        <w:rPr>
          <w:rFonts w:ascii="宋体" w:hAnsi="宋体" w:cs="宋体" w:hint="eastAsia"/>
          <w:b/>
          <w:kern w:val="0"/>
          <w:lang w:val="zh-CN"/>
        </w:rPr>
        <w:t>主营业务（分产品）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1705"/>
        <w:gridCol w:w="1706"/>
        <w:gridCol w:w="1705"/>
        <w:gridCol w:w="1706"/>
        <w:gridCol w:w="1706"/>
      </w:tblGrid>
      <w:tr w:rsidR="00A552D6" w:rsidTr="00205B59">
        <w:trPr>
          <w:trHeight w:val="312"/>
        </w:trPr>
        <w:tc>
          <w:tcPr>
            <w:tcW w:w="1705"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3411" w:type="dxa"/>
            <w:gridSpan w:val="2"/>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本期发生额</w:t>
            </w:r>
          </w:p>
        </w:tc>
        <w:tc>
          <w:tcPr>
            <w:tcW w:w="3412" w:type="dxa"/>
            <w:gridSpan w:val="2"/>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上期发生额</w:t>
            </w:r>
          </w:p>
        </w:tc>
      </w:tr>
      <w:tr w:rsidR="00A552D6" w:rsidTr="00205B59">
        <w:trPr>
          <w:trHeight w:val="312"/>
        </w:trPr>
        <w:tc>
          <w:tcPr>
            <w:tcW w:w="1705"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706"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收入</w:t>
            </w:r>
          </w:p>
        </w:tc>
        <w:tc>
          <w:tcPr>
            <w:tcW w:w="1705"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成本</w:t>
            </w:r>
          </w:p>
        </w:tc>
        <w:tc>
          <w:tcPr>
            <w:tcW w:w="1706"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收入</w:t>
            </w:r>
          </w:p>
        </w:tc>
        <w:tc>
          <w:tcPr>
            <w:tcW w:w="1706"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成本</w:t>
            </w:r>
          </w:p>
        </w:tc>
      </w:tr>
      <w:tr w:rsidR="00A552D6" w:rsidTr="00205B59">
        <w:trPr>
          <w:trHeight w:val="312"/>
        </w:trPr>
        <w:tc>
          <w:tcPr>
            <w:tcW w:w="1705" w:type="dxa"/>
            <w:vMerge w:val="restart"/>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纱线</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7,157,498,515.00</w:t>
            </w:r>
          </w:p>
        </w:tc>
        <w:tc>
          <w:tcPr>
            <w:tcW w:w="1705"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6,275,637,917.01</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7,221,664,140.38</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6,088,493,738.19</w:t>
            </w:r>
          </w:p>
        </w:tc>
      </w:tr>
      <w:tr w:rsidR="00A552D6" w:rsidTr="00205B59">
        <w:trPr>
          <w:trHeight w:val="312"/>
        </w:trPr>
        <w:tc>
          <w:tcPr>
            <w:tcW w:w="1705" w:type="dxa"/>
            <w:vMerge w:val="restart"/>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原、色</w:t>
            </w:r>
            <w:proofErr w:type="gramStart"/>
            <w:r>
              <w:rPr>
                <w:rFonts w:ascii="宋体" w:hAnsi="宋体" w:cs="宋体" w:hint="eastAsia"/>
                <w:kern w:val="0"/>
                <w:szCs w:val="24"/>
                <w:lang w:val="zh-CN"/>
              </w:rPr>
              <w:t>纤</w:t>
            </w:r>
            <w:proofErr w:type="gramEnd"/>
          </w:p>
        </w:tc>
        <w:tc>
          <w:tcPr>
            <w:tcW w:w="1706" w:type="dxa"/>
            <w:vMerge w:val="restart"/>
          </w:tcPr>
          <w:p w:rsidR="00A552D6" w:rsidRDefault="00121B4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8,605,934,916.27 </w:t>
            </w:r>
          </w:p>
        </w:tc>
        <w:tc>
          <w:tcPr>
            <w:tcW w:w="1705" w:type="dxa"/>
            <w:vMerge w:val="restart"/>
          </w:tcPr>
          <w:p w:rsidR="00A552D6" w:rsidRDefault="00121B4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8,303,347,889.29 </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7,016,563,056.41</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6,683,720,302.44</w:t>
            </w:r>
          </w:p>
        </w:tc>
      </w:tr>
      <w:tr w:rsidR="00A552D6" w:rsidTr="00205B59">
        <w:trPr>
          <w:trHeight w:val="312"/>
        </w:trPr>
        <w:tc>
          <w:tcPr>
            <w:tcW w:w="1705" w:type="dxa"/>
            <w:vMerge w:val="restart"/>
          </w:tcPr>
          <w:p w:rsidR="00A552D6" w:rsidRDefault="00121B49">
            <w:pPr>
              <w:autoSpaceDE w:val="0"/>
              <w:autoSpaceDN w:val="0"/>
              <w:adjustRightInd w:val="0"/>
              <w:spacing w:before="0" w:after="0"/>
              <w:rPr>
                <w:rFonts w:eastAsia="Times New Roman"/>
                <w:kern w:val="0"/>
                <w:sz w:val="21"/>
                <w:szCs w:val="24"/>
                <w:lang w:val="zh-CN"/>
              </w:rPr>
            </w:pPr>
            <w:r>
              <w:rPr>
                <w:rFonts w:ascii="宋体" w:hAnsi="宋体" w:cs="宋体" w:hint="eastAsia"/>
                <w:kern w:val="0"/>
                <w:sz w:val="21"/>
                <w:szCs w:val="24"/>
                <w:lang w:val="zh-CN"/>
              </w:rPr>
              <w:t>祙制品</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47,874,753.86</w:t>
            </w:r>
          </w:p>
        </w:tc>
        <w:tc>
          <w:tcPr>
            <w:tcW w:w="1705"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38,834,145.93</w:t>
            </w:r>
          </w:p>
        </w:tc>
        <w:tc>
          <w:tcPr>
            <w:tcW w:w="1706" w:type="dxa"/>
            <w:vMerge w:val="restart"/>
          </w:tcPr>
          <w:p w:rsidR="00A552D6" w:rsidRDefault="00A552D6">
            <w:pPr>
              <w:autoSpaceDE w:val="0"/>
              <w:autoSpaceDN w:val="0"/>
              <w:adjustRightInd w:val="0"/>
              <w:spacing w:before="0" w:after="0"/>
              <w:jc w:val="right"/>
              <w:rPr>
                <w:rFonts w:eastAsia="Times New Roman"/>
                <w:kern w:val="0"/>
                <w:szCs w:val="24"/>
                <w:lang w:val="zh-CN"/>
              </w:rPr>
            </w:pPr>
          </w:p>
        </w:tc>
        <w:tc>
          <w:tcPr>
            <w:tcW w:w="1706" w:type="dxa"/>
            <w:vMerge w:val="restart"/>
          </w:tcPr>
          <w:p w:rsidR="00A552D6" w:rsidRDefault="00A552D6">
            <w:pPr>
              <w:autoSpaceDE w:val="0"/>
              <w:autoSpaceDN w:val="0"/>
              <w:adjustRightInd w:val="0"/>
              <w:spacing w:before="0" w:after="0"/>
              <w:jc w:val="right"/>
              <w:rPr>
                <w:rFonts w:eastAsia="Times New Roman"/>
                <w:kern w:val="0"/>
                <w:szCs w:val="24"/>
                <w:lang w:val="zh-CN"/>
              </w:rPr>
            </w:pPr>
          </w:p>
        </w:tc>
      </w:tr>
      <w:tr w:rsidR="00A552D6" w:rsidTr="00205B59">
        <w:trPr>
          <w:trHeight w:val="312"/>
        </w:trPr>
        <w:tc>
          <w:tcPr>
            <w:tcW w:w="1705"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706" w:type="dxa"/>
            <w:vMerge w:val="restart"/>
          </w:tcPr>
          <w:p w:rsidR="00A552D6" w:rsidRDefault="00121B4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15,811,308,185.13 </w:t>
            </w:r>
          </w:p>
        </w:tc>
        <w:tc>
          <w:tcPr>
            <w:tcW w:w="1705" w:type="dxa"/>
            <w:vMerge w:val="restart"/>
          </w:tcPr>
          <w:p w:rsidR="00A552D6" w:rsidRDefault="00121B4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14,617,819,952.23 </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14,238,227,196.79</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12,772,214,040.63</w:t>
            </w:r>
          </w:p>
        </w:tc>
      </w:tr>
    </w:tbl>
    <w:p w:rsidR="00A552D6" w:rsidRPr="00205B59" w:rsidRDefault="00121B49">
      <w:pPr>
        <w:tabs>
          <w:tab w:val="num" w:pos="840"/>
        </w:tabs>
        <w:autoSpaceDE w:val="0"/>
        <w:autoSpaceDN w:val="0"/>
        <w:adjustRightInd w:val="0"/>
        <w:spacing w:before="120" w:after="0"/>
        <w:ind w:left="840" w:hanging="360"/>
        <w:rPr>
          <w:rFonts w:eastAsia="Times New Roman"/>
          <w:b/>
          <w:kern w:val="0"/>
          <w:lang w:val="zh-CN"/>
        </w:rPr>
      </w:pPr>
      <w:r w:rsidRPr="00205B59">
        <w:rPr>
          <w:rFonts w:ascii="宋体" w:hAnsi="宋体" w:cs="宋体" w:hint="eastAsia"/>
          <w:b/>
          <w:kern w:val="0"/>
          <w:lang w:val="zh-CN"/>
        </w:rPr>
        <w:t>主营业务（分地区）</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1705"/>
        <w:gridCol w:w="1706"/>
        <w:gridCol w:w="1705"/>
        <w:gridCol w:w="1706"/>
        <w:gridCol w:w="1706"/>
      </w:tblGrid>
      <w:tr w:rsidR="00A552D6" w:rsidTr="005F1518">
        <w:trPr>
          <w:trHeight w:val="312"/>
        </w:trPr>
        <w:tc>
          <w:tcPr>
            <w:tcW w:w="1705" w:type="dxa"/>
            <w:vMerge w:val="restart"/>
          </w:tcPr>
          <w:p w:rsidR="00A552D6" w:rsidRDefault="00121B49">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项</w:t>
            </w:r>
            <w:r>
              <w:rPr>
                <w:rFonts w:eastAsia="Times New Roman"/>
                <w:kern w:val="0"/>
                <w:szCs w:val="24"/>
                <w:lang w:val="zh-CN"/>
              </w:rPr>
              <w:t xml:space="preserve">   </w:t>
            </w:r>
            <w:r>
              <w:rPr>
                <w:rFonts w:ascii="宋体" w:hAnsi="宋体" w:cs="宋体" w:hint="eastAsia"/>
                <w:kern w:val="0"/>
                <w:szCs w:val="24"/>
                <w:lang w:val="zh-CN"/>
              </w:rPr>
              <w:t>目</w:t>
            </w:r>
          </w:p>
        </w:tc>
        <w:tc>
          <w:tcPr>
            <w:tcW w:w="3411" w:type="dxa"/>
            <w:gridSpan w:val="2"/>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本期发生额</w:t>
            </w:r>
          </w:p>
        </w:tc>
        <w:tc>
          <w:tcPr>
            <w:tcW w:w="3412" w:type="dxa"/>
            <w:gridSpan w:val="2"/>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上期发生额</w:t>
            </w:r>
          </w:p>
        </w:tc>
      </w:tr>
      <w:tr w:rsidR="00A552D6" w:rsidTr="005F1518">
        <w:trPr>
          <w:trHeight w:val="312"/>
        </w:trPr>
        <w:tc>
          <w:tcPr>
            <w:tcW w:w="1705"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706"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收入</w:t>
            </w:r>
          </w:p>
        </w:tc>
        <w:tc>
          <w:tcPr>
            <w:tcW w:w="1705"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成本</w:t>
            </w:r>
          </w:p>
        </w:tc>
        <w:tc>
          <w:tcPr>
            <w:tcW w:w="1706"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收入</w:t>
            </w:r>
          </w:p>
        </w:tc>
        <w:tc>
          <w:tcPr>
            <w:tcW w:w="1706"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成本</w:t>
            </w:r>
          </w:p>
        </w:tc>
      </w:tr>
      <w:tr w:rsidR="00A552D6" w:rsidTr="005F1518">
        <w:trPr>
          <w:trHeight w:val="312"/>
        </w:trPr>
        <w:tc>
          <w:tcPr>
            <w:tcW w:w="1705" w:type="dxa"/>
            <w:vMerge w:val="restart"/>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境外销售</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2,362,996,180.40</w:t>
            </w:r>
          </w:p>
        </w:tc>
        <w:tc>
          <w:tcPr>
            <w:tcW w:w="1705"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2,113,085,187.74</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2,022,968,916.48</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1,806,575,885.61</w:t>
            </w:r>
          </w:p>
        </w:tc>
      </w:tr>
      <w:tr w:rsidR="00A552D6" w:rsidTr="005F1518">
        <w:trPr>
          <w:trHeight w:val="312"/>
        </w:trPr>
        <w:tc>
          <w:tcPr>
            <w:tcW w:w="1705" w:type="dxa"/>
            <w:vMerge w:val="restart"/>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境内销售</w:t>
            </w:r>
          </w:p>
        </w:tc>
        <w:tc>
          <w:tcPr>
            <w:tcW w:w="1706" w:type="dxa"/>
            <w:vMerge w:val="restart"/>
          </w:tcPr>
          <w:p w:rsidR="00A552D6" w:rsidRDefault="00121B49">
            <w:pPr>
              <w:autoSpaceDE w:val="0"/>
              <w:autoSpaceDN w:val="0"/>
              <w:adjustRightInd w:val="0"/>
              <w:spacing w:before="0" w:after="0"/>
              <w:jc w:val="right"/>
              <w:rPr>
                <w:rFonts w:eastAsia="Times New Roman"/>
                <w:kern w:val="0"/>
                <w:sz w:val="21"/>
                <w:szCs w:val="24"/>
                <w:lang w:val="zh-CN"/>
              </w:rPr>
            </w:pPr>
            <w:r>
              <w:rPr>
                <w:rFonts w:eastAsia="Times New Roman"/>
                <w:kern w:val="0"/>
                <w:sz w:val="21"/>
                <w:szCs w:val="24"/>
                <w:lang w:val="zh-CN"/>
              </w:rPr>
              <w:t xml:space="preserve">13,448,312,004.73 </w:t>
            </w:r>
          </w:p>
        </w:tc>
        <w:tc>
          <w:tcPr>
            <w:tcW w:w="1705" w:type="dxa"/>
            <w:vMerge w:val="restart"/>
          </w:tcPr>
          <w:p w:rsidR="00A552D6" w:rsidRDefault="00121B49">
            <w:pPr>
              <w:autoSpaceDE w:val="0"/>
              <w:autoSpaceDN w:val="0"/>
              <w:adjustRightInd w:val="0"/>
              <w:spacing w:before="0" w:after="0"/>
              <w:jc w:val="right"/>
              <w:rPr>
                <w:rFonts w:eastAsia="Times New Roman"/>
                <w:kern w:val="0"/>
                <w:sz w:val="21"/>
                <w:szCs w:val="24"/>
                <w:lang w:val="zh-CN"/>
              </w:rPr>
            </w:pPr>
            <w:r>
              <w:rPr>
                <w:rFonts w:eastAsia="Times New Roman"/>
                <w:kern w:val="0"/>
                <w:sz w:val="21"/>
                <w:szCs w:val="24"/>
                <w:lang w:val="zh-CN"/>
              </w:rPr>
              <w:t xml:space="preserve">12,504,734,764.49 </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12,215,258,280.31</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10,965,638,155.02</w:t>
            </w:r>
          </w:p>
        </w:tc>
      </w:tr>
      <w:tr w:rsidR="00A552D6" w:rsidTr="005F1518">
        <w:trPr>
          <w:trHeight w:val="312"/>
        </w:trPr>
        <w:tc>
          <w:tcPr>
            <w:tcW w:w="1705"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706" w:type="dxa"/>
            <w:vMerge w:val="restart"/>
          </w:tcPr>
          <w:p w:rsidR="00A552D6" w:rsidRDefault="00121B49">
            <w:pPr>
              <w:autoSpaceDE w:val="0"/>
              <w:autoSpaceDN w:val="0"/>
              <w:adjustRightInd w:val="0"/>
              <w:spacing w:before="0" w:after="0"/>
              <w:jc w:val="right"/>
              <w:rPr>
                <w:rFonts w:eastAsia="Times New Roman"/>
                <w:kern w:val="0"/>
                <w:sz w:val="21"/>
                <w:szCs w:val="24"/>
                <w:lang w:val="zh-CN"/>
              </w:rPr>
            </w:pPr>
            <w:r>
              <w:rPr>
                <w:rFonts w:eastAsia="Times New Roman"/>
                <w:kern w:val="0"/>
                <w:sz w:val="21"/>
                <w:szCs w:val="24"/>
                <w:lang w:val="zh-CN"/>
              </w:rPr>
              <w:t xml:space="preserve">15,811,308,185.13 </w:t>
            </w:r>
          </w:p>
        </w:tc>
        <w:tc>
          <w:tcPr>
            <w:tcW w:w="1705" w:type="dxa"/>
            <w:vMerge w:val="restart"/>
          </w:tcPr>
          <w:p w:rsidR="00A552D6" w:rsidRDefault="00121B49">
            <w:pPr>
              <w:autoSpaceDE w:val="0"/>
              <w:autoSpaceDN w:val="0"/>
              <w:adjustRightInd w:val="0"/>
              <w:spacing w:before="0" w:after="0"/>
              <w:jc w:val="right"/>
              <w:rPr>
                <w:rFonts w:eastAsia="Times New Roman"/>
                <w:kern w:val="0"/>
                <w:sz w:val="21"/>
                <w:szCs w:val="24"/>
                <w:lang w:val="zh-CN"/>
              </w:rPr>
            </w:pPr>
            <w:r>
              <w:rPr>
                <w:rFonts w:eastAsia="Times New Roman"/>
                <w:kern w:val="0"/>
                <w:sz w:val="21"/>
                <w:szCs w:val="24"/>
                <w:lang w:val="zh-CN"/>
              </w:rPr>
              <w:t xml:space="preserve">14,617,819,952.23 </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14,238,227,196.79</w:t>
            </w:r>
          </w:p>
        </w:tc>
        <w:tc>
          <w:tcPr>
            <w:tcW w:w="170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12,772,214,040.63</w:t>
            </w:r>
          </w:p>
        </w:tc>
      </w:tr>
    </w:tbl>
    <w:p w:rsidR="00A552D6" w:rsidRPr="00205B59" w:rsidRDefault="00121B49">
      <w:pPr>
        <w:tabs>
          <w:tab w:val="num" w:pos="842"/>
        </w:tabs>
        <w:autoSpaceDE w:val="0"/>
        <w:autoSpaceDN w:val="0"/>
        <w:adjustRightInd w:val="0"/>
        <w:spacing w:before="120" w:after="0"/>
        <w:ind w:left="842" w:hanging="360"/>
        <w:rPr>
          <w:rFonts w:eastAsia="Times New Roman"/>
          <w:b/>
          <w:kern w:val="0"/>
          <w:lang w:val="zh-CN"/>
        </w:rPr>
      </w:pPr>
      <w:r w:rsidRPr="00205B59">
        <w:rPr>
          <w:rFonts w:ascii="宋体" w:hAnsi="宋体" w:cs="宋体" w:hint="eastAsia"/>
          <w:b/>
          <w:kern w:val="0"/>
          <w:lang w:val="zh-CN"/>
        </w:rPr>
        <w:t>公司前五名客户的营业收入</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127"/>
        <w:gridCol w:w="3118"/>
        <w:gridCol w:w="3118"/>
      </w:tblGrid>
      <w:tr w:rsidR="00A552D6" w:rsidTr="005F1518">
        <w:tc>
          <w:tcPr>
            <w:tcW w:w="2127"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销售平台名称</w:t>
            </w:r>
          </w:p>
        </w:tc>
        <w:tc>
          <w:tcPr>
            <w:tcW w:w="3118"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营业收入总额</w:t>
            </w:r>
          </w:p>
        </w:tc>
        <w:tc>
          <w:tcPr>
            <w:tcW w:w="3118"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占公司全部营业收入的比例（</w:t>
            </w:r>
            <w:r>
              <w:rPr>
                <w:rFonts w:eastAsia="Times New Roman"/>
                <w:kern w:val="0"/>
                <w:szCs w:val="24"/>
                <w:lang w:val="zh-CN"/>
              </w:rPr>
              <w:t>%</w:t>
            </w:r>
            <w:r>
              <w:rPr>
                <w:rFonts w:ascii="宋体" w:hAnsi="宋体" w:cs="宋体" w:hint="eastAsia"/>
                <w:kern w:val="0"/>
                <w:szCs w:val="24"/>
                <w:lang w:val="zh-CN"/>
              </w:rPr>
              <w:t>）</w:t>
            </w:r>
          </w:p>
        </w:tc>
      </w:tr>
      <w:tr w:rsidR="00A552D6" w:rsidTr="005F1518">
        <w:tc>
          <w:tcPr>
            <w:tcW w:w="2127"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第一名</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531,569,272.00 </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3.34</w:t>
            </w:r>
          </w:p>
        </w:tc>
      </w:tr>
      <w:tr w:rsidR="00A552D6" w:rsidTr="005F1518">
        <w:tc>
          <w:tcPr>
            <w:tcW w:w="2127"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第二名</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447,354,326.60 </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2.81</w:t>
            </w:r>
          </w:p>
        </w:tc>
      </w:tr>
      <w:tr w:rsidR="00A552D6" w:rsidTr="005F1518">
        <w:tc>
          <w:tcPr>
            <w:tcW w:w="2127"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第三名</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342,247,653.16 </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2.15</w:t>
            </w:r>
          </w:p>
        </w:tc>
      </w:tr>
      <w:tr w:rsidR="00A552D6" w:rsidTr="005F1518">
        <w:tc>
          <w:tcPr>
            <w:tcW w:w="2127"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第四名</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341,629,138.96 </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2.15</w:t>
            </w:r>
          </w:p>
        </w:tc>
      </w:tr>
      <w:tr w:rsidR="00A552D6" w:rsidTr="005F1518">
        <w:tc>
          <w:tcPr>
            <w:tcW w:w="2127"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第五名</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335,720,347.24 </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2.11</w:t>
            </w:r>
          </w:p>
        </w:tc>
      </w:tr>
      <w:tr w:rsidR="00A552D6" w:rsidTr="005F1518">
        <w:tc>
          <w:tcPr>
            <w:tcW w:w="2127"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1,998,520,737.96</w:t>
            </w:r>
          </w:p>
        </w:tc>
        <w:tc>
          <w:tcPr>
            <w:tcW w:w="31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12.56</w:t>
            </w:r>
          </w:p>
        </w:tc>
      </w:tr>
    </w:tbl>
    <w:p w:rsidR="00A552D6" w:rsidRDefault="00121B49">
      <w:pPr>
        <w:pStyle w:val="Section"/>
        <w:outlineLvl w:val="2"/>
        <w:rPr>
          <w:bCs w:val="0"/>
          <w:szCs w:val="24"/>
        </w:rPr>
      </w:pPr>
      <w:r>
        <w:rPr>
          <w:bCs w:val="0"/>
          <w:szCs w:val="24"/>
        </w:rPr>
        <w:t>62</w:t>
      </w:r>
      <w:r>
        <w:rPr>
          <w:bCs w:val="0"/>
          <w:szCs w:val="24"/>
        </w:rPr>
        <w:t>、税金及附加</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10,365,692.87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17,261,167.55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7,714,131.36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12,783,636.72</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19,445,107.60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20,026,065.06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18,466,155.52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22,247,192.90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54,936.22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52,525.60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12,361,396.50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12,394,009.53</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3,540,812.91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4,317,802.96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71,948,232.98</w:t>
            </w: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89,082,400.32</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lastRenderedPageBreak/>
        <w:t>63</w:t>
      </w:r>
      <w:r>
        <w:rPr>
          <w:bCs w:val="0"/>
          <w:szCs w:val="24"/>
        </w:rPr>
        <w:t>、销售费用</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44,749,177.81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43,000,922.07</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运输费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97,940,951.37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119,499,215.05</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佣金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14,170,231.67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11,734,595.95</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4,516,353.29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5,612,874.58</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21,954,002.36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23,608,802.15</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开发费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8,098,825.41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8,296,146.09</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单证费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3,064,893.92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1,315,425.40</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2,162,334.82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3,967,877.24</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925,934.19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1,353,140.85</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6,402,205.53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6,919,315.05</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3,667,452.15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3,697,104.03</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1,252,904.76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1,335,306.26</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6,977,817.68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9,945,683.80</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215,883,084.96</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240,286,408.52</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64</w:t>
      </w:r>
      <w:r>
        <w:rPr>
          <w:bCs w:val="0"/>
          <w:szCs w:val="24"/>
        </w:rPr>
        <w:t>、管理费用</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253,996,406.34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220,697,311.62</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20,932,284.85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24,118,757.69</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9,011,828.77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6,785,091.51</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4,096,469.49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9,034,404.27</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90,935,844.71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54,133,618.18</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费用摊销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16,573,617.29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18,219,963.79</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7,420,113.36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7,109,308.63</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4,041,136.92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4,499,218.71</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9,171,430.90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2,063,779.07</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1,446,577.30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1,724,564.81</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托管费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4,716,980.95</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41,496,456.60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45,683,681.08</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459,122,166.53</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398,786,680.31</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65</w:t>
      </w:r>
      <w:r>
        <w:rPr>
          <w:bCs w:val="0"/>
          <w:szCs w:val="24"/>
        </w:rPr>
        <w:t>、研发费用</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工资及奖金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33,391,067.00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30,027,292.86</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燃料及动力</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8,606,494.75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8,352,106.42</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原材料</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50,375,438.24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51,586,512.32</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折旧及摊销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6,968,208.69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6,427,449.84</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3,206,779.70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4,724,851.48</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102,547,988.38</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101,118,212.92</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66</w:t>
      </w:r>
      <w:r>
        <w:rPr>
          <w:bCs w:val="0"/>
          <w:szCs w:val="24"/>
        </w:rPr>
        <w:t>、财务费用</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186,242,623.37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199,333,022.39</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减：利息收入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12,881,086.26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21,107,905.80</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汇兑损益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19,695,223.33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10,214,046.10</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贴现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136,776,387.70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70,448,040.57</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35,306,444.27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44,261,049.69</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365,139,592.41</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303,148,252.95</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67</w:t>
      </w:r>
      <w:r>
        <w:rPr>
          <w:bCs w:val="0"/>
          <w:szCs w:val="24"/>
        </w:rPr>
        <w:t>、其他收益</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政府补助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382,590,760.97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364,755,245.04</w:t>
            </w:r>
          </w:p>
        </w:tc>
      </w:tr>
    </w:tbl>
    <w:p w:rsidR="00A552D6" w:rsidRDefault="00121B49">
      <w:pPr>
        <w:pStyle w:val="Section"/>
        <w:outlineLvl w:val="2"/>
        <w:rPr>
          <w:bCs w:val="0"/>
          <w:szCs w:val="24"/>
        </w:rPr>
      </w:pPr>
      <w:r>
        <w:rPr>
          <w:bCs w:val="0"/>
          <w:szCs w:val="24"/>
        </w:rPr>
        <w:t>68</w:t>
      </w:r>
      <w:r>
        <w:rPr>
          <w:bCs w:val="0"/>
          <w:szCs w:val="24"/>
        </w:rPr>
        <w:t>、投资收益</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460"/>
        <w:gridCol w:w="3190"/>
        <w:gridCol w:w="2918"/>
      </w:tblGrid>
      <w:tr w:rsidR="00A552D6">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权益法核算的长期股权投资收益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-294,934.97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处置长期股权投资产生的投资收益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-263,148.13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交易性金融资产在持有期间的投资收益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27,504,406.71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处置交易性金融资产取得的投资收益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33,130,204.94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其他权益工具投资在持有期间取得的股利收入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14,748,274.94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处置可供出售金融资产取得的投资收益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15,070,088.25</w:t>
            </w:r>
          </w:p>
        </w:tc>
      </w:tr>
      <w:tr w:rsidR="00A552D6">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棉花期货、远期外汇合约交割收益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51,828,977.30</w:t>
            </w:r>
          </w:p>
        </w:tc>
      </w:tr>
      <w:tr w:rsidR="00A552D6">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委托理财收益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19,351,710.64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13,316,488.30</w:t>
            </w:r>
          </w:p>
        </w:tc>
      </w:tr>
      <w:tr w:rsidR="00A552D6">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94,176,514.13</w:t>
            </w:r>
          </w:p>
        </w:tc>
        <w:tc>
          <w:tcPr>
            <w:tcW w:w="2918"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80,215,553.85</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69</w:t>
      </w:r>
      <w:r>
        <w:rPr>
          <w:bCs w:val="0"/>
          <w:szCs w:val="24"/>
        </w:rPr>
        <w:t>、净敞口套期收益</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70</w:t>
      </w:r>
      <w:r>
        <w:rPr>
          <w:bCs w:val="0"/>
          <w:szCs w:val="24"/>
        </w:rPr>
        <w:t>、公允价值变动收益</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交易性金融资产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-14,186,323.13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以公允价值计量且其变动计入当期损益的金融资产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5,678,492.99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-14,186,323.13</w:t>
            </w: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5,678,492.99</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71</w:t>
      </w:r>
      <w:r>
        <w:rPr>
          <w:bCs w:val="0"/>
          <w:szCs w:val="24"/>
        </w:rPr>
        <w:t>、信用减值损失</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-14,376,202.12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-14,376,202.12</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A552D6">
            <w:pPr>
              <w:jc w:val="right"/>
              <w:rPr>
                <w:szCs w:val="24"/>
              </w:rPr>
            </w:pP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72</w:t>
      </w:r>
      <w:r>
        <w:rPr>
          <w:bCs w:val="0"/>
          <w:szCs w:val="24"/>
        </w:rPr>
        <w:t>、资产减值损失</w:t>
      </w:r>
    </w:p>
    <w:p w:rsidR="00A552D6" w:rsidRDefault="00121B49">
      <w:pPr>
        <w:jc w:val="left"/>
        <w:rPr>
          <w:szCs w:val="24"/>
        </w:rPr>
      </w:pPr>
      <w:r>
        <w:rPr>
          <w:szCs w:val="24"/>
        </w:rPr>
        <w:t>是否已执行新收入准则</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right"/>
        <w:rPr>
          <w:szCs w:val="24"/>
        </w:rPr>
      </w:pPr>
      <w:r>
        <w:rPr>
          <w:szCs w:val="24"/>
        </w:rPr>
        <w:lastRenderedPageBreak/>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一、坏账损失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-15,817,267.70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二、存货跌价损失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-8,792,198.15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-22,917,400.01</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七、固定资产减值损失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-13,020,883.02</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-8,792,198.15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-51,755,550.73</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73</w:t>
      </w:r>
      <w:r>
        <w:rPr>
          <w:bCs w:val="0"/>
          <w:szCs w:val="24"/>
        </w:rPr>
        <w:t>、资产处置收益</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固定资产处置利得或损失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-29,571,144.58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13,099,966.62</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无形资产处置利得或损失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68,115,002.84</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-29,571,144.58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81,214,969.46</w:t>
            </w:r>
          </w:p>
        </w:tc>
      </w:tr>
    </w:tbl>
    <w:p w:rsidR="00A552D6" w:rsidRDefault="00121B49">
      <w:pPr>
        <w:pStyle w:val="Section"/>
        <w:outlineLvl w:val="2"/>
        <w:rPr>
          <w:bCs w:val="0"/>
          <w:szCs w:val="24"/>
        </w:rPr>
      </w:pPr>
      <w:r>
        <w:rPr>
          <w:bCs w:val="0"/>
          <w:szCs w:val="24"/>
        </w:rPr>
        <w:t>74</w:t>
      </w:r>
      <w:r>
        <w:rPr>
          <w:bCs w:val="0"/>
          <w:szCs w:val="24"/>
        </w:rPr>
        <w:t>、营业外收入</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A552D6">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计入当期非经常性损益的金额</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政府补助</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565,338.68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445,410.00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565,338.68</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确实无法支付的债务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7,909,733.74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579,939.16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7,909,733.74</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赔偿金</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989,560.44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368,051.07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989,560.44</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罚款收入</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10,577.61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202,180.08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10,577.61</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2,817,613.30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8,570,789.21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2,817,613.30</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保险赔款收入</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6,379,162.81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合并成本小于取得的可辨认净资产公允价值份额的金额</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3,814,479.39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12,292,823.79</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20,360,011.72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12,292,823.79</w:t>
            </w:r>
          </w:p>
        </w:tc>
      </w:tr>
    </w:tbl>
    <w:p w:rsidR="00A552D6" w:rsidRDefault="00121B49">
      <w:pPr>
        <w:jc w:val="left"/>
        <w:rPr>
          <w:szCs w:val="24"/>
        </w:rPr>
      </w:pPr>
      <w:r>
        <w:rPr>
          <w:szCs w:val="24"/>
        </w:rPr>
        <w:t>计入当期损益的政府补助：</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5"/>
        <w:gridCol w:w="1063"/>
        <w:gridCol w:w="1063"/>
        <w:gridCol w:w="1063"/>
        <w:gridCol w:w="1063"/>
        <w:gridCol w:w="1063"/>
        <w:gridCol w:w="1063"/>
        <w:gridCol w:w="1063"/>
        <w:gridCol w:w="1063"/>
      </w:tblGrid>
      <w:tr w:rsidR="00A552D6">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补助项目</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发放主体</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发放原因</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性质类型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补贴是否影响当年盈亏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是否特殊补贴</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与资产相关</w:t>
            </w:r>
            <w:r>
              <w:rPr>
                <w:szCs w:val="24"/>
              </w:rPr>
              <w:t>/</w:t>
            </w: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贷款贴息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15,910,780.41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46,904,667.36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电费补贴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50,937,096.8</w:t>
            </w:r>
            <w:r>
              <w:rPr>
                <w:szCs w:val="24"/>
              </w:rPr>
              <w:lastRenderedPageBreak/>
              <w:t>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10,173,084.2</w:t>
            </w:r>
            <w:r>
              <w:rPr>
                <w:szCs w:val="24"/>
              </w:rPr>
              <w:lastRenderedPageBreak/>
              <w:t>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出疆棉运费补贴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167,753,573.83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44,796,303.40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使用新疆地产棉补贴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25,329,168.49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税收返还款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16,001,030.66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42,870,746.55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纺织服装产业专项补贴扶持资金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176,180,000.00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拆迁补贴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34,598,141.70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13,297,847.28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土地收储补贴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177,400,475.00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培训费补贴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3,844,032.53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维护社会稳定奖励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14,043,103.09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251,049.74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促进就业补贴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1,028,332.77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经济增长贡献奖励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用工补贴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61,010,000.00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新疆色纺纱产品绿色项目奖励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节能奖励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977,000.00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新疆自治区级色纺工程研究中心奖励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淮北经济开发区管理委员会财政局财政扶持资金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印染产业扶持奖励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北仓区（开发</w:t>
            </w:r>
            <w:r>
              <w:rPr>
                <w:szCs w:val="24"/>
              </w:rPr>
              <w:lastRenderedPageBreak/>
              <w:t>区）促进产业结构调整专项资金扶持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3,290,000.00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财政局</w:t>
            </w:r>
            <w:r>
              <w:rPr>
                <w:szCs w:val="24"/>
              </w:rPr>
              <w:t>2018</w:t>
            </w:r>
            <w:r>
              <w:rPr>
                <w:szCs w:val="24"/>
              </w:rPr>
              <w:t>年制造强省建设资金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2,530,000.00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社保补贴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8,999,059.99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3,403,944.33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收淮北市经济技术开发区财政局</w:t>
            </w:r>
            <w:r>
              <w:rPr>
                <w:szCs w:val="24"/>
              </w:rPr>
              <w:t>"</w:t>
            </w:r>
            <w:r>
              <w:rPr>
                <w:szCs w:val="24"/>
              </w:rPr>
              <w:t>三重</w:t>
            </w:r>
            <w:proofErr w:type="gramStart"/>
            <w:r>
              <w:rPr>
                <w:szCs w:val="24"/>
              </w:rPr>
              <w:t>一</w:t>
            </w:r>
            <w:proofErr w:type="gramEnd"/>
            <w:r>
              <w:rPr>
                <w:szCs w:val="24"/>
              </w:rPr>
              <w:t>创</w:t>
            </w:r>
            <w:r>
              <w:rPr>
                <w:szCs w:val="24"/>
              </w:rPr>
              <w:t>"</w:t>
            </w:r>
            <w:r>
              <w:rPr>
                <w:szCs w:val="24"/>
              </w:rPr>
              <w:t>专项资金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奖励（筒子纱染色）</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财政奖励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环保奖励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税款减半征收</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1,832,806.37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促进产业结构调整专项资金扶持政策</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2,260,000.00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安徽淮北经济开发区管理委员会奖励资金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收淮北经济开发区管理委员会财政局扶持资金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1,445,700.00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出口信用保险补助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1,302,610.00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11,024,716.87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10,493,225.56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与收益相关</w:t>
            </w:r>
          </w:p>
        </w:tc>
      </w:tr>
      <w:tr w:rsidR="00A552D6">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652,146,952.50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634,011,544.53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jc w:val="left"/>
        <w:rPr>
          <w:szCs w:val="24"/>
        </w:rPr>
      </w:pPr>
      <w:r>
        <w:rPr>
          <w:szCs w:val="24"/>
        </w:rPr>
        <w:lastRenderedPageBreak/>
        <w:t>其他说明：</w:t>
      </w:r>
    </w:p>
    <w:p w:rsidR="00A552D6" w:rsidRDefault="00121B49">
      <w:pPr>
        <w:pStyle w:val="Section"/>
        <w:outlineLvl w:val="2"/>
        <w:rPr>
          <w:bCs w:val="0"/>
          <w:szCs w:val="24"/>
        </w:rPr>
      </w:pPr>
      <w:r>
        <w:rPr>
          <w:bCs w:val="0"/>
          <w:szCs w:val="24"/>
        </w:rPr>
        <w:t>75</w:t>
      </w:r>
      <w:r>
        <w:rPr>
          <w:bCs w:val="0"/>
          <w:szCs w:val="24"/>
        </w:rPr>
        <w:t>、营业外支出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A552D6">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计入当期非经常性损益的金额</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债务重组损失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3,238,199.88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对外捐赠</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1,373,946.24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2,953,279.76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1,373,946.24</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固定资产报废损失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769,189.11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86,264.94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769,189.11</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罚款支出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570,545.07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31,194.93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570,545.07</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赔偿支出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160,936.88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304,860.60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160,936.88</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1,123,026.10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1,911,676.89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1,123,026.10</w:t>
            </w:r>
          </w:p>
        </w:tc>
      </w:tr>
      <w:tr w:rsidR="00A552D6">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3,997,643.40</w:t>
            </w:r>
          </w:p>
        </w:tc>
        <w:tc>
          <w:tcPr>
            <w:tcW w:w="2392"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8,525,477.00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3,997,643.40</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76</w:t>
      </w:r>
      <w:r>
        <w:rPr>
          <w:bCs w:val="0"/>
          <w:szCs w:val="24"/>
        </w:rPr>
        <w:t>、所得税费用</w:t>
      </w:r>
    </w:p>
    <w:p w:rsidR="00A552D6" w:rsidRDefault="00121B49">
      <w:pPr>
        <w:pStyle w:val="Section"/>
        <w:outlineLvl w:val="3"/>
        <w:rPr>
          <w:bCs w:val="0"/>
          <w:szCs w:val="24"/>
        </w:rPr>
      </w:pPr>
      <w:r>
        <w:rPr>
          <w:bCs w:val="0"/>
          <w:szCs w:val="24"/>
        </w:rPr>
        <w:t>（</w:t>
      </w:r>
      <w:r>
        <w:rPr>
          <w:bCs w:val="0"/>
          <w:szCs w:val="24"/>
        </w:rPr>
        <w:t>1</w:t>
      </w:r>
      <w:r>
        <w:rPr>
          <w:bCs w:val="0"/>
          <w:szCs w:val="24"/>
        </w:rPr>
        <w:t>）所得税费用表</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84,662,322.72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112,150,306.53</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-43,165,501.82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3,671,547.95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41,496,820.90</w:t>
            </w: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115,821,854.48</w:t>
            </w:r>
          </w:p>
        </w:tc>
      </w:tr>
    </w:tbl>
    <w:p w:rsidR="00A552D6" w:rsidRDefault="00121B49">
      <w:pPr>
        <w:pStyle w:val="Section"/>
        <w:outlineLvl w:val="3"/>
        <w:rPr>
          <w:bCs w:val="0"/>
          <w:szCs w:val="24"/>
        </w:rPr>
      </w:pPr>
      <w:r>
        <w:rPr>
          <w:bCs w:val="0"/>
          <w:szCs w:val="24"/>
        </w:rPr>
        <w:t>（</w:t>
      </w:r>
      <w:r>
        <w:rPr>
          <w:bCs w:val="0"/>
          <w:szCs w:val="24"/>
        </w:rPr>
        <w:t>2</w:t>
      </w:r>
      <w:r>
        <w:rPr>
          <w:bCs w:val="0"/>
          <w:szCs w:val="24"/>
        </w:rPr>
        <w:t>）会计利润与所得税费用调整过程</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79"/>
        <w:gridCol w:w="4789"/>
      </w:tblGrid>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452,191,906.92</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按法定</w:t>
            </w:r>
            <w:r>
              <w:rPr>
                <w:szCs w:val="24"/>
              </w:rPr>
              <w:t>/</w:t>
            </w:r>
            <w:r>
              <w:rPr>
                <w:szCs w:val="24"/>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113,048,152.91</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子公司适用不同税率的影响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-92,962,516.73</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调整以前期间所得税的影响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-904,704.74</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非应税收入的影响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-33,127,146.70</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不可抵扣的成本、费用和损失的影响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63,842,896.17</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使用前期未确认递延所得税资产的可抵扣亏损的影响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127,488.12</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proofErr w:type="gramStart"/>
            <w:r>
              <w:rPr>
                <w:szCs w:val="24"/>
              </w:rPr>
              <w:t>本期未</w:t>
            </w:r>
            <w:proofErr w:type="gramEnd"/>
            <w:r>
              <w:rPr>
                <w:szCs w:val="24"/>
              </w:rPr>
              <w:t>确认递延所得税资产的可抵扣暂时性差异或可抵扣亏</w:t>
            </w:r>
            <w:r>
              <w:rPr>
                <w:szCs w:val="24"/>
              </w:rPr>
              <w:lastRenderedPageBreak/>
              <w:t>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23,442,844.83</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研发费用加计扣除</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-9,266,636.14</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-534,276.73</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本公司税收优惠的影响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-22,169,280.09</w:t>
            </w:r>
          </w:p>
        </w:tc>
      </w:tr>
      <w:tr w:rsidR="00A552D6">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41,496,820.90</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77</w:t>
      </w:r>
      <w:r>
        <w:rPr>
          <w:bCs w:val="0"/>
          <w:szCs w:val="24"/>
        </w:rPr>
        <w:t>、其他综合收益</w:t>
      </w:r>
    </w:p>
    <w:p w:rsidR="00A552D6" w:rsidRDefault="00121B49">
      <w:pPr>
        <w:jc w:val="left"/>
        <w:rPr>
          <w:szCs w:val="24"/>
        </w:rPr>
      </w:pPr>
      <w:r>
        <w:rPr>
          <w:szCs w:val="24"/>
        </w:rPr>
        <w:t>详见附注</w:t>
      </w:r>
      <w:r>
        <w:rPr>
          <w:szCs w:val="24"/>
        </w:rPr>
        <w:t>57</w:t>
      </w:r>
      <w:r>
        <w:rPr>
          <w:szCs w:val="24"/>
        </w:rPr>
        <w:t>。</w:t>
      </w:r>
    </w:p>
    <w:p w:rsidR="00A552D6" w:rsidRDefault="00121B49">
      <w:pPr>
        <w:pStyle w:val="Section"/>
        <w:outlineLvl w:val="2"/>
        <w:rPr>
          <w:bCs w:val="0"/>
          <w:szCs w:val="24"/>
        </w:rPr>
      </w:pPr>
      <w:r>
        <w:rPr>
          <w:bCs w:val="0"/>
          <w:szCs w:val="24"/>
        </w:rPr>
        <w:t>78</w:t>
      </w:r>
      <w:r>
        <w:rPr>
          <w:bCs w:val="0"/>
          <w:szCs w:val="24"/>
        </w:rPr>
        <w:t>、现金流量表项目</w:t>
      </w:r>
    </w:p>
    <w:p w:rsidR="00A552D6" w:rsidRDefault="00121B49">
      <w:pPr>
        <w:pStyle w:val="Section"/>
        <w:outlineLvl w:val="3"/>
        <w:rPr>
          <w:bCs w:val="0"/>
          <w:szCs w:val="24"/>
        </w:rPr>
      </w:pPr>
      <w:r>
        <w:rPr>
          <w:bCs w:val="0"/>
          <w:szCs w:val="24"/>
        </w:rPr>
        <w:t>（</w:t>
      </w:r>
      <w:r>
        <w:rPr>
          <w:bCs w:val="0"/>
          <w:szCs w:val="24"/>
        </w:rPr>
        <w:t>1</w:t>
      </w:r>
      <w:r>
        <w:rPr>
          <w:bCs w:val="0"/>
          <w:szCs w:val="24"/>
        </w:rPr>
        <w:t>）收到的其他与经营活动有关的现金</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12,881,086.26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20,333,355.00</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463,850,876.96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332,651,906.69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24,073,709.04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325,011,200.86</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500,805,672.26</w:t>
            </w: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677,996,462.55</w:t>
            </w:r>
          </w:p>
        </w:tc>
      </w:tr>
    </w:tbl>
    <w:p w:rsidR="00A552D6" w:rsidRDefault="00121B49">
      <w:pPr>
        <w:jc w:val="left"/>
        <w:rPr>
          <w:szCs w:val="24"/>
        </w:rPr>
      </w:pPr>
      <w:r>
        <w:rPr>
          <w:szCs w:val="24"/>
        </w:rPr>
        <w:t>收到的其他与经营活动有关的现金说明：</w:t>
      </w:r>
    </w:p>
    <w:p w:rsidR="00A552D6" w:rsidRDefault="00121B49">
      <w:pPr>
        <w:pStyle w:val="Section"/>
        <w:outlineLvl w:val="3"/>
        <w:rPr>
          <w:bCs w:val="0"/>
          <w:szCs w:val="24"/>
        </w:rPr>
      </w:pPr>
      <w:r>
        <w:rPr>
          <w:bCs w:val="0"/>
          <w:szCs w:val="24"/>
        </w:rPr>
        <w:t>（</w:t>
      </w:r>
      <w:r>
        <w:rPr>
          <w:bCs w:val="0"/>
          <w:szCs w:val="24"/>
        </w:rPr>
        <w:t>2</w:t>
      </w:r>
      <w:r>
        <w:rPr>
          <w:bCs w:val="0"/>
          <w:szCs w:val="24"/>
        </w:rPr>
        <w:t>）支付的其他与经营活动有关的现金</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费用类支出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415,535,428.94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401,883,351.17</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38,742,392.64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274,341,447.84</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454,277,821.58</w:t>
            </w: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676,224,799.01</w:t>
            </w:r>
          </w:p>
        </w:tc>
      </w:tr>
    </w:tbl>
    <w:p w:rsidR="00A552D6" w:rsidRDefault="00121B49">
      <w:pPr>
        <w:jc w:val="left"/>
        <w:rPr>
          <w:szCs w:val="24"/>
        </w:rPr>
      </w:pPr>
      <w:r>
        <w:rPr>
          <w:szCs w:val="24"/>
        </w:rPr>
        <w:t>支付的其他与经营活动有关的现金说明：</w:t>
      </w:r>
    </w:p>
    <w:p w:rsidR="00A552D6" w:rsidRDefault="00121B49">
      <w:pPr>
        <w:pStyle w:val="Section"/>
        <w:outlineLvl w:val="3"/>
        <w:rPr>
          <w:bCs w:val="0"/>
          <w:szCs w:val="24"/>
        </w:rPr>
      </w:pPr>
      <w:r>
        <w:rPr>
          <w:bCs w:val="0"/>
          <w:szCs w:val="24"/>
        </w:rPr>
        <w:t>（</w:t>
      </w:r>
      <w:r>
        <w:rPr>
          <w:bCs w:val="0"/>
          <w:szCs w:val="24"/>
        </w:rPr>
        <w:t>3</w:t>
      </w:r>
      <w:r>
        <w:rPr>
          <w:bCs w:val="0"/>
          <w:szCs w:val="24"/>
        </w:rPr>
        <w:t>）收到的其他与投资活动有关的现金</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123,565,105.39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被收购方</w:t>
            </w:r>
            <w:proofErr w:type="gramStart"/>
            <w:r>
              <w:rPr>
                <w:szCs w:val="24"/>
              </w:rPr>
              <w:t>合并日</w:t>
            </w:r>
            <w:proofErr w:type="gramEnd"/>
            <w:r>
              <w:rPr>
                <w:szCs w:val="24"/>
              </w:rPr>
              <w:t>现金与支付收购方款项的净额</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期货及其他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232,589,073.28</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与资产相关的政府补助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受托经营管理公司</w:t>
            </w:r>
            <w:proofErr w:type="gramStart"/>
            <w:r>
              <w:rPr>
                <w:szCs w:val="24"/>
              </w:rPr>
              <w:t>合并日</w:t>
            </w:r>
            <w:proofErr w:type="gramEnd"/>
            <w:r>
              <w:rPr>
                <w:szCs w:val="24"/>
              </w:rPr>
              <w:t>现金及现金等价物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356,154,178.67</w:t>
            </w:r>
          </w:p>
        </w:tc>
      </w:tr>
    </w:tbl>
    <w:p w:rsidR="00A552D6" w:rsidRDefault="00121B49">
      <w:pPr>
        <w:jc w:val="left"/>
        <w:rPr>
          <w:szCs w:val="24"/>
        </w:rPr>
      </w:pPr>
      <w:r>
        <w:rPr>
          <w:szCs w:val="24"/>
        </w:rPr>
        <w:t>收到的其他与投资活动有关的现金说明：</w:t>
      </w:r>
    </w:p>
    <w:p w:rsidR="00A552D6" w:rsidRDefault="00121B49">
      <w:pPr>
        <w:pStyle w:val="Section"/>
        <w:outlineLvl w:val="3"/>
        <w:rPr>
          <w:bCs w:val="0"/>
          <w:szCs w:val="24"/>
        </w:rPr>
      </w:pPr>
      <w:r>
        <w:rPr>
          <w:bCs w:val="0"/>
          <w:szCs w:val="24"/>
        </w:rPr>
        <w:t>（</w:t>
      </w:r>
      <w:r>
        <w:rPr>
          <w:bCs w:val="0"/>
          <w:szCs w:val="24"/>
        </w:rPr>
        <w:t>4</w:t>
      </w:r>
      <w:r>
        <w:rPr>
          <w:bCs w:val="0"/>
          <w:szCs w:val="24"/>
        </w:rPr>
        <w:t>）支付的其他与投资活动有关的现金</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328,794,558.19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期货及其他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44,245,218.54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373,039,776.73</w:t>
            </w: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A552D6">
            <w:pPr>
              <w:jc w:val="right"/>
              <w:rPr>
                <w:szCs w:val="24"/>
              </w:rPr>
            </w:pPr>
          </w:p>
        </w:tc>
      </w:tr>
    </w:tbl>
    <w:p w:rsidR="00A552D6" w:rsidRDefault="00121B49">
      <w:pPr>
        <w:jc w:val="left"/>
        <w:rPr>
          <w:szCs w:val="24"/>
        </w:rPr>
      </w:pPr>
      <w:r>
        <w:rPr>
          <w:szCs w:val="24"/>
        </w:rPr>
        <w:t>支付的其他与投资活动有关的现金说明：</w:t>
      </w:r>
    </w:p>
    <w:p w:rsidR="00A552D6" w:rsidRDefault="00121B49">
      <w:pPr>
        <w:pStyle w:val="Section"/>
        <w:outlineLvl w:val="3"/>
        <w:rPr>
          <w:bCs w:val="0"/>
          <w:szCs w:val="24"/>
        </w:rPr>
      </w:pPr>
      <w:r>
        <w:rPr>
          <w:bCs w:val="0"/>
          <w:szCs w:val="24"/>
        </w:rPr>
        <w:t>（</w:t>
      </w:r>
      <w:r>
        <w:rPr>
          <w:bCs w:val="0"/>
          <w:szCs w:val="24"/>
        </w:rPr>
        <w:t>5</w:t>
      </w:r>
      <w:r>
        <w:rPr>
          <w:bCs w:val="0"/>
          <w:szCs w:val="24"/>
        </w:rPr>
        <w:t>）收到的其他与筹资活动有关的现金</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受限的货币资金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658,714,850.94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关联方资金往来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65,155.49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658,780,006.43</w:t>
            </w: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A552D6">
            <w:pPr>
              <w:jc w:val="right"/>
              <w:rPr>
                <w:szCs w:val="24"/>
              </w:rPr>
            </w:pPr>
          </w:p>
        </w:tc>
      </w:tr>
    </w:tbl>
    <w:p w:rsidR="00A552D6" w:rsidRDefault="00121B49">
      <w:pPr>
        <w:jc w:val="left"/>
        <w:rPr>
          <w:szCs w:val="24"/>
        </w:rPr>
      </w:pPr>
      <w:r>
        <w:rPr>
          <w:szCs w:val="24"/>
        </w:rPr>
        <w:t>收到的其他与筹资活动有关的现金说明：</w:t>
      </w:r>
    </w:p>
    <w:p w:rsidR="00A552D6" w:rsidRDefault="00121B49">
      <w:pPr>
        <w:pStyle w:val="Section"/>
        <w:outlineLvl w:val="3"/>
        <w:rPr>
          <w:bCs w:val="0"/>
          <w:szCs w:val="24"/>
        </w:rPr>
      </w:pPr>
      <w:r>
        <w:rPr>
          <w:bCs w:val="0"/>
          <w:szCs w:val="24"/>
        </w:rPr>
        <w:t>（</w:t>
      </w:r>
      <w:r>
        <w:rPr>
          <w:bCs w:val="0"/>
          <w:szCs w:val="24"/>
        </w:rPr>
        <w:t>6</w:t>
      </w:r>
      <w:r>
        <w:rPr>
          <w:bCs w:val="0"/>
          <w:szCs w:val="24"/>
        </w:rPr>
        <w:t>）支付的其他与筹资活动有关的现金</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受限的货币资金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635,060,218.13</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手续费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33,415,481.87</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下企业合并支付的现金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193,491,600.00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回购股票款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403,862,983.49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196,148,159.05</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597,354,583.49</w:t>
            </w:r>
          </w:p>
        </w:tc>
        <w:tc>
          <w:tcPr>
            <w:tcW w:w="31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864,623,859.05</w:t>
            </w:r>
          </w:p>
        </w:tc>
      </w:tr>
    </w:tbl>
    <w:p w:rsidR="00A552D6" w:rsidRDefault="00121B49">
      <w:pPr>
        <w:jc w:val="left"/>
        <w:rPr>
          <w:szCs w:val="24"/>
        </w:rPr>
      </w:pPr>
      <w:r>
        <w:rPr>
          <w:szCs w:val="24"/>
        </w:rPr>
        <w:t>支付的其他与筹资活动有关的现金说明：</w:t>
      </w:r>
    </w:p>
    <w:p w:rsidR="00A552D6" w:rsidRDefault="00121B49">
      <w:pPr>
        <w:pStyle w:val="Section"/>
        <w:outlineLvl w:val="2"/>
        <w:rPr>
          <w:bCs w:val="0"/>
          <w:szCs w:val="24"/>
        </w:rPr>
      </w:pPr>
      <w:r>
        <w:rPr>
          <w:bCs w:val="0"/>
          <w:szCs w:val="24"/>
        </w:rPr>
        <w:lastRenderedPageBreak/>
        <w:t>79</w:t>
      </w:r>
      <w:r>
        <w:rPr>
          <w:bCs w:val="0"/>
          <w:szCs w:val="24"/>
        </w:rPr>
        <w:t>、现金流量表补充资料</w:t>
      </w:r>
    </w:p>
    <w:p w:rsidR="00A552D6" w:rsidRDefault="00121B49">
      <w:pPr>
        <w:pStyle w:val="Section"/>
        <w:outlineLvl w:val="3"/>
        <w:rPr>
          <w:bCs w:val="0"/>
          <w:szCs w:val="24"/>
        </w:rPr>
      </w:pPr>
      <w:r>
        <w:rPr>
          <w:bCs w:val="0"/>
          <w:szCs w:val="24"/>
        </w:rPr>
        <w:t>（</w:t>
      </w:r>
      <w:r>
        <w:rPr>
          <w:bCs w:val="0"/>
          <w:szCs w:val="24"/>
        </w:rPr>
        <w:t>1</w:t>
      </w:r>
      <w:r>
        <w:rPr>
          <w:bCs w:val="0"/>
          <w:szCs w:val="24"/>
        </w:rPr>
        <w:t>）现金流量表补充资料</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补充资料</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本期金额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上期金额</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．将净利润调节为经营活动现金流量：</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净利润</w:t>
            </w:r>
          </w:p>
        </w:tc>
        <w:tc>
          <w:tcPr>
            <w:tcW w:w="305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410,695,086.02</w:t>
            </w:r>
          </w:p>
        </w:tc>
        <w:tc>
          <w:tcPr>
            <w:tcW w:w="318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748,688,049.62</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加：资产减值准备</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23,168,400.27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48,176,870.33</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固定资产折旧、油气资产折耗、生产性生物资产折旧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483,780,079.81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449,588,616.66</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无形资产摊销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20,514,907.40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15,909,704.18</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长期待摊费用摊销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30,482,338.92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21,966,924.59</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处置固定资产、无形资产和其他长期资产的损失（收益以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29,571,144.58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-81,214,969.46</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固定资产报废损失（收益以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769,189.11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86,264.94</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公允价值变动损失（收益以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14,186,323.13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-5,678,492.99</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财务费用（收益以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358,193,508.01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279,995,109.06</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投资损失（收益以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-94,176,514.13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-80,215,553.85</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递延所得税资产减少（增加以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-33,243,562.51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-25,960,985.74</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递延所得税负债增加（减少以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-1,841,627.85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28,237,406.15</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存货的减少（增加以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-14,174,699.21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-686,486,719.33</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经营性应收项目的减少（增加以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-913,469.86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-927,270,116.29</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经营性应付项目的增加（减少以</w:t>
            </w:r>
            <w:r>
              <w:rPr>
                <w:szCs w:val="24"/>
              </w:rPr>
              <w:t>“</w:t>
            </w:r>
            <w:r>
              <w:rPr>
                <w:szCs w:val="24"/>
              </w:rPr>
              <w:t>－</w:t>
            </w:r>
            <w:r>
              <w:rPr>
                <w:szCs w:val="24"/>
              </w:rPr>
              <w:t>”</w:t>
            </w:r>
            <w:r>
              <w:rPr>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704,140,948.55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-249,101,247.17</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其他</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-38,229,574.83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-17,790,215.20</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经营活动产生的现金流量净额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1,892,922,477.41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-481,069,354.50</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．不涉及现金收支的重大投资和筹资活动：</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．现金及现金等价物净变动情况：</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现金的期末余额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1,915,461,837.45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1,678,198,660.93</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减：现金的期初余额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1,678,198,660.93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1,590,047,763.78</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 xml:space="preserve">　　现金及现金等价物净增加额</w:t>
            </w:r>
          </w:p>
        </w:tc>
        <w:tc>
          <w:tcPr>
            <w:tcW w:w="305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237,263,176.52</w:t>
            </w:r>
          </w:p>
        </w:tc>
        <w:tc>
          <w:tcPr>
            <w:tcW w:w="318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88,150,897.15</w:t>
            </w:r>
          </w:p>
        </w:tc>
      </w:tr>
    </w:tbl>
    <w:p w:rsidR="00A552D6" w:rsidRDefault="00121B49" w:rsidP="00A27A32">
      <w:pPr>
        <w:pStyle w:val="Section"/>
        <w:outlineLvl w:val="3"/>
        <w:rPr>
          <w:szCs w:val="24"/>
        </w:rPr>
      </w:pPr>
      <w:r>
        <w:rPr>
          <w:bCs w:val="0"/>
          <w:szCs w:val="24"/>
        </w:rPr>
        <w:t>（</w:t>
      </w:r>
      <w:r>
        <w:rPr>
          <w:bCs w:val="0"/>
          <w:szCs w:val="24"/>
        </w:rPr>
        <w:t>2</w:t>
      </w:r>
      <w:r>
        <w:rPr>
          <w:bCs w:val="0"/>
          <w:szCs w:val="24"/>
        </w:rPr>
        <w:t>）本期支付的取得子公司的现金净额</w:t>
      </w:r>
    </w:p>
    <w:p w:rsidR="00A27A32" w:rsidRDefault="00121B49" w:rsidP="00A27A32">
      <w:pPr>
        <w:pStyle w:val="Section"/>
        <w:outlineLvl w:val="3"/>
        <w:rPr>
          <w:b w:val="0"/>
          <w:bCs w:val="0"/>
          <w:kern w:val="2"/>
          <w:sz w:val="18"/>
          <w:szCs w:val="24"/>
        </w:rPr>
      </w:pPr>
      <w:r>
        <w:rPr>
          <w:bCs w:val="0"/>
          <w:szCs w:val="24"/>
        </w:rPr>
        <w:t>（</w:t>
      </w:r>
      <w:r>
        <w:rPr>
          <w:bCs w:val="0"/>
          <w:szCs w:val="24"/>
        </w:rPr>
        <w:t>3</w:t>
      </w:r>
      <w:r>
        <w:rPr>
          <w:bCs w:val="0"/>
          <w:szCs w:val="24"/>
        </w:rPr>
        <w:t>）本期收到的处置子公司的现金净额</w:t>
      </w:r>
    </w:p>
    <w:p w:rsidR="00A552D6" w:rsidRDefault="00121B49" w:rsidP="00A27A32">
      <w:pPr>
        <w:pStyle w:val="Section"/>
        <w:outlineLvl w:val="3"/>
        <w:rPr>
          <w:bCs w:val="0"/>
          <w:szCs w:val="24"/>
        </w:rPr>
      </w:pPr>
      <w:r>
        <w:rPr>
          <w:bCs w:val="0"/>
          <w:szCs w:val="24"/>
        </w:rPr>
        <w:t>（</w:t>
      </w:r>
      <w:r>
        <w:rPr>
          <w:bCs w:val="0"/>
          <w:szCs w:val="24"/>
        </w:rPr>
        <w:t>4</w:t>
      </w:r>
      <w:r>
        <w:rPr>
          <w:bCs w:val="0"/>
          <w:szCs w:val="24"/>
        </w:rPr>
        <w:t>）现金和现金等价物的构成</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一、现金</w:t>
            </w:r>
          </w:p>
        </w:tc>
        <w:tc>
          <w:tcPr>
            <w:tcW w:w="305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1,915,461,837.45</w:t>
            </w:r>
          </w:p>
        </w:tc>
        <w:tc>
          <w:tcPr>
            <w:tcW w:w="318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1,678,198,660.93</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947,029.97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7,634,499.03</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1,801,219,455.17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1,665,001,279.82</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可随时用于支付的其他货币资金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187,196,812.31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5,562,882.08</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1,915,461,837.45</w:t>
            </w:r>
          </w:p>
        </w:tc>
        <w:tc>
          <w:tcPr>
            <w:tcW w:w="318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1,678,198,660.93</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80</w:t>
      </w:r>
      <w:r>
        <w:rPr>
          <w:bCs w:val="0"/>
          <w:szCs w:val="24"/>
        </w:rPr>
        <w:t>、所有者权益变动</w:t>
      </w:r>
      <w:proofErr w:type="gramStart"/>
      <w:r>
        <w:rPr>
          <w:bCs w:val="0"/>
          <w:szCs w:val="24"/>
        </w:rPr>
        <w:t>表项目</w:t>
      </w:r>
      <w:proofErr w:type="gramEnd"/>
      <w:r>
        <w:rPr>
          <w:bCs w:val="0"/>
          <w:szCs w:val="24"/>
        </w:rPr>
        <w:t>注释</w:t>
      </w:r>
    </w:p>
    <w:p w:rsidR="00A552D6" w:rsidRDefault="00121B49">
      <w:pPr>
        <w:jc w:val="left"/>
        <w:rPr>
          <w:szCs w:val="24"/>
        </w:rPr>
      </w:pPr>
      <w:r>
        <w:rPr>
          <w:szCs w:val="24"/>
        </w:rPr>
        <w:t>说明</w:t>
      </w:r>
      <w:proofErr w:type="gramStart"/>
      <w:r>
        <w:rPr>
          <w:szCs w:val="24"/>
        </w:rPr>
        <w:t>对上年</w:t>
      </w:r>
      <w:proofErr w:type="gramEnd"/>
      <w:r>
        <w:rPr>
          <w:szCs w:val="24"/>
        </w:rPr>
        <w:t>期末余额进行调整的</w:t>
      </w:r>
      <w:r>
        <w:rPr>
          <w:szCs w:val="24"/>
        </w:rPr>
        <w:t>“</w:t>
      </w:r>
      <w:r>
        <w:rPr>
          <w:szCs w:val="24"/>
        </w:rPr>
        <w:t>其他</w:t>
      </w:r>
      <w:r>
        <w:rPr>
          <w:szCs w:val="24"/>
        </w:rPr>
        <w:t>”</w:t>
      </w:r>
      <w:r>
        <w:rPr>
          <w:szCs w:val="24"/>
        </w:rPr>
        <w:t>项目名称及调整金额等事项：</w:t>
      </w:r>
    </w:p>
    <w:p w:rsidR="00A552D6" w:rsidRDefault="00121B49">
      <w:pPr>
        <w:pStyle w:val="Section"/>
        <w:outlineLvl w:val="2"/>
        <w:rPr>
          <w:bCs w:val="0"/>
          <w:szCs w:val="24"/>
        </w:rPr>
      </w:pPr>
      <w:r>
        <w:rPr>
          <w:bCs w:val="0"/>
          <w:szCs w:val="24"/>
        </w:rPr>
        <w:t>81</w:t>
      </w:r>
      <w:r>
        <w:rPr>
          <w:bCs w:val="0"/>
          <w:szCs w:val="24"/>
        </w:rPr>
        <w:t>、所有权或使用权受到限制的资产</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受限原因</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631,651,659.08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借款的保证金及票据保证金</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存货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61,696,293.93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753,772,599.73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抵押</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无形资产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197,089,406.55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抵押</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交易性金融资产</w:t>
            </w:r>
            <w:r>
              <w:rPr>
                <w:szCs w:val="24"/>
              </w:rPr>
              <w:t>-</w:t>
            </w:r>
            <w:r>
              <w:rPr>
                <w:szCs w:val="24"/>
              </w:rPr>
              <w:t>理财产品</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42,735,000.00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质押</w:t>
            </w:r>
          </w:p>
        </w:tc>
      </w:tr>
      <w:tr w:rsidR="00A552D6">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1,686,944,959.29</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A552D6" w:rsidRDefault="00121B49">
      <w:pPr>
        <w:jc w:val="left"/>
        <w:rPr>
          <w:szCs w:val="24"/>
        </w:rPr>
      </w:pPr>
      <w:r>
        <w:rPr>
          <w:szCs w:val="24"/>
        </w:rPr>
        <w:t>其他说明：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82</w:t>
      </w:r>
      <w:r>
        <w:rPr>
          <w:bCs w:val="0"/>
          <w:szCs w:val="24"/>
        </w:rPr>
        <w:t>、外币货币性项目</w:t>
      </w:r>
    </w:p>
    <w:p w:rsidR="00A552D6" w:rsidRDefault="00121B49">
      <w:pPr>
        <w:pStyle w:val="Section"/>
        <w:outlineLvl w:val="3"/>
        <w:rPr>
          <w:bCs w:val="0"/>
          <w:szCs w:val="24"/>
        </w:rPr>
      </w:pPr>
      <w:r>
        <w:rPr>
          <w:bCs w:val="0"/>
          <w:szCs w:val="24"/>
        </w:rPr>
        <w:t>（</w:t>
      </w:r>
      <w:r>
        <w:rPr>
          <w:bCs w:val="0"/>
          <w:szCs w:val="24"/>
        </w:rPr>
        <w:t>1</w:t>
      </w:r>
      <w:r>
        <w:rPr>
          <w:bCs w:val="0"/>
          <w:szCs w:val="24"/>
        </w:rPr>
        <w:t>）外币货币性项目</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95"/>
        <w:gridCol w:w="2293"/>
        <w:gridCol w:w="2390"/>
        <w:gridCol w:w="2390"/>
      </w:tblGrid>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项目</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期末外币余额</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折算汇率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期末折算人民币余额</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货币资金</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27,641,669.70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6.9762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192,833,778.35</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6,993.09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7.8155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54,654.50</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76,420,585.00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0.8958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68,456,031.67</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8,986,599,602.00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2,704,487.18</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141,146.31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0.8693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122,699.62</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韩元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976,497.00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0.0060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5,888.28</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泰铢</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6,577.00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0.2328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1,531.06</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印尼盾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0.0005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31.50</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埃及镑</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0.4346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21.73</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台币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0.2300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0.46</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瑞士法郎</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7.2036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28.31</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澳大利亚元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4.9091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0.54</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新加坡元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1,370.31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5.1739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7,089.85</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巴基斯坦卢比</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14,200.00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0.0451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639.71</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应收账款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14,316,747.54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6.9762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99,876,494.22</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5,340,076.49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0.8958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4,783,533.71</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290,574,849,056.00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87,463,029.57</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89,467,180.74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0.8693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77,774,535.95</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其他应收款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其中：港币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287,150,211.56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0.8958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257,223,416.52</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39,410,220,564.00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11,862,476.39</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141,905,543.52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0.8693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123,359,624.22</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应付账款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3,845,392.88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6.9762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26,826,229.78</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385,457,170,680.00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116,022,608.37</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266,726,580.39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0.8693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231,867,550.15</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其他应付款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其中：港币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125,451,121.81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0.8958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112,376,605.90</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2,968,122,257.00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893,404.80</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3,063,077.37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0.8693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2,662,757.65</w:t>
            </w: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长期借款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jc w:val="left"/>
        <w:rPr>
          <w:szCs w:val="24"/>
        </w:rPr>
      </w:pPr>
      <w:r>
        <w:rPr>
          <w:szCs w:val="24"/>
        </w:rPr>
        <w:t>其他说明：</w:t>
      </w:r>
    </w:p>
    <w:p w:rsidR="00A552D6" w:rsidRDefault="00121B49">
      <w:pPr>
        <w:autoSpaceDE w:val="0"/>
        <w:autoSpaceDN w:val="0"/>
        <w:adjustRightInd w:val="0"/>
        <w:spacing w:before="0" w:after="0"/>
        <w:ind w:firstLine="300"/>
        <w:rPr>
          <w:rFonts w:eastAsia="Times New Roman"/>
          <w:kern w:val="0"/>
          <w:sz w:val="21"/>
          <w:szCs w:val="24"/>
          <w:lang w:val="zh-CN"/>
        </w:rPr>
      </w:pPr>
      <w:r>
        <w:rPr>
          <w:rFonts w:ascii="宋体" w:hAnsi="宋体" w:cs="宋体" w:hint="eastAsia"/>
          <w:kern w:val="0"/>
          <w:sz w:val="21"/>
          <w:szCs w:val="24"/>
          <w:lang w:val="zh-CN"/>
        </w:rPr>
        <w:t>无</w:t>
      </w:r>
    </w:p>
    <w:p w:rsidR="00A552D6" w:rsidRDefault="00121B49">
      <w:pPr>
        <w:pStyle w:val="Section"/>
        <w:outlineLvl w:val="3"/>
        <w:rPr>
          <w:bCs w:val="0"/>
          <w:szCs w:val="24"/>
        </w:rPr>
      </w:pPr>
      <w:r>
        <w:rPr>
          <w:bCs w:val="0"/>
          <w:szCs w:val="24"/>
        </w:rPr>
        <w:t>（</w:t>
      </w:r>
      <w:r>
        <w:rPr>
          <w:bCs w:val="0"/>
          <w:szCs w:val="24"/>
        </w:rPr>
        <w:t>2</w:t>
      </w:r>
      <w:r>
        <w:rPr>
          <w:bCs w:val="0"/>
          <w:szCs w:val="24"/>
        </w:rPr>
        <w:t>）境外经营实体说明，包括对于重要的境外经营实体，应披露其境外主要经营地、记账本位币及选择依据，记账本位币发生变化的还应披露原因。</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Pr="00A27A32" w:rsidRDefault="00121B49" w:rsidP="00A27A32">
      <w:pPr>
        <w:autoSpaceDE w:val="0"/>
        <w:autoSpaceDN w:val="0"/>
        <w:adjustRightInd w:val="0"/>
        <w:spacing w:before="0" w:after="0"/>
        <w:rPr>
          <w:rFonts w:asciiTheme="minorEastAsia" w:eastAsiaTheme="minorEastAsia" w:hAnsiTheme="minorEastAsia"/>
          <w:kern w:val="0"/>
          <w:lang w:val="zh-CN"/>
        </w:rPr>
      </w:pPr>
      <w:r w:rsidRPr="00A27A32">
        <w:rPr>
          <w:rFonts w:asciiTheme="minorEastAsia" w:eastAsiaTheme="minorEastAsia" w:hAnsiTheme="minorEastAsia" w:cs="宋体" w:hint="eastAsia"/>
          <w:kern w:val="0"/>
          <w:lang w:val="zh-CN"/>
        </w:rPr>
        <w:t>本公司之全资子</w:t>
      </w:r>
      <w:r w:rsidRPr="00A27A32">
        <w:rPr>
          <w:rFonts w:asciiTheme="minorEastAsia" w:eastAsiaTheme="minorEastAsia" w:hAnsiTheme="minorEastAsia"/>
          <w:kern w:val="0"/>
          <w:lang w:val="zh-CN"/>
        </w:rPr>
        <w:t>(</w:t>
      </w:r>
      <w:r w:rsidRPr="00A27A32">
        <w:rPr>
          <w:rFonts w:asciiTheme="minorEastAsia" w:eastAsiaTheme="minorEastAsia" w:hAnsiTheme="minorEastAsia" w:cs="宋体" w:hint="eastAsia"/>
          <w:kern w:val="0"/>
          <w:lang w:val="zh-CN"/>
        </w:rPr>
        <w:t>孙</w:t>
      </w:r>
      <w:r w:rsidRPr="00A27A32">
        <w:rPr>
          <w:rFonts w:asciiTheme="minorEastAsia" w:eastAsiaTheme="minorEastAsia" w:hAnsiTheme="minorEastAsia"/>
          <w:kern w:val="0"/>
          <w:lang w:val="zh-CN"/>
        </w:rPr>
        <w:t>)</w:t>
      </w:r>
      <w:r w:rsidRPr="00A27A32">
        <w:rPr>
          <w:rFonts w:asciiTheme="minorEastAsia" w:eastAsiaTheme="minorEastAsia" w:hAnsiTheme="minorEastAsia" w:cs="宋体" w:hint="eastAsia"/>
          <w:kern w:val="0"/>
          <w:lang w:val="zh-CN"/>
        </w:rPr>
        <w:t>公司香港华孚有限、香港华孚贸易注册于香港，以港币为记账本位币；本公司之全资子</w:t>
      </w:r>
      <w:r w:rsidRPr="00A27A32">
        <w:rPr>
          <w:rFonts w:asciiTheme="minorEastAsia" w:eastAsiaTheme="minorEastAsia" w:hAnsiTheme="minorEastAsia"/>
          <w:kern w:val="0"/>
          <w:lang w:val="zh-CN"/>
        </w:rPr>
        <w:t>(</w:t>
      </w:r>
      <w:r w:rsidRPr="00A27A32">
        <w:rPr>
          <w:rFonts w:asciiTheme="minorEastAsia" w:eastAsiaTheme="minorEastAsia" w:hAnsiTheme="minorEastAsia" w:cs="宋体" w:hint="eastAsia"/>
          <w:kern w:val="0"/>
          <w:lang w:val="zh-CN"/>
        </w:rPr>
        <w:t>孙</w:t>
      </w:r>
      <w:r w:rsidRPr="00A27A32">
        <w:rPr>
          <w:rFonts w:asciiTheme="minorEastAsia" w:eastAsiaTheme="minorEastAsia" w:hAnsiTheme="minorEastAsia"/>
          <w:kern w:val="0"/>
          <w:lang w:val="zh-CN"/>
        </w:rPr>
        <w:t>)</w:t>
      </w:r>
      <w:r w:rsidRPr="00A27A32">
        <w:rPr>
          <w:rFonts w:asciiTheme="minorEastAsia" w:eastAsiaTheme="minorEastAsia" w:hAnsiTheme="minorEastAsia" w:cs="宋体" w:hint="eastAsia"/>
          <w:kern w:val="0"/>
          <w:lang w:val="zh-CN"/>
        </w:rPr>
        <w:t>公司澳门华孚注册于澳门，以澳门元为记账本位币；本公司之全资子</w:t>
      </w:r>
      <w:r w:rsidRPr="00A27A32">
        <w:rPr>
          <w:rFonts w:asciiTheme="minorEastAsia" w:eastAsiaTheme="minorEastAsia" w:hAnsiTheme="minorEastAsia"/>
          <w:kern w:val="0"/>
          <w:lang w:val="zh-CN"/>
        </w:rPr>
        <w:t>(</w:t>
      </w:r>
      <w:r w:rsidRPr="00A27A32">
        <w:rPr>
          <w:rFonts w:asciiTheme="minorEastAsia" w:eastAsiaTheme="minorEastAsia" w:hAnsiTheme="minorEastAsia" w:cs="宋体" w:hint="eastAsia"/>
          <w:kern w:val="0"/>
          <w:lang w:val="zh-CN"/>
        </w:rPr>
        <w:t>孙</w:t>
      </w:r>
      <w:r w:rsidRPr="00A27A32">
        <w:rPr>
          <w:rFonts w:asciiTheme="minorEastAsia" w:eastAsiaTheme="minorEastAsia" w:hAnsiTheme="minorEastAsia"/>
          <w:kern w:val="0"/>
          <w:lang w:val="zh-CN"/>
        </w:rPr>
        <w:t>)</w:t>
      </w:r>
      <w:r w:rsidRPr="00A27A32">
        <w:rPr>
          <w:rFonts w:asciiTheme="minorEastAsia" w:eastAsiaTheme="minorEastAsia" w:hAnsiTheme="minorEastAsia" w:cs="宋体" w:hint="eastAsia"/>
          <w:kern w:val="0"/>
          <w:lang w:val="zh-CN"/>
        </w:rPr>
        <w:t>公司越南华孚、越南顺道注册于越南，以越南盾为记账本位币。</w:t>
      </w:r>
    </w:p>
    <w:p w:rsidR="00A552D6" w:rsidRPr="00A27A32" w:rsidRDefault="00A552D6">
      <w:pPr>
        <w:autoSpaceDE w:val="0"/>
        <w:autoSpaceDN w:val="0"/>
        <w:adjustRightInd w:val="0"/>
        <w:spacing w:before="0" w:after="0"/>
        <w:jc w:val="left"/>
        <w:rPr>
          <w:rFonts w:asciiTheme="minorEastAsia" w:eastAsiaTheme="minorEastAsia" w:hAnsiTheme="minorEastAsia"/>
          <w:kern w:val="0"/>
          <w:lang w:val="zh-CN"/>
        </w:rPr>
      </w:pPr>
    </w:p>
    <w:p w:rsidR="00A552D6" w:rsidRDefault="00121B49">
      <w:pPr>
        <w:pStyle w:val="Section"/>
        <w:outlineLvl w:val="2"/>
        <w:rPr>
          <w:bCs w:val="0"/>
          <w:szCs w:val="24"/>
        </w:rPr>
      </w:pPr>
      <w:r>
        <w:rPr>
          <w:bCs w:val="0"/>
          <w:szCs w:val="24"/>
        </w:rPr>
        <w:t>83</w:t>
      </w:r>
      <w:r>
        <w:rPr>
          <w:bCs w:val="0"/>
          <w:szCs w:val="24"/>
        </w:rPr>
        <w:t>、套期</w:t>
      </w:r>
    </w:p>
    <w:p w:rsidR="00A552D6" w:rsidRDefault="00121B49">
      <w:pPr>
        <w:jc w:val="left"/>
        <w:rPr>
          <w:szCs w:val="24"/>
        </w:rPr>
      </w:pPr>
      <w:r>
        <w:rPr>
          <w:szCs w:val="24"/>
        </w:rPr>
        <w:t>按照套期类别披露套</w:t>
      </w:r>
      <w:proofErr w:type="gramStart"/>
      <w:r>
        <w:rPr>
          <w:szCs w:val="24"/>
        </w:rPr>
        <w:t>期项目</w:t>
      </w:r>
      <w:proofErr w:type="gramEnd"/>
      <w:r>
        <w:rPr>
          <w:szCs w:val="24"/>
        </w:rPr>
        <w:t>及相关套期工具、被套期风险的定性和定量信息：</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84</w:t>
      </w:r>
      <w:r>
        <w:rPr>
          <w:bCs w:val="0"/>
          <w:szCs w:val="24"/>
        </w:rPr>
        <w:t>、政府补助</w:t>
      </w:r>
    </w:p>
    <w:p w:rsidR="00A552D6" w:rsidRPr="00A27A32" w:rsidRDefault="00121B49">
      <w:pPr>
        <w:pStyle w:val="Section"/>
        <w:outlineLvl w:val="3"/>
        <w:rPr>
          <w:rFonts w:asciiTheme="minorEastAsia" w:eastAsiaTheme="minorEastAsia" w:hAnsiTheme="minorEastAsia"/>
          <w:b w:val="0"/>
          <w:bCs w:val="0"/>
          <w:sz w:val="18"/>
          <w:szCs w:val="18"/>
        </w:rPr>
      </w:pPr>
      <w:r w:rsidRPr="00A27A32">
        <w:rPr>
          <w:rFonts w:asciiTheme="minorEastAsia" w:eastAsiaTheme="minorEastAsia" w:hAnsiTheme="minorEastAsia"/>
          <w:b w:val="0"/>
          <w:bCs w:val="0"/>
          <w:sz w:val="18"/>
          <w:szCs w:val="18"/>
        </w:rPr>
        <w:t>（1）政府补助基本情况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列</w:t>
            </w:r>
            <w:proofErr w:type="gramStart"/>
            <w:r>
              <w:rPr>
                <w:szCs w:val="24"/>
              </w:rPr>
              <w:t>报项目</w:t>
            </w:r>
            <w:proofErr w:type="gramEnd"/>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计入当期损益的金额</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计入其他收益的政府补助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382,590,760.97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其他收益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382,590,760.97</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计入营业外收入的政府补助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565,338.68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营业外收入</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565,338.68</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冲减成本费用的政府补助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268,990,852.85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成本费用</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268,990,852.85</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652,146,952.50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652,146,952.50</w:t>
            </w:r>
          </w:p>
        </w:tc>
      </w:tr>
    </w:tbl>
    <w:p w:rsidR="00A552D6" w:rsidRPr="00A27A32" w:rsidRDefault="00121B49">
      <w:pPr>
        <w:pStyle w:val="Section"/>
        <w:outlineLvl w:val="3"/>
        <w:rPr>
          <w:rFonts w:asciiTheme="minorEastAsia" w:eastAsiaTheme="minorEastAsia" w:hAnsiTheme="minorEastAsia"/>
          <w:b w:val="0"/>
          <w:bCs w:val="0"/>
          <w:sz w:val="18"/>
          <w:szCs w:val="18"/>
        </w:rPr>
      </w:pPr>
      <w:r w:rsidRPr="00A27A32">
        <w:rPr>
          <w:rFonts w:asciiTheme="minorEastAsia" w:eastAsiaTheme="minorEastAsia" w:hAnsiTheme="minorEastAsia"/>
          <w:b w:val="0"/>
          <w:bCs w:val="0"/>
          <w:sz w:val="18"/>
          <w:szCs w:val="18"/>
        </w:rPr>
        <w:t>（2）政府补助退回情况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其他说明：</w:t>
      </w:r>
    </w:p>
    <w:p w:rsidR="00A552D6" w:rsidRPr="00A27A32" w:rsidRDefault="000D7BDD" w:rsidP="00A27A32">
      <w:pPr>
        <w:pStyle w:val="Section"/>
        <w:outlineLvl w:val="3"/>
        <w:rPr>
          <w:rFonts w:asciiTheme="minorEastAsia" w:eastAsiaTheme="minorEastAsia" w:hAnsiTheme="minorEastAsia"/>
          <w:b w:val="0"/>
          <w:bCs w:val="0"/>
          <w:sz w:val="18"/>
          <w:szCs w:val="18"/>
        </w:rPr>
      </w:pPr>
      <w:r>
        <w:rPr>
          <w:rFonts w:asciiTheme="minorEastAsia" w:eastAsiaTheme="minorEastAsia" w:hAnsiTheme="minorEastAsia" w:hint="eastAsia"/>
          <w:b w:val="0"/>
          <w:bCs w:val="0"/>
          <w:sz w:val="18"/>
          <w:szCs w:val="18"/>
        </w:rPr>
        <w:t>1.</w:t>
      </w:r>
      <w:r w:rsidR="00121B49" w:rsidRPr="00A27A32">
        <w:rPr>
          <w:rFonts w:asciiTheme="minorEastAsia" w:eastAsiaTheme="minorEastAsia" w:hAnsiTheme="minorEastAsia" w:hint="eastAsia"/>
          <w:b w:val="0"/>
          <w:bCs w:val="0"/>
          <w:sz w:val="18"/>
          <w:szCs w:val="18"/>
        </w:rPr>
        <w:t>冲减相关资产账面价值的政府补助</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596"/>
        <w:gridCol w:w="1275"/>
        <w:gridCol w:w="1500"/>
        <w:gridCol w:w="1485"/>
        <w:gridCol w:w="1575"/>
      </w:tblGrid>
      <w:tr w:rsidR="00A552D6" w:rsidTr="000D7BDD">
        <w:tc>
          <w:tcPr>
            <w:tcW w:w="259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补助项目</w:t>
            </w:r>
          </w:p>
        </w:tc>
        <w:tc>
          <w:tcPr>
            <w:tcW w:w="12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种类</w:t>
            </w:r>
          </w:p>
        </w:tc>
        <w:tc>
          <w:tcPr>
            <w:tcW w:w="1500"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本期发生额</w:t>
            </w:r>
          </w:p>
        </w:tc>
        <w:tc>
          <w:tcPr>
            <w:tcW w:w="148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上期发生额</w:t>
            </w:r>
          </w:p>
        </w:tc>
        <w:tc>
          <w:tcPr>
            <w:tcW w:w="15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冲减的资产项目</w:t>
            </w:r>
          </w:p>
        </w:tc>
      </w:tr>
      <w:tr w:rsidR="00A552D6" w:rsidTr="000D7BDD">
        <w:tc>
          <w:tcPr>
            <w:tcW w:w="2596"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企业生产用电费补贴</w:t>
            </w:r>
          </w:p>
        </w:tc>
        <w:tc>
          <w:tcPr>
            <w:tcW w:w="12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与收益相关</w:t>
            </w:r>
          </w:p>
        </w:tc>
        <w:tc>
          <w:tcPr>
            <w:tcW w:w="1500"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w:t>
            </w:r>
          </w:p>
        </w:tc>
        <w:tc>
          <w:tcPr>
            <w:tcW w:w="1485"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8,397,461.29</w:t>
            </w:r>
          </w:p>
        </w:tc>
        <w:tc>
          <w:tcPr>
            <w:tcW w:w="15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存货</w:t>
            </w:r>
          </w:p>
        </w:tc>
      </w:tr>
      <w:tr w:rsidR="00A552D6" w:rsidTr="000D7BDD">
        <w:tc>
          <w:tcPr>
            <w:tcW w:w="259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lastRenderedPageBreak/>
              <w:t>合计</w:t>
            </w:r>
          </w:p>
        </w:tc>
        <w:tc>
          <w:tcPr>
            <w:tcW w:w="1275" w:type="dxa"/>
          </w:tcPr>
          <w:p w:rsidR="00A552D6" w:rsidRDefault="00A552D6">
            <w:pPr>
              <w:autoSpaceDE w:val="0"/>
              <w:autoSpaceDN w:val="0"/>
              <w:adjustRightInd w:val="0"/>
              <w:spacing w:before="0" w:after="0"/>
              <w:ind w:firstLine="360"/>
              <w:jc w:val="center"/>
              <w:rPr>
                <w:rFonts w:eastAsia="Times New Roman"/>
                <w:kern w:val="0"/>
                <w:szCs w:val="24"/>
                <w:lang w:val="zh-CN"/>
              </w:rPr>
            </w:pPr>
          </w:p>
        </w:tc>
        <w:tc>
          <w:tcPr>
            <w:tcW w:w="1500" w:type="dxa"/>
          </w:tcPr>
          <w:p w:rsidR="00A552D6" w:rsidRDefault="00121B49">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w:t>
            </w:r>
          </w:p>
        </w:tc>
        <w:tc>
          <w:tcPr>
            <w:tcW w:w="1485"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8,397,461.29</w:t>
            </w:r>
          </w:p>
        </w:tc>
        <w:tc>
          <w:tcPr>
            <w:tcW w:w="1575" w:type="dxa"/>
          </w:tcPr>
          <w:p w:rsidR="00A552D6" w:rsidRDefault="00A552D6">
            <w:pPr>
              <w:autoSpaceDE w:val="0"/>
              <w:autoSpaceDN w:val="0"/>
              <w:adjustRightInd w:val="0"/>
              <w:spacing w:before="0" w:after="0"/>
              <w:ind w:firstLine="360"/>
              <w:jc w:val="center"/>
              <w:rPr>
                <w:rFonts w:eastAsia="Times New Roman"/>
                <w:kern w:val="0"/>
                <w:szCs w:val="24"/>
                <w:lang w:val="zh-CN"/>
              </w:rPr>
            </w:pPr>
          </w:p>
        </w:tc>
      </w:tr>
    </w:tbl>
    <w:p w:rsidR="00A552D6" w:rsidRDefault="00121B49">
      <w:pPr>
        <w:autoSpaceDE w:val="0"/>
        <w:autoSpaceDN w:val="0"/>
        <w:adjustRightInd w:val="0"/>
        <w:spacing w:before="120" w:after="0"/>
        <w:jc w:val="left"/>
        <w:rPr>
          <w:rFonts w:eastAsia="Times New Roman"/>
          <w:b/>
          <w:kern w:val="0"/>
          <w:sz w:val="21"/>
          <w:szCs w:val="24"/>
          <w:lang w:val="zh-CN"/>
        </w:rPr>
      </w:pPr>
      <w:r w:rsidRPr="00A27A32">
        <w:rPr>
          <w:rFonts w:asciiTheme="minorEastAsia" w:eastAsiaTheme="minorEastAsia" w:hAnsiTheme="minorEastAsia"/>
          <w:kern w:val="28"/>
        </w:rPr>
        <w:t>2.</w:t>
      </w:r>
      <w:r w:rsidRPr="00A27A32">
        <w:rPr>
          <w:rFonts w:asciiTheme="minorEastAsia" w:eastAsiaTheme="minorEastAsia" w:hAnsiTheme="minorEastAsia" w:hint="eastAsia"/>
          <w:kern w:val="28"/>
        </w:rPr>
        <w:t>冲减成本费用的政府补助</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581"/>
        <w:gridCol w:w="1105"/>
        <w:gridCol w:w="1417"/>
        <w:gridCol w:w="1418"/>
        <w:gridCol w:w="1895"/>
      </w:tblGrid>
      <w:tr w:rsidR="00A552D6" w:rsidTr="000D7BDD">
        <w:tc>
          <w:tcPr>
            <w:tcW w:w="2581"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补助项目</w:t>
            </w:r>
          </w:p>
        </w:tc>
        <w:tc>
          <w:tcPr>
            <w:tcW w:w="110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种类</w:t>
            </w:r>
          </w:p>
        </w:tc>
        <w:tc>
          <w:tcPr>
            <w:tcW w:w="1417"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本期发生额</w:t>
            </w:r>
          </w:p>
        </w:tc>
        <w:tc>
          <w:tcPr>
            <w:tcW w:w="1418"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上期发生额</w:t>
            </w:r>
          </w:p>
        </w:tc>
        <w:tc>
          <w:tcPr>
            <w:tcW w:w="189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冲减的成本</w:t>
            </w:r>
          </w:p>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费用项目</w:t>
            </w:r>
          </w:p>
        </w:tc>
      </w:tr>
      <w:tr w:rsidR="00A552D6" w:rsidTr="000D7BDD">
        <w:tc>
          <w:tcPr>
            <w:tcW w:w="2581"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出疆棉运费补贴</w:t>
            </w:r>
          </w:p>
        </w:tc>
        <w:tc>
          <w:tcPr>
            <w:tcW w:w="110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167,753,573.83</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44,796,303.40</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销售费用</w:t>
            </w:r>
            <w:r>
              <w:rPr>
                <w:rFonts w:eastAsia="Times New Roman"/>
                <w:kern w:val="0"/>
                <w:szCs w:val="24"/>
                <w:lang w:val="zh-CN"/>
              </w:rPr>
              <w:t xml:space="preserve"> </w:t>
            </w:r>
          </w:p>
        </w:tc>
      </w:tr>
      <w:tr w:rsidR="00A552D6" w:rsidTr="000D7BDD">
        <w:tc>
          <w:tcPr>
            <w:tcW w:w="258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贷款贴息</w:t>
            </w:r>
          </w:p>
        </w:tc>
        <w:tc>
          <w:tcPr>
            <w:tcW w:w="110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15,910,780.41</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46,324,667.36</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财务费用</w:t>
            </w:r>
            <w:r>
              <w:rPr>
                <w:rFonts w:eastAsia="Times New Roman"/>
                <w:kern w:val="0"/>
                <w:szCs w:val="24"/>
                <w:lang w:val="zh-CN"/>
              </w:rPr>
              <w:t xml:space="preserve"> </w:t>
            </w:r>
          </w:p>
        </w:tc>
      </w:tr>
      <w:tr w:rsidR="00A552D6" w:rsidTr="000D7BDD">
        <w:tc>
          <w:tcPr>
            <w:tcW w:w="258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使用新疆地产棉补贴</w:t>
            </w:r>
          </w:p>
        </w:tc>
        <w:tc>
          <w:tcPr>
            <w:tcW w:w="110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25,329,168.49</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营业成本</w:t>
            </w:r>
            <w:r>
              <w:rPr>
                <w:rFonts w:eastAsia="Times New Roman"/>
                <w:kern w:val="0"/>
                <w:szCs w:val="24"/>
                <w:lang w:val="zh-CN"/>
              </w:rPr>
              <w:t xml:space="preserve"> </w:t>
            </w:r>
          </w:p>
        </w:tc>
      </w:tr>
      <w:tr w:rsidR="00A552D6" w:rsidTr="000D7BDD">
        <w:tc>
          <w:tcPr>
            <w:tcW w:w="258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纺织服装产业专项补贴扶持资金</w:t>
            </w:r>
          </w:p>
        </w:tc>
        <w:tc>
          <w:tcPr>
            <w:tcW w:w="110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70,540,000.00</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营业成本</w:t>
            </w:r>
            <w:r>
              <w:rPr>
                <w:rFonts w:eastAsia="Times New Roman"/>
                <w:kern w:val="0"/>
                <w:szCs w:val="24"/>
                <w:lang w:val="zh-CN"/>
              </w:rPr>
              <w:t xml:space="preserve"> </w:t>
            </w:r>
          </w:p>
        </w:tc>
      </w:tr>
      <w:tr w:rsidR="00A552D6" w:rsidTr="000D7BDD">
        <w:tc>
          <w:tcPr>
            <w:tcW w:w="258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淮北经济开发区管理委员会财政局财政扶持资金</w:t>
            </w:r>
          </w:p>
        </w:tc>
        <w:tc>
          <w:tcPr>
            <w:tcW w:w="110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51,000,000.00</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营业成本、管理费用、研发费用</w:t>
            </w:r>
            <w:r>
              <w:rPr>
                <w:rFonts w:eastAsia="Times New Roman"/>
                <w:kern w:val="0"/>
                <w:szCs w:val="24"/>
                <w:lang w:val="zh-CN"/>
              </w:rPr>
              <w:t xml:space="preserve"> </w:t>
            </w:r>
          </w:p>
        </w:tc>
      </w:tr>
      <w:tr w:rsidR="00A552D6" w:rsidTr="000D7BDD">
        <w:tc>
          <w:tcPr>
            <w:tcW w:w="258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拆迁补偿</w:t>
            </w:r>
          </w:p>
        </w:tc>
        <w:tc>
          <w:tcPr>
            <w:tcW w:w="110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22,423,288.95</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营业成本、管理费用</w:t>
            </w:r>
            <w:r>
              <w:rPr>
                <w:rFonts w:eastAsia="Times New Roman"/>
                <w:kern w:val="0"/>
                <w:szCs w:val="24"/>
                <w:lang w:val="zh-CN"/>
              </w:rPr>
              <w:t xml:space="preserve"> </w:t>
            </w:r>
          </w:p>
        </w:tc>
      </w:tr>
      <w:tr w:rsidR="00A552D6" w:rsidTr="000D7BDD">
        <w:tc>
          <w:tcPr>
            <w:tcW w:w="258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淮北市失业</w:t>
            </w:r>
            <w:proofErr w:type="gramStart"/>
            <w:r>
              <w:rPr>
                <w:rFonts w:ascii="宋体" w:hAnsi="宋体" w:cs="宋体" w:hint="eastAsia"/>
                <w:kern w:val="0"/>
                <w:szCs w:val="24"/>
                <w:lang w:val="zh-CN"/>
              </w:rPr>
              <w:t>保险稳岗</w:t>
            </w:r>
            <w:proofErr w:type="gramEnd"/>
            <w:r>
              <w:rPr>
                <w:rFonts w:ascii="宋体" w:hAnsi="宋体" w:cs="宋体" w:hint="eastAsia"/>
                <w:kern w:val="0"/>
                <w:szCs w:val="24"/>
                <w:lang w:val="zh-CN"/>
              </w:rPr>
              <w:t>返还</w:t>
            </w:r>
          </w:p>
        </w:tc>
        <w:tc>
          <w:tcPr>
            <w:tcW w:w="110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13,787,386.00</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营业成本、管理费用</w:t>
            </w:r>
          </w:p>
        </w:tc>
      </w:tr>
      <w:tr w:rsidR="00A552D6" w:rsidTr="000D7BDD">
        <w:tc>
          <w:tcPr>
            <w:tcW w:w="258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电费补贴</w:t>
            </w:r>
          </w:p>
        </w:tc>
        <w:tc>
          <w:tcPr>
            <w:tcW w:w="110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50,937,096.81</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营业成本</w:t>
            </w:r>
          </w:p>
        </w:tc>
      </w:tr>
      <w:tr w:rsidR="00A552D6" w:rsidTr="000D7BDD">
        <w:tc>
          <w:tcPr>
            <w:tcW w:w="258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用工补贴</w:t>
            </w:r>
          </w:p>
        </w:tc>
        <w:tc>
          <w:tcPr>
            <w:tcW w:w="110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20,240,000.00</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营业成本、管理费用</w:t>
            </w:r>
          </w:p>
        </w:tc>
      </w:tr>
      <w:tr w:rsidR="00A552D6" w:rsidTr="000D7BDD">
        <w:tc>
          <w:tcPr>
            <w:tcW w:w="258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社保补贴</w:t>
            </w:r>
          </w:p>
        </w:tc>
        <w:tc>
          <w:tcPr>
            <w:tcW w:w="110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与收益相关</w:t>
            </w: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362,015.80 </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营业成本、管理费用</w:t>
            </w:r>
          </w:p>
        </w:tc>
      </w:tr>
      <w:tr w:rsidR="00A552D6" w:rsidTr="000D7BDD">
        <w:tc>
          <w:tcPr>
            <w:tcW w:w="2581" w:type="dxa"/>
          </w:tcPr>
          <w:p w:rsidR="00A552D6" w:rsidRDefault="00121B49">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合计</w:t>
            </w:r>
          </w:p>
        </w:tc>
        <w:tc>
          <w:tcPr>
            <w:tcW w:w="1105" w:type="dxa"/>
          </w:tcPr>
          <w:p w:rsidR="00A552D6" w:rsidRDefault="00A552D6">
            <w:pPr>
              <w:autoSpaceDE w:val="0"/>
              <w:autoSpaceDN w:val="0"/>
              <w:adjustRightInd w:val="0"/>
              <w:spacing w:before="0" w:after="0"/>
              <w:jc w:val="left"/>
              <w:rPr>
                <w:rFonts w:eastAsia="Times New Roman"/>
                <w:kern w:val="0"/>
                <w:szCs w:val="24"/>
                <w:lang w:val="zh-CN"/>
              </w:rPr>
            </w:pPr>
          </w:p>
        </w:tc>
        <w:tc>
          <w:tcPr>
            <w:tcW w:w="1417"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268,990,852.85</w:t>
            </w:r>
          </w:p>
        </w:tc>
        <w:tc>
          <w:tcPr>
            <w:tcW w:w="1418"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260,413,428.20</w:t>
            </w:r>
          </w:p>
        </w:tc>
        <w:tc>
          <w:tcPr>
            <w:tcW w:w="1895" w:type="dxa"/>
          </w:tcPr>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 xml:space="preserve">　</w:t>
            </w:r>
          </w:p>
        </w:tc>
      </w:tr>
    </w:tbl>
    <w:p w:rsidR="00A552D6" w:rsidRDefault="00A552D6">
      <w:pPr>
        <w:autoSpaceDE w:val="0"/>
        <w:autoSpaceDN w:val="0"/>
        <w:adjustRightInd w:val="0"/>
        <w:spacing w:before="0" w:after="0"/>
        <w:ind w:firstLine="418"/>
        <w:rPr>
          <w:rFonts w:eastAsia="Times New Roman"/>
          <w:kern w:val="0"/>
          <w:sz w:val="21"/>
          <w:szCs w:val="24"/>
          <w:lang w:val="zh-CN"/>
        </w:rPr>
      </w:pPr>
    </w:p>
    <w:p w:rsidR="00A552D6" w:rsidRPr="00A27A32" w:rsidRDefault="00121B49" w:rsidP="00A27A32">
      <w:pPr>
        <w:pStyle w:val="Section"/>
        <w:outlineLvl w:val="3"/>
        <w:rPr>
          <w:rFonts w:asciiTheme="minorEastAsia" w:eastAsiaTheme="minorEastAsia" w:hAnsiTheme="minorEastAsia"/>
          <w:b w:val="0"/>
          <w:bCs w:val="0"/>
          <w:sz w:val="18"/>
          <w:szCs w:val="18"/>
        </w:rPr>
      </w:pPr>
      <w:r w:rsidRPr="00A27A32">
        <w:rPr>
          <w:rFonts w:asciiTheme="minorEastAsia" w:eastAsiaTheme="minorEastAsia" w:hAnsiTheme="minorEastAsia" w:hint="eastAsia"/>
          <w:b w:val="0"/>
          <w:bCs w:val="0"/>
          <w:sz w:val="18"/>
          <w:szCs w:val="18"/>
        </w:rPr>
        <w:t>计入其他收益的政府补助包含从递延收益分摊转入的</w:t>
      </w:r>
      <w:r w:rsidRPr="00A27A32">
        <w:rPr>
          <w:rFonts w:asciiTheme="minorEastAsia" w:eastAsiaTheme="minorEastAsia" w:hAnsiTheme="minorEastAsia"/>
          <w:b w:val="0"/>
          <w:bCs w:val="0"/>
          <w:sz w:val="18"/>
          <w:szCs w:val="18"/>
        </w:rPr>
        <w:t>37,685,713.83</w:t>
      </w:r>
      <w:r w:rsidRPr="00A27A32">
        <w:rPr>
          <w:rFonts w:asciiTheme="minorEastAsia" w:eastAsiaTheme="minorEastAsia" w:hAnsiTheme="minorEastAsia" w:hint="eastAsia"/>
          <w:b w:val="0"/>
          <w:bCs w:val="0"/>
          <w:sz w:val="18"/>
          <w:szCs w:val="18"/>
        </w:rPr>
        <w:t>元。</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85</w:t>
      </w:r>
      <w:r>
        <w:rPr>
          <w:bCs w:val="0"/>
          <w:szCs w:val="24"/>
        </w:rPr>
        <w:t>、其他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Chapter"/>
        <w:outlineLvl w:val="1"/>
        <w:rPr>
          <w:bCs w:val="0"/>
        </w:rPr>
      </w:pPr>
      <w:r>
        <w:rPr>
          <w:bCs w:val="0"/>
        </w:rPr>
        <w:t>八、合并范围的变更</w:t>
      </w:r>
    </w:p>
    <w:p w:rsidR="00A552D6" w:rsidRDefault="00121B49">
      <w:pPr>
        <w:pStyle w:val="Section"/>
        <w:outlineLvl w:val="2"/>
        <w:rPr>
          <w:bCs w:val="0"/>
          <w:szCs w:val="24"/>
        </w:rPr>
      </w:pPr>
      <w:r>
        <w:rPr>
          <w:bCs w:val="0"/>
          <w:szCs w:val="24"/>
        </w:rPr>
        <w:t>1</w:t>
      </w:r>
      <w:r>
        <w:rPr>
          <w:bCs w:val="0"/>
          <w:szCs w:val="24"/>
        </w:rPr>
        <w:t>、非同</w:t>
      </w:r>
      <w:proofErr w:type="gramStart"/>
      <w:r>
        <w:rPr>
          <w:bCs w:val="0"/>
          <w:szCs w:val="24"/>
        </w:rPr>
        <w:t>一控制</w:t>
      </w:r>
      <w:proofErr w:type="gramEnd"/>
      <w:r>
        <w:rPr>
          <w:bCs w:val="0"/>
          <w:szCs w:val="24"/>
        </w:rPr>
        <w:t>下企业合并</w:t>
      </w:r>
    </w:p>
    <w:p w:rsidR="00A552D6" w:rsidRDefault="00121B49">
      <w:pPr>
        <w:pStyle w:val="Section"/>
        <w:outlineLvl w:val="3"/>
        <w:rPr>
          <w:bCs w:val="0"/>
          <w:szCs w:val="24"/>
        </w:rPr>
      </w:pPr>
      <w:r>
        <w:rPr>
          <w:bCs w:val="0"/>
          <w:szCs w:val="24"/>
        </w:rPr>
        <w:t>（</w:t>
      </w:r>
      <w:r>
        <w:rPr>
          <w:bCs w:val="0"/>
          <w:szCs w:val="24"/>
        </w:rPr>
        <w:t>1</w:t>
      </w:r>
      <w:r>
        <w:rPr>
          <w:bCs w:val="0"/>
          <w:szCs w:val="24"/>
        </w:rPr>
        <w:t>）本期发生的非同</w:t>
      </w:r>
      <w:proofErr w:type="gramStart"/>
      <w:r>
        <w:rPr>
          <w:bCs w:val="0"/>
          <w:szCs w:val="24"/>
        </w:rPr>
        <w:t>一控制</w:t>
      </w:r>
      <w:proofErr w:type="gramEnd"/>
      <w:r>
        <w:rPr>
          <w:bCs w:val="0"/>
          <w:szCs w:val="24"/>
        </w:rPr>
        <w:t>下企业合并</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3"/>
        <w:gridCol w:w="1064"/>
        <w:gridCol w:w="1064"/>
        <w:gridCol w:w="1064"/>
        <w:gridCol w:w="1064"/>
        <w:gridCol w:w="1064"/>
        <w:gridCol w:w="1062"/>
        <w:gridCol w:w="1062"/>
        <w:gridCol w:w="1062"/>
      </w:tblGrid>
      <w:tr w:rsidR="00A552D6">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被购买方名称</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股权取得时点</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股权取得成本</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股权取得比例</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股权取得方式</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购买日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购买日的确定依据</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购买日至</w:t>
            </w:r>
            <w:proofErr w:type="gramStart"/>
            <w:r>
              <w:rPr>
                <w:szCs w:val="24"/>
              </w:rPr>
              <w:t>期末被</w:t>
            </w:r>
            <w:proofErr w:type="gramEnd"/>
            <w:r>
              <w:rPr>
                <w:szCs w:val="24"/>
              </w:rPr>
              <w:t>购买方的收入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购买日至</w:t>
            </w:r>
            <w:proofErr w:type="gramStart"/>
            <w:r>
              <w:rPr>
                <w:szCs w:val="24"/>
              </w:rPr>
              <w:t>期末被</w:t>
            </w:r>
            <w:proofErr w:type="gramEnd"/>
            <w:r>
              <w:rPr>
                <w:szCs w:val="24"/>
              </w:rPr>
              <w:t>购买方的净利润</w:t>
            </w:r>
          </w:p>
        </w:tc>
      </w:tr>
      <w:tr w:rsidR="00A552D6">
        <w:tc>
          <w:tcPr>
            <w:tcW w:w="1063"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浙江博忆纺织科技有限公司</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14</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23,183,709.11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收购</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14</w:t>
            </w:r>
            <w:r>
              <w:rPr>
                <w:szCs w:val="24"/>
              </w:rPr>
              <w:t>日</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工商变更，产权移交</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44,188,943.17</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1,335,659.22</w:t>
            </w:r>
          </w:p>
        </w:tc>
      </w:tr>
      <w:tr w:rsidR="00A552D6">
        <w:tc>
          <w:tcPr>
            <w:tcW w:w="1063"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诸暨市力旗化纤有限公司</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11</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22,602,290.89</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收购</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11</w:t>
            </w:r>
            <w:r>
              <w:rPr>
                <w:szCs w:val="24"/>
              </w:rPr>
              <w:t>日</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工商变更，产权移交</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0.00</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-187,210.76</w:t>
            </w:r>
          </w:p>
        </w:tc>
      </w:tr>
      <w:tr w:rsidR="00A552D6">
        <w:tc>
          <w:tcPr>
            <w:tcW w:w="1063"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lastRenderedPageBreak/>
              <w:t>香港天成贸易有限公司</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01</w:t>
            </w:r>
            <w:r>
              <w:rPr>
                <w:szCs w:val="24"/>
              </w:rPr>
              <w:t>月</w:t>
            </w:r>
            <w:r>
              <w:rPr>
                <w:szCs w:val="24"/>
              </w:rPr>
              <w:t>01</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895,780.00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收购</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2019</w:t>
            </w:r>
            <w:r>
              <w:rPr>
                <w:szCs w:val="24"/>
              </w:rPr>
              <w:t>年</w:t>
            </w:r>
            <w:r>
              <w:rPr>
                <w:szCs w:val="24"/>
              </w:rPr>
              <w:t>01</w:t>
            </w:r>
            <w:r>
              <w:rPr>
                <w:szCs w:val="24"/>
              </w:rPr>
              <w:t>月</w:t>
            </w:r>
            <w:r>
              <w:rPr>
                <w:szCs w:val="24"/>
              </w:rPr>
              <w:t>01</w:t>
            </w:r>
            <w:r>
              <w:rPr>
                <w:szCs w:val="24"/>
              </w:rPr>
              <w:t>日</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left"/>
              <w:rPr>
                <w:szCs w:val="24"/>
              </w:rPr>
            </w:pPr>
            <w:r>
              <w:rPr>
                <w:szCs w:val="24"/>
              </w:rPr>
              <w:t>工商变更，产权移交</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0.00</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-175,334.37</w:t>
            </w:r>
          </w:p>
        </w:tc>
      </w:tr>
    </w:tbl>
    <w:p w:rsidR="00A552D6" w:rsidRDefault="00121B49">
      <w:pPr>
        <w:jc w:val="left"/>
        <w:rPr>
          <w:szCs w:val="24"/>
        </w:rPr>
      </w:pPr>
      <w:r>
        <w:rPr>
          <w:szCs w:val="24"/>
        </w:rPr>
        <w:t>其他说明：</w:t>
      </w:r>
    </w:p>
    <w:p w:rsidR="00A552D6" w:rsidRPr="000D7BDD" w:rsidRDefault="00121B49" w:rsidP="000D7BDD">
      <w:pPr>
        <w:pStyle w:val="Section"/>
        <w:outlineLvl w:val="3"/>
        <w:rPr>
          <w:rFonts w:asciiTheme="minorEastAsia" w:eastAsiaTheme="minorEastAsia" w:hAnsiTheme="minorEastAsia"/>
          <w:b w:val="0"/>
          <w:bCs w:val="0"/>
          <w:sz w:val="18"/>
          <w:szCs w:val="18"/>
        </w:rPr>
      </w:pPr>
      <w:r w:rsidRPr="000D7BDD">
        <w:rPr>
          <w:rFonts w:asciiTheme="minorEastAsia" w:eastAsiaTheme="minorEastAsia" w:hAnsiTheme="minorEastAsia" w:hint="eastAsia"/>
          <w:b w:val="0"/>
          <w:bCs w:val="0"/>
          <w:sz w:val="18"/>
          <w:szCs w:val="18"/>
        </w:rPr>
        <w:t>浙江双琪进出口有限公司、浙江诸暨科宁投资有限公司、新疆科宁针纺科技有限公司和诸暨广</w:t>
      </w:r>
      <w:proofErr w:type="gramStart"/>
      <w:r w:rsidRPr="000D7BDD">
        <w:rPr>
          <w:rFonts w:asciiTheme="minorEastAsia" w:eastAsiaTheme="minorEastAsia" w:hAnsiTheme="minorEastAsia" w:hint="eastAsia"/>
          <w:b w:val="0"/>
          <w:bCs w:val="0"/>
          <w:sz w:val="18"/>
          <w:szCs w:val="18"/>
        </w:rPr>
        <w:t>昊</w:t>
      </w:r>
      <w:proofErr w:type="gramEnd"/>
      <w:r w:rsidRPr="000D7BDD">
        <w:rPr>
          <w:rFonts w:asciiTheme="minorEastAsia" w:eastAsiaTheme="minorEastAsia" w:hAnsiTheme="minorEastAsia" w:hint="eastAsia"/>
          <w:b w:val="0"/>
          <w:bCs w:val="0"/>
          <w:sz w:val="18"/>
          <w:szCs w:val="18"/>
        </w:rPr>
        <w:t>纺织有限公司均为浙江博忆纺织科技有限公司的子孙公司</w:t>
      </w:r>
    </w:p>
    <w:p w:rsidR="00A552D6" w:rsidRDefault="00121B49">
      <w:pPr>
        <w:pStyle w:val="Section"/>
        <w:outlineLvl w:val="3"/>
        <w:rPr>
          <w:bCs w:val="0"/>
          <w:szCs w:val="24"/>
        </w:rPr>
      </w:pPr>
      <w:r>
        <w:rPr>
          <w:bCs w:val="0"/>
          <w:szCs w:val="24"/>
        </w:rPr>
        <w:t>（</w:t>
      </w:r>
      <w:r>
        <w:rPr>
          <w:bCs w:val="0"/>
          <w:szCs w:val="24"/>
        </w:rPr>
        <w:t>2</w:t>
      </w:r>
      <w:r>
        <w:rPr>
          <w:bCs w:val="0"/>
          <w:szCs w:val="24"/>
        </w:rPr>
        <w:t>）合并成本及商誉</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合并成本</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w:t>
            </w:r>
            <w:r>
              <w:rPr>
                <w:szCs w:val="24"/>
              </w:rPr>
              <w:t>现金</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45,786,000.00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合并成本合计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45,786,000.00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减：取得的可辨认净资产公允价值份额</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40,061,545.98</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商誉</w:t>
            </w:r>
            <w:r>
              <w:rPr>
                <w:szCs w:val="24"/>
              </w:rPr>
              <w:t>/</w:t>
            </w:r>
            <w:r>
              <w:rPr>
                <w:szCs w:val="24"/>
              </w:rPr>
              <w:t>合并成本小于取得的可辨认净资产公允价值份额的金额</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5,724,454.02</w:t>
            </w:r>
          </w:p>
        </w:tc>
      </w:tr>
    </w:tbl>
    <w:p w:rsidR="00A552D6" w:rsidRDefault="00121B49">
      <w:pPr>
        <w:jc w:val="left"/>
        <w:rPr>
          <w:szCs w:val="24"/>
        </w:rPr>
      </w:pPr>
      <w:r>
        <w:rPr>
          <w:szCs w:val="24"/>
        </w:rPr>
        <w:t>合并成本公允价值的确定方法、或有对价及其变动的说明：</w:t>
      </w:r>
    </w:p>
    <w:p w:rsidR="00A552D6" w:rsidRDefault="00121B49">
      <w:pPr>
        <w:jc w:val="left"/>
        <w:rPr>
          <w:szCs w:val="24"/>
        </w:rPr>
      </w:pPr>
      <w:r>
        <w:rPr>
          <w:szCs w:val="24"/>
        </w:rPr>
        <w:t>大额商誉形成的主要原因：</w:t>
      </w:r>
    </w:p>
    <w:p w:rsidR="00A552D6" w:rsidRDefault="00121B49">
      <w:pPr>
        <w:jc w:val="left"/>
        <w:rPr>
          <w:szCs w:val="24"/>
        </w:rPr>
      </w:pPr>
      <w:r>
        <w:rPr>
          <w:szCs w:val="24"/>
        </w:rPr>
        <w:t>其他说明：</w:t>
      </w:r>
    </w:p>
    <w:p w:rsidR="00A552D6" w:rsidRDefault="00121B49">
      <w:pPr>
        <w:pStyle w:val="Section"/>
        <w:outlineLvl w:val="3"/>
        <w:rPr>
          <w:bCs w:val="0"/>
          <w:szCs w:val="24"/>
        </w:rPr>
      </w:pPr>
      <w:r>
        <w:rPr>
          <w:bCs w:val="0"/>
          <w:szCs w:val="24"/>
        </w:rPr>
        <w:t>（</w:t>
      </w:r>
      <w:r>
        <w:rPr>
          <w:bCs w:val="0"/>
          <w:szCs w:val="24"/>
        </w:rPr>
        <w:t>3</w:t>
      </w:r>
      <w:r>
        <w:rPr>
          <w:bCs w:val="0"/>
          <w:szCs w:val="24"/>
        </w:rPr>
        <w:t>）被购买方于购买日可辨认资产、负债</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638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购买日公允价值</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购买日账面价值</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24,530,978.32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24,530,978.32</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应收款项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91,041,886.94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91,041,886.94</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存货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41,070,766.89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41,070,766.89</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49,308,860.47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19,105,011.35</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无形资产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15,114,053.85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2,756,549.55</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其他流动资产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2,196,095.83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2,196,095.83</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递延所得税资产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935,485.39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935,485.39</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借款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53,750,000.00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53,750,000.00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应付款项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86,483,329.53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86,483,329.53</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应付职工薪酬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5,665,255.23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5,665,255.23</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净资产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78,552,050.93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35,990,697.51</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减：少数股东权益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38,490,504.95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17,635,441.78</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取得的净资产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40,061,545.98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18,355,255.73</w:t>
            </w:r>
          </w:p>
        </w:tc>
      </w:tr>
    </w:tbl>
    <w:p w:rsidR="00A552D6" w:rsidRDefault="00121B49">
      <w:pPr>
        <w:jc w:val="left"/>
        <w:rPr>
          <w:szCs w:val="24"/>
        </w:rPr>
      </w:pPr>
      <w:r>
        <w:rPr>
          <w:szCs w:val="24"/>
        </w:rPr>
        <w:t>可辨认资产、负债公允价值的确定方法：</w:t>
      </w:r>
    </w:p>
    <w:p w:rsidR="00A552D6" w:rsidRDefault="00121B49">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p>
    <w:p w:rsidR="00A552D6" w:rsidRDefault="00121B49">
      <w:pPr>
        <w:jc w:val="left"/>
        <w:rPr>
          <w:szCs w:val="24"/>
        </w:rPr>
      </w:pPr>
      <w:r>
        <w:rPr>
          <w:szCs w:val="24"/>
        </w:rPr>
        <w:t>企业合并中承担的被购买方的或有负债：</w:t>
      </w:r>
    </w:p>
    <w:p w:rsidR="00A552D6" w:rsidRDefault="00121B49">
      <w:pPr>
        <w:jc w:val="left"/>
        <w:rPr>
          <w:szCs w:val="24"/>
        </w:rPr>
      </w:pPr>
      <w:r>
        <w:rPr>
          <w:szCs w:val="24"/>
        </w:rPr>
        <w:t>其他说明：</w:t>
      </w:r>
    </w:p>
    <w:p w:rsidR="00A552D6" w:rsidRDefault="00121B49">
      <w:pPr>
        <w:pStyle w:val="Section"/>
        <w:outlineLvl w:val="3"/>
        <w:rPr>
          <w:bCs w:val="0"/>
          <w:szCs w:val="24"/>
        </w:rPr>
      </w:pPr>
      <w:r>
        <w:rPr>
          <w:bCs w:val="0"/>
          <w:szCs w:val="24"/>
        </w:rPr>
        <w:t>（</w:t>
      </w:r>
      <w:r>
        <w:rPr>
          <w:bCs w:val="0"/>
          <w:szCs w:val="24"/>
        </w:rPr>
        <w:t>4</w:t>
      </w:r>
      <w:r>
        <w:rPr>
          <w:bCs w:val="0"/>
          <w:szCs w:val="24"/>
        </w:rPr>
        <w:t>）购买日之前持有的股权按照公允价值重新计量产生的利得或损失</w:t>
      </w:r>
    </w:p>
    <w:p w:rsidR="00A552D6" w:rsidRDefault="00121B49">
      <w:pPr>
        <w:jc w:val="left"/>
        <w:rPr>
          <w:szCs w:val="24"/>
        </w:rPr>
      </w:pPr>
      <w:r>
        <w:rPr>
          <w:szCs w:val="24"/>
        </w:rPr>
        <w:t>是否存在通过多次交易分步实现企业合并且在报告期内取得控制权的交易</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pStyle w:val="Section"/>
        <w:outlineLvl w:val="3"/>
        <w:rPr>
          <w:bCs w:val="0"/>
          <w:szCs w:val="24"/>
        </w:rPr>
      </w:pPr>
      <w:r>
        <w:rPr>
          <w:bCs w:val="0"/>
          <w:szCs w:val="24"/>
        </w:rPr>
        <w:t>（</w:t>
      </w:r>
      <w:r>
        <w:rPr>
          <w:bCs w:val="0"/>
          <w:szCs w:val="24"/>
        </w:rPr>
        <w:t>5</w:t>
      </w:r>
      <w:r>
        <w:rPr>
          <w:bCs w:val="0"/>
          <w:szCs w:val="24"/>
        </w:rPr>
        <w:t>）购买日或合并当期期末无法合理确定合并对价或被购买方可辨认资产、负债公允价值的相关说明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6</w:t>
      </w:r>
      <w:r>
        <w:rPr>
          <w:bCs w:val="0"/>
          <w:szCs w:val="24"/>
        </w:rPr>
        <w:t>）其他说明</w:t>
      </w:r>
    </w:p>
    <w:p w:rsidR="00A552D6" w:rsidRDefault="00121B49">
      <w:pPr>
        <w:pStyle w:val="Section"/>
        <w:outlineLvl w:val="2"/>
        <w:rPr>
          <w:bCs w:val="0"/>
          <w:szCs w:val="24"/>
        </w:rPr>
      </w:pPr>
      <w:r>
        <w:rPr>
          <w:bCs w:val="0"/>
          <w:szCs w:val="24"/>
        </w:rPr>
        <w:t>2</w:t>
      </w:r>
      <w:r>
        <w:rPr>
          <w:bCs w:val="0"/>
          <w:szCs w:val="24"/>
        </w:rPr>
        <w:t>、同</w:t>
      </w:r>
      <w:proofErr w:type="gramStart"/>
      <w:r>
        <w:rPr>
          <w:bCs w:val="0"/>
          <w:szCs w:val="24"/>
        </w:rPr>
        <w:t>一控制</w:t>
      </w:r>
      <w:proofErr w:type="gramEnd"/>
      <w:r>
        <w:rPr>
          <w:bCs w:val="0"/>
          <w:szCs w:val="24"/>
        </w:rPr>
        <w:t>下企业合并</w:t>
      </w:r>
    </w:p>
    <w:p w:rsidR="00A552D6" w:rsidRDefault="00121B49">
      <w:pPr>
        <w:pStyle w:val="Section"/>
        <w:outlineLvl w:val="3"/>
        <w:rPr>
          <w:bCs w:val="0"/>
          <w:szCs w:val="24"/>
        </w:rPr>
      </w:pPr>
      <w:r>
        <w:rPr>
          <w:bCs w:val="0"/>
          <w:szCs w:val="24"/>
        </w:rPr>
        <w:t>（</w:t>
      </w:r>
      <w:r>
        <w:rPr>
          <w:bCs w:val="0"/>
          <w:szCs w:val="24"/>
        </w:rPr>
        <w:t>1</w:t>
      </w:r>
      <w:r>
        <w:rPr>
          <w:bCs w:val="0"/>
          <w:szCs w:val="24"/>
        </w:rPr>
        <w:t>）本期发生的同</w:t>
      </w:r>
      <w:proofErr w:type="gramStart"/>
      <w:r>
        <w:rPr>
          <w:bCs w:val="0"/>
          <w:szCs w:val="24"/>
        </w:rPr>
        <w:t>一控制</w:t>
      </w:r>
      <w:proofErr w:type="gramEnd"/>
      <w:r>
        <w:rPr>
          <w:bCs w:val="0"/>
          <w:szCs w:val="24"/>
        </w:rPr>
        <w:t>下企业合并</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1"/>
        <w:gridCol w:w="1061"/>
        <w:gridCol w:w="1063"/>
        <w:gridCol w:w="1064"/>
        <w:gridCol w:w="1064"/>
        <w:gridCol w:w="1064"/>
        <w:gridCol w:w="1064"/>
        <w:gridCol w:w="1064"/>
        <w:gridCol w:w="1064"/>
      </w:tblGrid>
      <w:tr w:rsidR="00A552D6">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被合并方名称</w:t>
            </w: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企业合并中取得的权益比例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构成同</w:t>
            </w:r>
            <w:proofErr w:type="gramStart"/>
            <w:r>
              <w:rPr>
                <w:szCs w:val="24"/>
              </w:rPr>
              <w:t>一控制</w:t>
            </w:r>
            <w:proofErr w:type="gramEnd"/>
            <w:r>
              <w:rPr>
                <w:szCs w:val="24"/>
              </w:rPr>
              <w:t>下企业合并的依据</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proofErr w:type="gramStart"/>
            <w:r>
              <w:rPr>
                <w:szCs w:val="24"/>
              </w:rPr>
              <w:t>合并日</w:t>
            </w:r>
            <w:proofErr w:type="gramEnd"/>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proofErr w:type="gramStart"/>
            <w:r>
              <w:rPr>
                <w:szCs w:val="24"/>
              </w:rPr>
              <w:t>合并日</w:t>
            </w:r>
            <w:proofErr w:type="gramEnd"/>
            <w:r>
              <w:rPr>
                <w:szCs w:val="24"/>
              </w:rPr>
              <w:t>的确定依据</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合并当期期初至</w:t>
            </w:r>
            <w:proofErr w:type="gramStart"/>
            <w:r>
              <w:rPr>
                <w:szCs w:val="24"/>
              </w:rPr>
              <w:t>合并日</w:t>
            </w:r>
            <w:proofErr w:type="gramEnd"/>
            <w:r>
              <w:rPr>
                <w:szCs w:val="24"/>
              </w:rPr>
              <w:t>被合并方的收入</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合并当期期初至</w:t>
            </w:r>
            <w:proofErr w:type="gramStart"/>
            <w:r>
              <w:rPr>
                <w:szCs w:val="24"/>
              </w:rPr>
              <w:t>合并日</w:t>
            </w:r>
            <w:proofErr w:type="gramEnd"/>
            <w:r>
              <w:rPr>
                <w:szCs w:val="24"/>
              </w:rPr>
              <w:t>被合并方的净利润</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比较期间被合并方的收入</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比较期间被合并方的净利润</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阿瓦提银花</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27</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10,598.05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-731.58</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7,778.88</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25.89</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库车银花</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27</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3,894.61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1,426.55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3.26</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沙雅银花</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27</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2,724.18</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52.04</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3,254.95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-108.81</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新和银花</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27</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8,679.11</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465.99</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273.08</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库车纵横</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27</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7,712.18</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106.10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3,284.78</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-189.62</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库车恒丰</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27</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4,382.25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292.89</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-35.00</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呼图壁宏盛</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27</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1,620.62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46.57</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1,138.03</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27.45</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华孚恒丰</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lastRenderedPageBreak/>
              <w:t>27</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8,879.83</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-135.48</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9,206.35</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-290.06</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lastRenderedPageBreak/>
              <w:t>锦孚棉</w:t>
            </w:r>
            <w:proofErr w:type="gramEnd"/>
            <w:r>
              <w:rPr>
                <w:szCs w:val="24"/>
              </w:rPr>
              <w:t>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27</w:t>
            </w:r>
            <w:r>
              <w:rPr>
                <w:szCs w:val="24"/>
              </w:rPr>
              <w:t>日</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bl>
    <w:p w:rsidR="00A552D6" w:rsidRDefault="00121B49">
      <w:pPr>
        <w:jc w:val="left"/>
        <w:rPr>
          <w:szCs w:val="24"/>
        </w:rPr>
      </w:pPr>
      <w:r>
        <w:rPr>
          <w:szCs w:val="24"/>
        </w:rPr>
        <w:t>其他说明：</w:t>
      </w:r>
    </w:p>
    <w:p w:rsidR="00A552D6" w:rsidRDefault="00121B49">
      <w:pPr>
        <w:pStyle w:val="Section"/>
        <w:outlineLvl w:val="3"/>
        <w:rPr>
          <w:bCs w:val="0"/>
          <w:szCs w:val="24"/>
        </w:rPr>
      </w:pPr>
      <w:r>
        <w:rPr>
          <w:bCs w:val="0"/>
          <w:szCs w:val="24"/>
        </w:rPr>
        <w:t>（</w:t>
      </w:r>
      <w:r>
        <w:rPr>
          <w:bCs w:val="0"/>
          <w:szCs w:val="24"/>
        </w:rPr>
        <w:t>2</w:t>
      </w:r>
      <w:r>
        <w:rPr>
          <w:bCs w:val="0"/>
          <w:szCs w:val="24"/>
        </w:rPr>
        <w:t>）合并成本</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合并成本</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w:t>
            </w:r>
            <w:r>
              <w:rPr>
                <w:szCs w:val="24"/>
              </w:rPr>
              <w:t>现金</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6,215.64</w:t>
            </w:r>
          </w:p>
        </w:tc>
      </w:tr>
    </w:tbl>
    <w:p w:rsidR="00A552D6" w:rsidRDefault="00121B49">
      <w:pPr>
        <w:jc w:val="left"/>
        <w:rPr>
          <w:szCs w:val="24"/>
        </w:rPr>
      </w:pPr>
      <w:r>
        <w:rPr>
          <w:szCs w:val="24"/>
        </w:rPr>
        <w:t>或有对价及其变动的说明：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其他说明：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3</w:t>
      </w:r>
      <w:r>
        <w:rPr>
          <w:bCs w:val="0"/>
          <w:szCs w:val="24"/>
        </w:rPr>
        <w:t>）</w:t>
      </w:r>
      <w:proofErr w:type="gramStart"/>
      <w:r>
        <w:rPr>
          <w:bCs w:val="0"/>
          <w:szCs w:val="24"/>
        </w:rPr>
        <w:t>合并日</w:t>
      </w:r>
      <w:proofErr w:type="gramEnd"/>
      <w:r>
        <w:rPr>
          <w:bCs w:val="0"/>
          <w:szCs w:val="24"/>
        </w:rPr>
        <w:t>被合并方资产、负债的账面价值</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638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proofErr w:type="gramStart"/>
            <w:r>
              <w:rPr>
                <w:szCs w:val="24"/>
              </w:rPr>
              <w:t>合并日</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上期期末</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6,215.64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19,964.50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应收款项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11,512.52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20,116.90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存货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81,233.58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72,588.10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5,494.70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5,467.20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无形资产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886.75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891.60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借款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46,517.00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53,028.00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应付款项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24,638.70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27,761.60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减：少数股东权益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取得的净资产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15,992.10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17,093.30</w:t>
            </w:r>
          </w:p>
        </w:tc>
      </w:tr>
    </w:tbl>
    <w:p w:rsidR="00A552D6" w:rsidRDefault="00121B49">
      <w:pPr>
        <w:jc w:val="left"/>
        <w:rPr>
          <w:szCs w:val="24"/>
        </w:rPr>
      </w:pPr>
      <w:r>
        <w:rPr>
          <w:szCs w:val="24"/>
        </w:rPr>
        <w:t>企业合并中承担的被合并方的或有负债：</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其他说明：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3</w:t>
      </w:r>
      <w:r>
        <w:rPr>
          <w:bCs w:val="0"/>
          <w:szCs w:val="24"/>
        </w:rPr>
        <w:t>、反向购买</w:t>
      </w:r>
    </w:p>
    <w:p w:rsidR="00A552D6" w:rsidRDefault="00121B49">
      <w:pPr>
        <w:jc w:val="left"/>
        <w:rPr>
          <w:szCs w:val="24"/>
        </w:rPr>
      </w:pPr>
      <w:r>
        <w:rPr>
          <w:szCs w:val="24"/>
        </w:rPr>
        <w:t>交易基本信息、交易构成反向购买的依据、上市公司保留的资产、负债是否构成业务及其依据、合并成本的确定、按照权益性交易处理时调整权益的金额及其计算：</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lastRenderedPageBreak/>
        <w:t>4</w:t>
      </w:r>
      <w:r>
        <w:rPr>
          <w:bCs w:val="0"/>
          <w:szCs w:val="24"/>
        </w:rPr>
        <w:t>、处置子公司</w:t>
      </w:r>
    </w:p>
    <w:p w:rsidR="00A552D6" w:rsidRDefault="00121B49">
      <w:pPr>
        <w:jc w:val="left"/>
        <w:rPr>
          <w:szCs w:val="24"/>
        </w:rPr>
      </w:pPr>
      <w:r>
        <w:rPr>
          <w:szCs w:val="24"/>
        </w:rPr>
        <w:t>是否存在单次处置对子公司投资即丧失控制权的情形</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5"/>
        <w:gridCol w:w="735"/>
        <w:gridCol w:w="735"/>
        <w:gridCol w:w="735"/>
        <w:gridCol w:w="735"/>
        <w:gridCol w:w="737"/>
        <w:gridCol w:w="736"/>
        <w:gridCol w:w="736"/>
        <w:gridCol w:w="736"/>
        <w:gridCol w:w="736"/>
      </w:tblGrid>
      <w:tr w:rsidR="00A552D6">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子公司名称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股权处置价款</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股权处置比例</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股权处置方式</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丧失控制权的时点</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丧失控制权时点的确定依据</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处置价款与处置投资对应的合并财务报表层面享有该子公司净资产份额的差额</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丧失控制权之日剩余股权的比例</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丧失控制权之日剩余股权的账面价值</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丧失控制权之日剩余股权的公允价值</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按照公允价值重新计量剩余股权产生的利得或损失</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丧失控制权之日剩余股权公允价值的确定方法及主要假设</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与原子公司股权投资相关的其他综合收益转入投资损益的金额</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杭州华</w:t>
            </w:r>
            <w:proofErr w:type="gramStart"/>
            <w:r>
              <w:rPr>
                <w:szCs w:val="24"/>
              </w:rPr>
              <w:t>云投资</w:t>
            </w:r>
            <w:proofErr w:type="gramEnd"/>
            <w:r>
              <w:rPr>
                <w:szCs w:val="24"/>
              </w:rPr>
              <w:t>管理有限公司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注销</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01</w:t>
            </w:r>
            <w:r>
              <w:rPr>
                <w:szCs w:val="24"/>
              </w:rPr>
              <w:t>月</w:t>
            </w:r>
            <w:r>
              <w:rPr>
                <w:szCs w:val="24"/>
              </w:rPr>
              <w:t>01</w:t>
            </w:r>
            <w:r>
              <w:rPr>
                <w:szCs w:val="24"/>
              </w:rPr>
              <w:t>日</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工商注销</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bl>
    <w:p w:rsidR="00A552D6" w:rsidRDefault="00121B49">
      <w:pPr>
        <w:jc w:val="left"/>
        <w:rPr>
          <w:szCs w:val="24"/>
        </w:rPr>
      </w:pPr>
      <w:r>
        <w:rPr>
          <w:szCs w:val="24"/>
        </w:rPr>
        <w:t>其他说明：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是否存在通过多次交易分步处置对子公司投资且在本期丧失控制权的情形</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pStyle w:val="Section"/>
        <w:outlineLvl w:val="2"/>
        <w:rPr>
          <w:bCs w:val="0"/>
          <w:szCs w:val="24"/>
        </w:rPr>
      </w:pPr>
      <w:r>
        <w:rPr>
          <w:bCs w:val="0"/>
          <w:szCs w:val="24"/>
        </w:rPr>
        <w:t>5</w:t>
      </w:r>
      <w:r>
        <w:rPr>
          <w:bCs w:val="0"/>
          <w:szCs w:val="24"/>
        </w:rPr>
        <w:t>、其他原因的合并范围变动</w:t>
      </w:r>
    </w:p>
    <w:p w:rsidR="00A552D6" w:rsidRDefault="00121B49">
      <w:pPr>
        <w:jc w:val="left"/>
        <w:rPr>
          <w:szCs w:val="24"/>
        </w:rPr>
      </w:pPr>
      <w:r>
        <w:rPr>
          <w:szCs w:val="24"/>
        </w:rPr>
        <w:t>说明其他原因导致的合并范围变动（如，新设子公司、清算子公司等）及其相关情况：</w:t>
      </w:r>
    </w:p>
    <w:p w:rsidR="00A552D6" w:rsidRPr="000D7BDD" w:rsidRDefault="00121B49" w:rsidP="000D7BDD">
      <w:pPr>
        <w:autoSpaceDE w:val="0"/>
        <w:autoSpaceDN w:val="0"/>
        <w:adjustRightInd w:val="0"/>
        <w:spacing w:before="0" w:after="0"/>
        <w:rPr>
          <w:rFonts w:ascii="宋体" w:hAnsi="宋体" w:cs="宋体"/>
          <w:kern w:val="0"/>
          <w:szCs w:val="24"/>
          <w:lang w:val="zh-CN"/>
        </w:rPr>
      </w:pPr>
      <w:r w:rsidRPr="000D7BDD">
        <w:rPr>
          <w:rFonts w:ascii="宋体" w:hAnsi="宋体" w:cs="宋体" w:hint="eastAsia"/>
          <w:kern w:val="0"/>
          <w:szCs w:val="24"/>
          <w:lang w:val="zh-CN"/>
        </w:rPr>
        <w:t>本期投资设立的子公司</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985"/>
        <w:gridCol w:w="1276"/>
        <w:gridCol w:w="1701"/>
        <w:gridCol w:w="1275"/>
        <w:gridCol w:w="1701"/>
        <w:gridCol w:w="1419"/>
      </w:tblGrid>
      <w:tr w:rsidR="00A552D6">
        <w:tc>
          <w:tcPr>
            <w:tcW w:w="198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子公司名称</w:t>
            </w:r>
          </w:p>
        </w:tc>
        <w:tc>
          <w:tcPr>
            <w:tcW w:w="127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子公司类型</w:t>
            </w:r>
          </w:p>
        </w:tc>
        <w:tc>
          <w:tcPr>
            <w:tcW w:w="1701"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注册地</w:t>
            </w:r>
          </w:p>
        </w:tc>
        <w:tc>
          <w:tcPr>
            <w:tcW w:w="12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业务性质</w:t>
            </w:r>
          </w:p>
        </w:tc>
        <w:tc>
          <w:tcPr>
            <w:tcW w:w="1701"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注册资本</w:t>
            </w:r>
          </w:p>
        </w:tc>
        <w:tc>
          <w:tcPr>
            <w:tcW w:w="1419"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实缴股本</w:t>
            </w:r>
          </w:p>
        </w:tc>
      </w:tr>
      <w:tr w:rsidR="00A552D6">
        <w:tc>
          <w:tcPr>
            <w:tcW w:w="198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深圳市华孚创新产业投资中心（有限合伙）</w:t>
            </w:r>
          </w:p>
        </w:tc>
        <w:tc>
          <w:tcPr>
            <w:tcW w:w="127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全资</w:t>
            </w:r>
          </w:p>
        </w:tc>
        <w:tc>
          <w:tcPr>
            <w:tcW w:w="170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广东省深圳市</w:t>
            </w:r>
          </w:p>
        </w:tc>
        <w:tc>
          <w:tcPr>
            <w:tcW w:w="12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投资管理</w:t>
            </w:r>
          </w:p>
        </w:tc>
        <w:tc>
          <w:tcPr>
            <w:tcW w:w="1701"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人民币</w:t>
            </w:r>
            <w:r>
              <w:rPr>
                <w:rFonts w:eastAsia="Times New Roman"/>
                <w:kern w:val="0"/>
                <w:szCs w:val="24"/>
                <w:lang w:val="zh-CN"/>
              </w:rPr>
              <w:t>100</w:t>
            </w:r>
            <w:r>
              <w:rPr>
                <w:rFonts w:ascii="宋体" w:hAnsi="宋体" w:cs="宋体" w:hint="eastAsia"/>
                <w:kern w:val="0"/>
                <w:szCs w:val="24"/>
                <w:lang w:val="zh-CN"/>
              </w:rPr>
              <w:t>万</w:t>
            </w:r>
          </w:p>
        </w:tc>
        <w:tc>
          <w:tcPr>
            <w:tcW w:w="1419" w:type="dxa"/>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w:t>
            </w:r>
          </w:p>
        </w:tc>
      </w:tr>
      <w:tr w:rsidR="00A552D6">
        <w:tc>
          <w:tcPr>
            <w:tcW w:w="198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乌什县阿大纺织有限公司</w:t>
            </w:r>
          </w:p>
        </w:tc>
        <w:tc>
          <w:tcPr>
            <w:tcW w:w="127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全资</w:t>
            </w:r>
          </w:p>
        </w:tc>
        <w:tc>
          <w:tcPr>
            <w:tcW w:w="170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新疆阿克苏乌什县</w:t>
            </w:r>
          </w:p>
        </w:tc>
        <w:tc>
          <w:tcPr>
            <w:tcW w:w="12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纺织制造业</w:t>
            </w:r>
          </w:p>
        </w:tc>
        <w:tc>
          <w:tcPr>
            <w:tcW w:w="1701"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人民币</w:t>
            </w:r>
            <w:r>
              <w:rPr>
                <w:rFonts w:eastAsia="Times New Roman"/>
                <w:kern w:val="0"/>
                <w:szCs w:val="24"/>
                <w:lang w:val="zh-CN"/>
              </w:rPr>
              <w:t>1,000</w:t>
            </w:r>
            <w:r>
              <w:rPr>
                <w:rFonts w:ascii="宋体" w:hAnsi="宋体" w:cs="宋体" w:hint="eastAsia"/>
                <w:kern w:val="0"/>
                <w:szCs w:val="24"/>
                <w:lang w:val="zh-CN"/>
              </w:rPr>
              <w:t>万</w:t>
            </w:r>
          </w:p>
        </w:tc>
        <w:tc>
          <w:tcPr>
            <w:tcW w:w="1419" w:type="dxa"/>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900</w:t>
            </w:r>
            <w:r>
              <w:rPr>
                <w:rFonts w:ascii="宋体" w:hAnsi="宋体" w:cs="宋体" w:hint="eastAsia"/>
                <w:kern w:val="0"/>
                <w:szCs w:val="24"/>
                <w:lang w:val="zh-CN"/>
              </w:rPr>
              <w:t>万</w:t>
            </w:r>
          </w:p>
        </w:tc>
      </w:tr>
      <w:tr w:rsidR="00A552D6">
        <w:tc>
          <w:tcPr>
            <w:tcW w:w="198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石河子华孚</w:t>
            </w:r>
            <w:proofErr w:type="gramStart"/>
            <w:r>
              <w:rPr>
                <w:rFonts w:ascii="宋体" w:hAnsi="宋体" w:cs="宋体" w:hint="eastAsia"/>
                <w:kern w:val="0"/>
                <w:szCs w:val="24"/>
                <w:lang w:val="zh-CN"/>
              </w:rPr>
              <w:t>宏盛棉业</w:t>
            </w:r>
            <w:proofErr w:type="gramEnd"/>
            <w:r>
              <w:rPr>
                <w:rFonts w:ascii="宋体" w:hAnsi="宋体" w:cs="宋体" w:hint="eastAsia"/>
                <w:kern w:val="0"/>
                <w:szCs w:val="24"/>
                <w:lang w:val="zh-CN"/>
              </w:rPr>
              <w:t>有限公司</w:t>
            </w:r>
          </w:p>
        </w:tc>
        <w:tc>
          <w:tcPr>
            <w:tcW w:w="127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全资</w:t>
            </w:r>
          </w:p>
        </w:tc>
        <w:tc>
          <w:tcPr>
            <w:tcW w:w="170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新疆石河子市</w:t>
            </w:r>
          </w:p>
        </w:tc>
        <w:tc>
          <w:tcPr>
            <w:tcW w:w="12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纺织制造业</w:t>
            </w:r>
          </w:p>
        </w:tc>
        <w:tc>
          <w:tcPr>
            <w:tcW w:w="1701"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人民币</w:t>
            </w:r>
            <w:r>
              <w:rPr>
                <w:rFonts w:eastAsia="Times New Roman"/>
                <w:kern w:val="0"/>
                <w:szCs w:val="24"/>
                <w:lang w:val="zh-CN"/>
              </w:rPr>
              <w:t>5,000</w:t>
            </w:r>
            <w:r>
              <w:rPr>
                <w:rFonts w:ascii="宋体" w:hAnsi="宋体" w:cs="宋体" w:hint="eastAsia"/>
                <w:kern w:val="0"/>
                <w:szCs w:val="24"/>
                <w:lang w:val="zh-CN"/>
              </w:rPr>
              <w:t>万</w:t>
            </w:r>
          </w:p>
        </w:tc>
        <w:tc>
          <w:tcPr>
            <w:tcW w:w="1419" w:type="dxa"/>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3,150</w:t>
            </w:r>
            <w:r>
              <w:rPr>
                <w:rFonts w:ascii="宋体" w:hAnsi="宋体" w:cs="宋体" w:hint="eastAsia"/>
                <w:kern w:val="0"/>
                <w:szCs w:val="24"/>
                <w:lang w:val="zh-CN"/>
              </w:rPr>
              <w:t>万</w:t>
            </w:r>
          </w:p>
        </w:tc>
      </w:tr>
      <w:tr w:rsidR="00A552D6">
        <w:tc>
          <w:tcPr>
            <w:tcW w:w="198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柯坪县阿大纺织有限公司</w:t>
            </w:r>
          </w:p>
        </w:tc>
        <w:tc>
          <w:tcPr>
            <w:tcW w:w="127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全资</w:t>
            </w:r>
          </w:p>
        </w:tc>
        <w:tc>
          <w:tcPr>
            <w:tcW w:w="170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新疆阿克苏柯萍县</w:t>
            </w:r>
          </w:p>
        </w:tc>
        <w:tc>
          <w:tcPr>
            <w:tcW w:w="12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纺织制造业</w:t>
            </w:r>
          </w:p>
        </w:tc>
        <w:tc>
          <w:tcPr>
            <w:tcW w:w="1701"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人民币</w:t>
            </w:r>
            <w:r>
              <w:rPr>
                <w:rFonts w:eastAsia="Times New Roman"/>
                <w:kern w:val="0"/>
                <w:szCs w:val="24"/>
                <w:lang w:val="zh-CN"/>
              </w:rPr>
              <w:t>1000</w:t>
            </w:r>
            <w:r>
              <w:rPr>
                <w:rFonts w:ascii="宋体" w:hAnsi="宋体" w:cs="宋体" w:hint="eastAsia"/>
                <w:kern w:val="0"/>
                <w:szCs w:val="24"/>
                <w:lang w:val="zh-CN"/>
              </w:rPr>
              <w:t>万</w:t>
            </w:r>
          </w:p>
        </w:tc>
        <w:tc>
          <w:tcPr>
            <w:tcW w:w="1419" w:type="dxa"/>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w:t>
            </w:r>
          </w:p>
        </w:tc>
      </w:tr>
      <w:tr w:rsidR="00A552D6">
        <w:tc>
          <w:tcPr>
            <w:tcW w:w="1985"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浙江阿大贸易有限公司</w:t>
            </w:r>
          </w:p>
        </w:tc>
        <w:tc>
          <w:tcPr>
            <w:tcW w:w="1276"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全资</w:t>
            </w:r>
          </w:p>
        </w:tc>
        <w:tc>
          <w:tcPr>
            <w:tcW w:w="1701"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浙江省诸暨市</w:t>
            </w:r>
          </w:p>
        </w:tc>
        <w:tc>
          <w:tcPr>
            <w:tcW w:w="1275"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批发和零售业</w:t>
            </w:r>
          </w:p>
        </w:tc>
        <w:tc>
          <w:tcPr>
            <w:tcW w:w="1701"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人民币</w:t>
            </w:r>
            <w:r>
              <w:rPr>
                <w:rFonts w:eastAsia="Times New Roman"/>
                <w:kern w:val="0"/>
                <w:szCs w:val="24"/>
                <w:lang w:val="zh-CN"/>
              </w:rPr>
              <w:t>3000</w:t>
            </w:r>
            <w:r>
              <w:rPr>
                <w:rFonts w:ascii="宋体" w:hAnsi="宋体" w:cs="宋体" w:hint="eastAsia"/>
                <w:kern w:val="0"/>
                <w:szCs w:val="24"/>
                <w:lang w:val="zh-CN"/>
              </w:rPr>
              <w:t>万</w:t>
            </w:r>
          </w:p>
        </w:tc>
        <w:tc>
          <w:tcPr>
            <w:tcW w:w="1419" w:type="dxa"/>
          </w:tcPr>
          <w:p w:rsidR="00A552D6" w:rsidRDefault="00121B49">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w:t>
            </w:r>
          </w:p>
        </w:tc>
      </w:tr>
    </w:tbl>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lastRenderedPageBreak/>
        <w:t>6</w:t>
      </w:r>
      <w:r>
        <w:rPr>
          <w:bCs w:val="0"/>
          <w:szCs w:val="24"/>
        </w:rPr>
        <w:t>、其他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Chapter"/>
        <w:outlineLvl w:val="1"/>
        <w:rPr>
          <w:bCs w:val="0"/>
        </w:rPr>
      </w:pPr>
      <w:r>
        <w:rPr>
          <w:bCs w:val="0"/>
        </w:rPr>
        <w:t>九、在其他主体中的权益</w:t>
      </w:r>
    </w:p>
    <w:p w:rsidR="00A552D6" w:rsidRDefault="00121B49">
      <w:pPr>
        <w:pStyle w:val="Section"/>
        <w:outlineLvl w:val="2"/>
        <w:rPr>
          <w:bCs w:val="0"/>
          <w:szCs w:val="24"/>
        </w:rPr>
      </w:pPr>
      <w:r>
        <w:rPr>
          <w:bCs w:val="0"/>
          <w:szCs w:val="24"/>
        </w:rPr>
        <w:t>1</w:t>
      </w:r>
      <w:r>
        <w:rPr>
          <w:bCs w:val="0"/>
          <w:szCs w:val="24"/>
        </w:rPr>
        <w:t>、在子公司中的权益</w:t>
      </w:r>
    </w:p>
    <w:p w:rsidR="00A552D6" w:rsidRDefault="00121B49">
      <w:pPr>
        <w:pStyle w:val="Section"/>
        <w:outlineLvl w:val="3"/>
        <w:rPr>
          <w:bCs w:val="0"/>
          <w:szCs w:val="24"/>
        </w:rPr>
      </w:pPr>
      <w:r>
        <w:rPr>
          <w:bCs w:val="0"/>
          <w:szCs w:val="24"/>
        </w:rPr>
        <w:t>（</w:t>
      </w:r>
      <w:r>
        <w:rPr>
          <w:bCs w:val="0"/>
          <w:szCs w:val="24"/>
        </w:rPr>
        <w:t>1</w:t>
      </w:r>
      <w:r>
        <w:rPr>
          <w:bCs w:val="0"/>
          <w:szCs w:val="24"/>
        </w:rPr>
        <w:t>）企业集团的构成</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A552D6">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取得方式</w:t>
            </w:r>
          </w:p>
        </w:tc>
      </w:tr>
      <w:tr w:rsidR="00A552D6">
        <w:tc>
          <w:tcPr>
            <w:tcW w:w="1371"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子公司名称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主要经营地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注册地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业务性质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宁波东</w:t>
            </w:r>
            <w:proofErr w:type="gramStart"/>
            <w:r>
              <w:rPr>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浙江东</w:t>
            </w:r>
            <w:proofErr w:type="gramStart"/>
            <w:r>
              <w:rPr>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上虞物流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物流业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九江中</w:t>
            </w:r>
            <w:proofErr w:type="gramStart"/>
            <w:r>
              <w:rPr>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新疆六孚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浙江昇孚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79.80%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w:t>
            </w:r>
            <w:proofErr w:type="gramStart"/>
            <w:r>
              <w:rPr>
                <w:szCs w:val="24"/>
              </w:rPr>
              <w:t>华孚网链</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新疆华孚色纺集团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纺织制造业等</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深圳进出口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香港华孚有限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26.90%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73.10%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宁海华孚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余姚华孚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平湖华孚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江苏标尚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江苏省宿迁市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江苏省宿迁市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83.12%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w:t>
            </w:r>
            <w:r>
              <w:rPr>
                <w:szCs w:val="24"/>
              </w:rPr>
              <w:lastRenderedPageBreak/>
              <w:t>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缙云华孚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29.70%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70.30%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金华华孚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37.50%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62.50%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九江标新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浙江聚丰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新疆华孚纺织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阿瓦提华孚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石河子标配</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淮北华孚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澳门华孚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w:t>
            </w:r>
            <w:proofErr w:type="gramStart"/>
            <w:r>
              <w:rPr>
                <w:szCs w:val="24"/>
              </w:rPr>
              <w:t>新八棉</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奎屯锦孚纺织</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阿克苏标信</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新疆天孚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w:t>
            </w:r>
            <w:proofErr w:type="gramStart"/>
            <w:r>
              <w:rPr>
                <w:szCs w:val="24"/>
              </w:rPr>
              <w:t>服人网链</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浙江社标纤维</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w:t>
            </w:r>
            <w:proofErr w:type="gramStart"/>
            <w:r>
              <w:rPr>
                <w:szCs w:val="24"/>
              </w:rPr>
              <w:t>绍</w:t>
            </w:r>
            <w:proofErr w:type="gramEnd"/>
            <w:r>
              <w:rPr>
                <w:szCs w:val="24"/>
              </w:rPr>
              <w:t>省兴市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浙江省绍兴市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浙江维新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浙江易孚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易孚电</w:t>
            </w:r>
            <w:proofErr w:type="gramEnd"/>
            <w:r>
              <w:rPr>
                <w:szCs w:val="24"/>
              </w:rPr>
              <w:t>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菁英电</w:t>
            </w:r>
            <w:proofErr w:type="gramEnd"/>
            <w:r>
              <w:rPr>
                <w:szCs w:val="24"/>
              </w:rPr>
              <w:t>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缙云孚都</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上海华孚色纺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伽师棉业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岳普湖棉业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泽普棉业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叶城棉业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w:t>
            </w:r>
            <w:proofErr w:type="gramStart"/>
            <w:r>
              <w:rPr>
                <w:szCs w:val="24"/>
              </w:rPr>
              <w:t>菁英创业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商务服务业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越南顺道实业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新疆棉花交易市场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70.40%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新疆华孚棉业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阿克苏银星物流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物流运输业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昌吉华孚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浙江万服生长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淮北供应链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阿大纺织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阿瓦提银花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沙雅银花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新和银花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库车纵横</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库车恒丰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呼图壁宏盛</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新疆华孚恒丰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奎屯</w:t>
            </w:r>
            <w:proofErr w:type="gramStart"/>
            <w:r>
              <w:rPr>
                <w:szCs w:val="24"/>
              </w:rPr>
              <w:t>锦孚棉</w:t>
            </w:r>
            <w:proofErr w:type="gramEnd"/>
            <w:r>
              <w:rPr>
                <w:szCs w:val="24"/>
              </w:rPr>
              <w:t>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新疆伊犁州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新疆伊犁州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深圳创新投资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乌什阿大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新疆阿克苏乌什县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新疆阿克苏乌什县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石河子</w:t>
            </w:r>
            <w:proofErr w:type="gramStart"/>
            <w:r>
              <w:rPr>
                <w:szCs w:val="24"/>
              </w:rPr>
              <w:t>宏盛棉业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香港天成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浙江博忆</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浙江双琪</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诸暨科宁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新疆科宁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诸暨广</w:t>
            </w:r>
            <w:proofErr w:type="gramStart"/>
            <w:r>
              <w:rPr>
                <w:szCs w:val="24"/>
              </w:rPr>
              <w:t>昊</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诸暨力旗</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非同</w:t>
            </w:r>
            <w:proofErr w:type="gramStart"/>
            <w:r>
              <w:rPr>
                <w:szCs w:val="24"/>
              </w:rPr>
              <w:t>一控制</w:t>
            </w:r>
            <w:proofErr w:type="gramEnd"/>
            <w:r>
              <w:rPr>
                <w:szCs w:val="24"/>
              </w:rPr>
              <w:t>下企业合并</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柯坪阿大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r w:rsidR="00A552D6">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浙江阿大贸易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投资设立</w:t>
            </w:r>
          </w:p>
        </w:tc>
      </w:tr>
    </w:tbl>
    <w:p w:rsidR="00A552D6" w:rsidRDefault="00121B49">
      <w:pPr>
        <w:jc w:val="left"/>
        <w:rPr>
          <w:szCs w:val="24"/>
        </w:rPr>
      </w:pPr>
      <w:r>
        <w:rPr>
          <w:szCs w:val="24"/>
        </w:rPr>
        <w:t>在子公司的持股比例不同于表决权比例的说明：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持有半数或以下表决权但仍控制被投资单位、以及持有半数以上表决权但不控制被投资单位的依据：</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对于纳入合并范围的重要的结构化主体，控制的依据：</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确定公司是代理人还是委托人的依据：</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其他说明：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2</w:t>
      </w:r>
      <w:r>
        <w:rPr>
          <w:bCs w:val="0"/>
          <w:szCs w:val="24"/>
        </w:rPr>
        <w:t>）重要的非全资子公司</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914"/>
        <w:gridCol w:w="1914"/>
        <w:gridCol w:w="1913"/>
        <w:gridCol w:w="1913"/>
      </w:tblGrid>
      <w:tr w:rsidR="00C05752" w:rsidTr="00BD143F">
        <w:trPr>
          <w:trHeight w:val="352"/>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C05752" w:rsidRDefault="00C05752" w:rsidP="00BD143F">
            <w:pPr>
              <w:jc w:val="center"/>
              <w:rPr>
                <w:szCs w:val="24"/>
              </w:rPr>
            </w:pPr>
            <w:r>
              <w:rPr>
                <w:szCs w:val="24"/>
              </w:rPr>
              <w:t>子公司名称</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C05752" w:rsidRDefault="00C05752" w:rsidP="00BD143F">
            <w:pPr>
              <w:jc w:val="center"/>
              <w:rPr>
                <w:szCs w:val="24"/>
              </w:rPr>
            </w:pPr>
            <w:r>
              <w:rPr>
                <w:szCs w:val="24"/>
              </w:rPr>
              <w:t>少数股东持股比例</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C05752" w:rsidRDefault="00C05752" w:rsidP="00BD143F">
            <w:pPr>
              <w:jc w:val="center"/>
              <w:rPr>
                <w:szCs w:val="24"/>
              </w:rPr>
            </w:pPr>
            <w:r>
              <w:rPr>
                <w:szCs w:val="24"/>
              </w:rPr>
              <w:t>本期归属于少数股东的损益</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C05752" w:rsidRDefault="00C05752" w:rsidP="00BD143F">
            <w:pPr>
              <w:jc w:val="center"/>
              <w:rPr>
                <w:szCs w:val="24"/>
              </w:rPr>
            </w:pPr>
            <w:r>
              <w:rPr>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C05752" w:rsidRDefault="00C05752" w:rsidP="00BD143F">
            <w:pPr>
              <w:jc w:val="center"/>
              <w:rPr>
                <w:szCs w:val="24"/>
              </w:rPr>
            </w:pPr>
            <w:r>
              <w:rPr>
                <w:szCs w:val="24"/>
              </w:rPr>
              <w:t>期末少数股东权益余额</w:t>
            </w:r>
          </w:p>
        </w:tc>
      </w:tr>
      <w:tr w:rsidR="00C05752" w:rsidTr="00BD143F">
        <w:trPr>
          <w:trHeight w:val="392"/>
        </w:trPr>
        <w:tc>
          <w:tcPr>
            <w:tcW w:w="1916" w:type="dxa"/>
            <w:vMerge/>
            <w:tcBorders>
              <w:top w:val="single" w:sz="4" w:space="0" w:color="auto"/>
              <w:left w:val="single" w:sz="4" w:space="0" w:color="auto"/>
              <w:bottom w:val="single" w:sz="4" w:space="0" w:color="auto"/>
              <w:right w:val="single" w:sz="4" w:space="0" w:color="auto"/>
            </w:tcBorders>
            <w:vAlign w:val="center"/>
          </w:tcPr>
          <w:p w:rsidR="00C05752" w:rsidRDefault="00C05752" w:rsidP="00BD143F">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C05752" w:rsidRDefault="00C05752" w:rsidP="00BD143F">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C05752" w:rsidRDefault="00C05752" w:rsidP="00BD143F">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C05752" w:rsidRDefault="00C05752" w:rsidP="00BD143F">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C05752" w:rsidRDefault="00C05752" w:rsidP="00BD143F">
            <w:pPr>
              <w:rPr>
                <w:szCs w:val="24"/>
              </w:rPr>
            </w:pP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t>浙江昇孚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20.20%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-115,633.80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13,290,422.19</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t>平湖华孚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34.00%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120,521.24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22,982,195.04</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proofErr w:type="gramStart"/>
            <w:r>
              <w:rPr>
                <w:szCs w:val="24"/>
              </w:rPr>
              <w:t>缙云孚都</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20.00%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248,244.94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2,260,528.91</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proofErr w:type="gramStart"/>
            <w:r>
              <w:rPr>
                <w:szCs w:val="24"/>
              </w:rPr>
              <w:t>易孚电子商务</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35.00%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-2,206,176.00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-3,221,198.46</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proofErr w:type="gramStart"/>
            <w:r>
              <w:rPr>
                <w:szCs w:val="24"/>
              </w:rPr>
              <w:t>菁英电</w:t>
            </w:r>
            <w:proofErr w:type="gramEnd"/>
            <w:r>
              <w:rPr>
                <w:szCs w:val="24"/>
              </w:rPr>
              <w:t>商</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1,949,320.38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16,515,139.86</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lastRenderedPageBreak/>
              <w:t>浙江</w:t>
            </w:r>
            <w:proofErr w:type="gramStart"/>
            <w:r>
              <w:rPr>
                <w:szCs w:val="24"/>
              </w:rPr>
              <w:t>菁英创业</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64.30%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-957,906.23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5,177,376.74</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proofErr w:type="gramStart"/>
            <w:r>
              <w:rPr>
                <w:szCs w:val="24"/>
              </w:rPr>
              <w:t>浙江易孚</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35.00%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832,207.93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10,411,696.36</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t>深圳创新投资</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-7.59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-7.59</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proofErr w:type="gramStart"/>
            <w:r>
              <w:rPr>
                <w:szCs w:val="24"/>
              </w:rPr>
              <w:t>新疆天孚</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18,433,021.03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158,466,427.12</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t>奎屯</w:t>
            </w:r>
            <w:proofErr w:type="gramStart"/>
            <w:r>
              <w:rPr>
                <w:szCs w:val="24"/>
              </w:rPr>
              <w:t>锦孚小合并</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33.00%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-17,746,461.26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45,415,829.03</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t>新疆花纱布交易市场</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29.60%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3,374,876.41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17,531,276.99</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t>阿克苏银星物流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4,224,193.77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51,332,526.42</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t>浙江</w:t>
            </w:r>
            <w:proofErr w:type="gramStart"/>
            <w:r>
              <w:rPr>
                <w:szCs w:val="24"/>
              </w:rPr>
              <w:t>博忆小合并</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568,402.13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20,876,218.40</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proofErr w:type="gramStart"/>
            <w:r>
              <w:rPr>
                <w:szCs w:val="24"/>
              </w:rPr>
              <w:t>诸暨力旗</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-323,968.05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17,858,720.63</w:t>
            </w: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t>受托经营</w:t>
            </w:r>
            <w:r>
              <w:rPr>
                <w:szCs w:val="24"/>
              </w:rPr>
              <w:t>8</w:t>
            </w:r>
            <w:r>
              <w:rPr>
                <w:szCs w:val="24"/>
              </w:rPr>
              <w:t>家公司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r>
      <w:tr w:rsidR="00C05752" w:rsidTr="00BD143F">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left"/>
              <w:rPr>
                <w:szCs w:val="24"/>
              </w:rPr>
            </w:pPr>
            <w:r>
              <w:rPr>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8,400,634.90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C05752" w:rsidRDefault="00C05752" w:rsidP="00BD143F">
            <w:pPr>
              <w:jc w:val="right"/>
              <w:rPr>
                <w:szCs w:val="24"/>
              </w:rPr>
            </w:pPr>
            <w:r>
              <w:rPr>
                <w:szCs w:val="24"/>
              </w:rPr>
              <w:t>378,897,151.64</w:t>
            </w:r>
          </w:p>
        </w:tc>
      </w:tr>
    </w:tbl>
    <w:p w:rsidR="00A552D6" w:rsidRDefault="00121B49">
      <w:pPr>
        <w:jc w:val="left"/>
        <w:rPr>
          <w:szCs w:val="24"/>
        </w:rPr>
      </w:pPr>
      <w:r>
        <w:rPr>
          <w:szCs w:val="24"/>
        </w:rPr>
        <w:t>子公司少数股东的持股比例不同于表决权比例的说明：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其他说明：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3</w:t>
      </w:r>
      <w:r>
        <w:rPr>
          <w:bCs w:val="0"/>
          <w:szCs w:val="24"/>
        </w:rPr>
        <w:t>）重要非全资子公司的主要财务信息</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6"/>
        <w:gridCol w:w="736"/>
        <w:gridCol w:w="735"/>
        <w:gridCol w:w="735"/>
        <w:gridCol w:w="735"/>
        <w:gridCol w:w="735"/>
        <w:gridCol w:w="735"/>
        <w:gridCol w:w="737"/>
        <w:gridCol w:w="736"/>
        <w:gridCol w:w="736"/>
      </w:tblGrid>
      <w:tr w:rsidR="00A552D6">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73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负债合计</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奎屯锦孚</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30,617.14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39,178.04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69,795.19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55,913.21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119.60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56,032.81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68,879.39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42,344.10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111,223.49</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89,328.37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2,755.03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92,083.40</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平湖华孚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5,232.45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8,750.43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13,982.87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2,077.88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5,658.38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7,736.26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3,467.52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10,177.81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13,645.33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1,268.06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6,166.11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7,434.17</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浙江昇孚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7,417.17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63.91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7,481.09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1,289.29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1,289.29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8,935.11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38.39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8,973.50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2,724.47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2,724.47</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新疆天孚</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38,800.29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28,345.30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67,145.59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44,191.54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44,191.54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56,095.33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28,043.33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84,138.66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59,736.86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59,736.86</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浙江易孚</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4,727.99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114.18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4,842.17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1,870.32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1,870.32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3,283.38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107.46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3,390.84</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653.85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653.85</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菁英电</w:t>
            </w:r>
            <w:proofErr w:type="gramEnd"/>
            <w:r>
              <w:rPr>
                <w:szCs w:val="24"/>
              </w:rPr>
              <w:t>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2,236.52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4,236.97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866.53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866.53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1,641.77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2,166.20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3,807.97</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835.35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835.35</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缙云孚都</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3,802.27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140.02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3,942.29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2,812.02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2,812.02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4,469.00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139.17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4,608.17</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3,602.03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3,602.03</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新疆棉花交易</w:t>
            </w:r>
            <w:r>
              <w:rPr>
                <w:szCs w:val="24"/>
              </w:rPr>
              <w:lastRenderedPageBreak/>
              <w:t>市场</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90,087.23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90,090.64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83,992.52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83,992.52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11,382.61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4.28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11,386.89</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6,428.92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6,428.92</w:t>
            </w:r>
          </w:p>
        </w:tc>
      </w:tr>
      <w:tr w:rsidR="00A552D6">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阿克苏银星物流</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4,690.19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9,307.74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13,997.93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3,170.35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3,170.35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2,729.25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9,500.59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12,229.84</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2,269.25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2,269.25</w:t>
            </w:r>
          </w:p>
        </w:tc>
      </w:tr>
    </w:tbl>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1"/>
        <w:gridCol w:w="1061"/>
        <w:gridCol w:w="1062"/>
        <w:gridCol w:w="1065"/>
        <w:gridCol w:w="1065"/>
        <w:gridCol w:w="1063"/>
        <w:gridCol w:w="1063"/>
        <w:gridCol w:w="1063"/>
        <w:gridCol w:w="1066"/>
      </w:tblGrid>
      <w:tr w:rsidR="00A552D6">
        <w:tc>
          <w:tcPr>
            <w:tcW w:w="10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子公司名称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425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1061"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营业收入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净利润</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综合收益总额</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经营活动现金流量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营业收入</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净利润</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综合收益总额</w:t>
            </w:r>
          </w:p>
        </w:tc>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经营活动现金流量</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奎屯锦孚</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51,911.51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-5,377.72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-5,377.72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19,972.56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55,658.03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-5,794.29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-5,794.29</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-19,711.24</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平湖华孚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14,391.06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35.45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35.45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-5,077.91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14,306.57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531.43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531.43</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14,306.57</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浙江昇孚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62,572.05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-57.24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-57.24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14,054.30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57,482.89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166.88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166.88</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57,482.89</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新疆天孚</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112,048.49</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-1,447.75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-1,447.75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19,175.83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434,375.78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1,857.34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1,857.34</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434,375.78</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浙江易孚</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5,050.09</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234.85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234.85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-621.06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5,827.85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557.56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557.56</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5,827.85</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菁英电</w:t>
            </w:r>
            <w:proofErr w:type="gramEnd"/>
            <w:r>
              <w:rPr>
                <w:szCs w:val="24"/>
              </w:rPr>
              <w:t>商</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1,241.71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397.82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397.82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612.25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871.36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319.36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319.36</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871.36</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缙云孚都</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8,773.31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124.12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124.12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74.68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9,180.07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-105.81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-105.81</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9,180.07</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新疆棉花交易市场</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361,719.68</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1,140.16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1,140.16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5,206.34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38,227.54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662.94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662.94</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38,227.54</w:t>
            </w:r>
          </w:p>
        </w:tc>
      </w:tr>
      <w:tr w:rsidR="00A552D6">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阿克苏银星物流</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2,944.55</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866.99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866.99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213.95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1,018.48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-63.90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-63.90</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1,018.48</w:t>
            </w:r>
          </w:p>
        </w:tc>
      </w:tr>
    </w:tbl>
    <w:p w:rsidR="00A552D6" w:rsidRDefault="00121B49">
      <w:pPr>
        <w:jc w:val="left"/>
        <w:rPr>
          <w:szCs w:val="24"/>
        </w:rPr>
      </w:pPr>
      <w:r>
        <w:rPr>
          <w:szCs w:val="24"/>
        </w:rPr>
        <w:t>其他说明：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4</w:t>
      </w:r>
      <w:r>
        <w:rPr>
          <w:bCs w:val="0"/>
          <w:szCs w:val="24"/>
        </w:rPr>
        <w:t>）使用企业集团资产和清偿企业集团债务的重大限制</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5</w:t>
      </w:r>
      <w:r>
        <w:rPr>
          <w:bCs w:val="0"/>
          <w:szCs w:val="24"/>
        </w:rPr>
        <w:t>）向纳入合并财务报表范围的结构化主体提供的财务支持或其他支持</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其他说明：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2</w:t>
      </w:r>
      <w:r>
        <w:rPr>
          <w:bCs w:val="0"/>
          <w:szCs w:val="24"/>
        </w:rPr>
        <w:t>、在子公司的所有者权益份额发生变化且仍控制子公司的交易</w:t>
      </w:r>
    </w:p>
    <w:p w:rsidR="00A552D6" w:rsidRDefault="00121B49">
      <w:pPr>
        <w:pStyle w:val="Section"/>
        <w:outlineLvl w:val="3"/>
        <w:rPr>
          <w:bCs w:val="0"/>
          <w:szCs w:val="24"/>
        </w:rPr>
      </w:pPr>
      <w:r>
        <w:rPr>
          <w:bCs w:val="0"/>
          <w:szCs w:val="24"/>
        </w:rPr>
        <w:t>（</w:t>
      </w:r>
      <w:r>
        <w:rPr>
          <w:bCs w:val="0"/>
          <w:szCs w:val="24"/>
        </w:rPr>
        <w:t>1</w:t>
      </w:r>
      <w:r>
        <w:rPr>
          <w:bCs w:val="0"/>
          <w:szCs w:val="24"/>
        </w:rPr>
        <w:t>）在子公司所有者权益份额发生变化的情况说明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rsidP="006F0D81">
      <w:pPr>
        <w:pStyle w:val="Section"/>
        <w:outlineLvl w:val="3"/>
        <w:rPr>
          <w:szCs w:val="24"/>
        </w:rPr>
      </w:pPr>
      <w:r>
        <w:rPr>
          <w:bCs w:val="0"/>
          <w:szCs w:val="24"/>
        </w:rPr>
        <w:lastRenderedPageBreak/>
        <w:t>（</w:t>
      </w:r>
      <w:r>
        <w:rPr>
          <w:bCs w:val="0"/>
          <w:szCs w:val="24"/>
        </w:rPr>
        <w:t>2</w:t>
      </w:r>
      <w:r>
        <w:rPr>
          <w:bCs w:val="0"/>
          <w:szCs w:val="24"/>
        </w:rPr>
        <w:t>）交易对于少数股东权益及归属于母公司所有者权益的影响</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3</w:t>
      </w:r>
      <w:r>
        <w:rPr>
          <w:bCs w:val="0"/>
          <w:szCs w:val="24"/>
        </w:rPr>
        <w:t>、在合营安排或联营企业中的权益</w:t>
      </w:r>
    </w:p>
    <w:p w:rsidR="00A552D6" w:rsidRDefault="00121B49">
      <w:pPr>
        <w:pStyle w:val="Section"/>
        <w:outlineLvl w:val="3"/>
        <w:rPr>
          <w:bCs w:val="0"/>
          <w:szCs w:val="24"/>
        </w:rPr>
      </w:pPr>
      <w:r>
        <w:rPr>
          <w:bCs w:val="0"/>
          <w:szCs w:val="24"/>
        </w:rPr>
        <w:t>（</w:t>
      </w:r>
      <w:r>
        <w:rPr>
          <w:bCs w:val="0"/>
          <w:szCs w:val="24"/>
        </w:rPr>
        <w:t>1</w:t>
      </w:r>
      <w:r>
        <w:rPr>
          <w:bCs w:val="0"/>
          <w:szCs w:val="24"/>
        </w:rPr>
        <w:t>）重要的合营企业或联营企业</w:t>
      </w:r>
    </w:p>
    <w:p w:rsidR="00A552D6" w:rsidRDefault="00121B49">
      <w:pPr>
        <w:jc w:val="left"/>
        <w:rPr>
          <w:szCs w:val="24"/>
        </w:rPr>
      </w:pPr>
      <w:r>
        <w:rPr>
          <w:szCs w:val="24"/>
        </w:rPr>
        <w:t>在合营企业或联营企业的持股比例不同于表决权比例的说明：</w:t>
      </w:r>
    </w:p>
    <w:p w:rsidR="00A552D6" w:rsidRDefault="00121B49">
      <w:pPr>
        <w:jc w:val="left"/>
        <w:rPr>
          <w:szCs w:val="24"/>
        </w:rPr>
      </w:pPr>
      <w:r>
        <w:rPr>
          <w:szCs w:val="24"/>
        </w:rPr>
        <w:t>持有</w:t>
      </w:r>
      <w:r>
        <w:rPr>
          <w:szCs w:val="24"/>
        </w:rPr>
        <w:t>20%</w:t>
      </w:r>
      <w:r>
        <w:rPr>
          <w:szCs w:val="24"/>
        </w:rPr>
        <w:t>以下表决权但具有重大影响，或者持有</w:t>
      </w:r>
      <w:r>
        <w:rPr>
          <w:szCs w:val="24"/>
        </w:rPr>
        <w:t>20%</w:t>
      </w:r>
      <w:r>
        <w:rPr>
          <w:szCs w:val="24"/>
        </w:rPr>
        <w:t>或以上表决权但不具有重大影响的依据：</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rsidP="006F0D81">
      <w:pPr>
        <w:pStyle w:val="Section"/>
        <w:outlineLvl w:val="3"/>
        <w:rPr>
          <w:szCs w:val="24"/>
        </w:rPr>
      </w:pPr>
      <w:r>
        <w:rPr>
          <w:bCs w:val="0"/>
          <w:szCs w:val="24"/>
        </w:rPr>
        <w:t>（</w:t>
      </w:r>
      <w:r>
        <w:rPr>
          <w:bCs w:val="0"/>
          <w:szCs w:val="24"/>
        </w:rPr>
        <w:t>2</w:t>
      </w:r>
      <w:r>
        <w:rPr>
          <w:bCs w:val="0"/>
          <w:szCs w:val="24"/>
        </w:rPr>
        <w:t>）重要合营企业的主要财务信息</w:t>
      </w:r>
    </w:p>
    <w:p w:rsidR="00A552D6" w:rsidRDefault="00121B49" w:rsidP="006F0D81">
      <w:pPr>
        <w:pStyle w:val="Section"/>
        <w:outlineLvl w:val="3"/>
        <w:rPr>
          <w:szCs w:val="24"/>
        </w:rPr>
      </w:pPr>
      <w:r>
        <w:rPr>
          <w:bCs w:val="0"/>
          <w:szCs w:val="24"/>
        </w:rPr>
        <w:t>（</w:t>
      </w:r>
      <w:r>
        <w:rPr>
          <w:bCs w:val="0"/>
          <w:szCs w:val="24"/>
        </w:rPr>
        <w:t>3</w:t>
      </w:r>
      <w:r>
        <w:rPr>
          <w:bCs w:val="0"/>
          <w:szCs w:val="24"/>
        </w:rPr>
        <w:t>）重要联营企业的主要财务信息</w:t>
      </w:r>
    </w:p>
    <w:p w:rsidR="00A552D6" w:rsidRDefault="00121B49" w:rsidP="006F0D81">
      <w:pPr>
        <w:pStyle w:val="Section"/>
        <w:outlineLvl w:val="3"/>
        <w:rPr>
          <w:szCs w:val="24"/>
        </w:rPr>
      </w:pPr>
      <w:r>
        <w:rPr>
          <w:bCs w:val="0"/>
          <w:szCs w:val="24"/>
        </w:rPr>
        <w:t>（</w:t>
      </w:r>
      <w:r>
        <w:rPr>
          <w:bCs w:val="0"/>
          <w:szCs w:val="24"/>
        </w:rPr>
        <w:t>4</w:t>
      </w:r>
      <w:r>
        <w:rPr>
          <w:bCs w:val="0"/>
          <w:szCs w:val="24"/>
        </w:rPr>
        <w:t>）不重要的合营企业和联营企业的汇总财务信息</w:t>
      </w:r>
    </w:p>
    <w:p w:rsidR="00A552D6" w:rsidRDefault="00121B49">
      <w:pPr>
        <w:pStyle w:val="Section"/>
        <w:outlineLvl w:val="3"/>
        <w:rPr>
          <w:bCs w:val="0"/>
          <w:szCs w:val="24"/>
        </w:rPr>
      </w:pPr>
      <w:r>
        <w:rPr>
          <w:bCs w:val="0"/>
          <w:szCs w:val="24"/>
        </w:rPr>
        <w:t>（</w:t>
      </w:r>
      <w:r>
        <w:rPr>
          <w:bCs w:val="0"/>
          <w:szCs w:val="24"/>
        </w:rPr>
        <w:t>5</w:t>
      </w:r>
      <w:r>
        <w:rPr>
          <w:bCs w:val="0"/>
          <w:szCs w:val="24"/>
        </w:rPr>
        <w:t>）合营企业或联营企业向本公司转移资金的能力存在重大限制的说明</w:t>
      </w:r>
    </w:p>
    <w:p w:rsidR="00A552D6" w:rsidRDefault="00121B49" w:rsidP="006F0D81">
      <w:pPr>
        <w:pStyle w:val="Section"/>
        <w:outlineLvl w:val="3"/>
        <w:rPr>
          <w:szCs w:val="24"/>
        </w:rPr>
      </w:pPr>
      <w:r>
        <w:rPr>
          <w:bCs w:val="0"/>
          <w:szCs w:val="24"/>
        </w:rPr>
        <w:t>（</w:t>
      </w:r>
      <w:r>
        <w:rPr>
          <w:bCs w:val="0"/>
          <w:szCs w:val="24"/>
        </w:rPr>
        <w:t>6</w:t>
      </w:r>
      <w:r>
        <w:rPr>
          <w:bCs w:val="0"/>
          <w:szCs w:val="24"/>
        </w:rPr>
        <w:t>）合营企业或联营企业发生的超额亏损</w:t>
      </w:r>
    </w:p>
    <w:p w:rsidR="00A552D6" w:rsidRDefault="00121B49">
      <w:pPr>
        <w:pStyle w:val="Section"/>
        <w:outlineLvl w:val="3"/>
        <w:rPr>
          <w:bCs w:val="0"/>
          <w:szCs w:val="24"/>
        </w:rPr>
      </w:pPr>
      <w:r>
        <w:rPr>
          <w:bCs w:val="0"/>
          <w:szCs w:val="24"/>
        </w:rPr>
        <w:t>（</w:t>
      </w:r>
      <w:r>
        <w:rPr>
          <w:bCs w:val="0"/>
          <w:szCs w:val="24"/>
        </w:rPr>
        <w:t>7</w:t>
      </w:r>
      <w:r>
        <w:rPr>
          <w:bCs w:val="0"/>
          <w:szCs w:val="24"/>
        </w:rPr>
        <w:t>）与合营企业投资相关的未确认承诺</w:t>
      </w:r>
    </w:p>
    <w:p w:rsidR="00A552D6" w:rsidRDefault="00121B49">
      <w:pPr>
        <w:pStyle w:val="Section"/>
        <w:outlineLvl w:val="3"/>
        <w:rPr>
          <w:bCs w:val="0"/>
          <w:szCs w:val="24"/>
        </w:rPr>
      </w:pPr>
      <w:r>
        <w:rPr>
          <w:bCs w:val="0"/>
          <w:szCs w:val="24"/>
        </w:rPr>
        <w:t>（</w:t>
      </w:r>
      <w:r>
        <w:rPr>
          <w:bCs w:val="0"/>
          <w:szCs w:val="24"/>
        </w:rPr>
        <w:t>8</w:t>
      </w:r>
      <w:r>
        <w:rPr>
          <w:bCs w:val="0"/>
          <w:szCs w:val="24"/>
        </w:rPr>
        <w:t>）与合营企业或联营企业投资相关的或有负债</w:t>
      </w:r>
    </w:p>
    <w:p w:rsidR="00A552D6" w:rsidRDefault="00121B49" w:rsidP="006F0D81">
      <w:pPr>
        <w:pStyle w:val="Section"/>
        <w:outlineLvl w:val="2"/>
        <w:rPr>
          <w:szCs w:val="24"/>
        </w:rPr>
      </w:pPr>
      <w:r>
        <w:rPr>
          <w:bCs w:val="0"/>
          <w:szCs w:val="24"/>
        </w:rPr>
        <w:t>4</w:t>
      </w:r>
      <w:r>
        <w:rPr>
          <w:bCs w:val="0"/>
          <w:szCs w:val="24"/>
        </w:rPr>
        <w:t>、重要的共同经营</w:t>
      </w:r>
    </w:p>
    <w:p w:rsidR="00A552D6" w:rsidRDefault="00121B49">
      <w:pPr>
        <w:pStyle w:val="Section"/>
        <w:outlineLvl w:val="2"/>
        <w:rPr>
          <w:bCs w:val="0"/>
          <w:szCs w:val="24"/>
        </w:rPr>
      </w:pPr>
      <w:r>
        <w:rPr>
          <w:bCs w:val="0"/>
          <w:szCs w:val="24"/>
        </w:rPr>
        <w:t>5</w:t>
      </w:r>
      <w:r>
        <w:rPr>
          <w:bCs w:val="0"/>
          <w:szCs w:val="24"/>
        </w:rPr>
        <w:t>、在未纳入合并财务报表范围的结构化主体中的权益</w:t>
      </w:r>
    </w:p>
    <w:p w:rsidR="00A552D6" w:rsidRDefault="00121B49">
      <w:pPr>
        <w:jc w:val="left"/>
        <w:rPr>
          <w:szCs w:val="24"/>
        </w:rPr>
      </w:pPr>
      <w:r>
        <w:rPr>
          <w:szCs w:val="24"/>
        </w:rPr>
        <w:t>未纳入合并财务报表范围的结构化主体的相关说明：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6</w:t>
      </w:r>
      <w:r>
        <w:rPr>
          <w:bCs w:val="0"/>
          <w:szCs w:val="24"/>
        </w:rPr>
        <w:t>、其他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Chapter"/>
        <w:outlineLvl w:val="1"/>
        <w:rPr>
          <w:bCs w:val="0"/>
        </w:rPr>
      </w:pPr>
      <w:r>
        <w:rPr>
          <w:bCs w:val="0"/>
        </w:rPr>
        <w:t>十、与金融工具相关的风险</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本公司的经营活动会面临各种金融风险：信用风险、流动风险和市场风险（主要为汇率风险和利率风险）。本公司整体的风险管理计划针对金融市场的不可预见性，力求减少对本公司财务业绩的潜在不利影响。</w:t>
      </w:r>
    </w:p>
    <w:p w:rsidR="00A552D6" w:rsidRPr="006F0D81" w:rsidRDefault="00730243" w:rsidP="006F0D81">
      <w:pPr>
        <w:ind w:firstLineChars="200" w:firstLine="360"/>
        <w:jc w:val="left"/>
        <w:rPr>
          <w:rFonts w:asciiTheme="minorEastAsia" w:eastAsiaTheme="minorEastAsia" w:hAnsiTheme="minorEastAsia"/>
        </w:rPr>
      </w:pPr>
      <w:r>
        <w:rPr>
          <w:rFonts w:asciiTheme="minorEastAsia" w:eastAsiaTheme="minorEastAsia" w:hAnsiTheme="minorEastAsia" w:hint="eastAsia"/>
        </w:rPr>
        <w:t>（一）</w:t>
      </w:r>
      <w:r w:rsidR="00121B49" w:rsidRPr="006F0D81">
        <w:rPr>
          <w:rFonts w:asciiTheme="minorEastAsia" w:eastAsiaTheme="minorEastAsia" w:hAnsiTheme="minorEastAsia" w:hint="eastAsia"/>
        </w:rPr>
        <w:t>信用风险</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本公司的信用风险主要来自货币资金、应收票据、应收账款、其他应收款和其他权益工具投资等。管理层已制定适当的信用政策，并且不断监察这些信用风险的敞口。</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lastRenderedPageBreak/>
        <w:t>本公司持有的货币资金，主要存放于国有控股银行和其他大中型商业银行等金融机构，管理层认为这些商业银行具备较高信誉和资产状况，不存在重大的信用风险，不会产生因对方单位违约而导致的任何重大损失。</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对于应收账款、其他应收款和应收票据，本公司设定相关政策以控制信用风险敞口。本公司基于对客户的财务状况、从第三方获取担保的可能性、信用记录及其它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截止</w:t>
      </w:r>
      <w:r w:rsidRPr="006F0D81">
        <w:rPr>
          <w:rFonts w:asciiTheme="minorEastAsia" w:eastAsiaTheme="minorEastAsia" w:hAnsiTheme="minorEastAsia"/>
        </w:rPr>
        <w:t>2019</w:t>
      </w:r>
      <w:r w:rsidRPr="006F0D81">
        <w:rPr>
          <w:rFonts w:asciiTheme="minorEastAsia" w:eastAsiaTheme="minorEastAsia" w:hAnsiTheme="minorEastAsia" w:hint="eastAsia"/>
        </w:rPr>
        <w:t>年</w:t>
      </w:r>
      <w:r w:rsidRPr="006F0D81">
        <w:rPr>
          <w:rFonts w:asciiTheme="minorEastAsia" w:eastAsiaTheme="minorEastAsia" w:hAnsiTheme="minorEastAsia"/>
        </w:rPr>
        <w:t>12</w:t>
      </w:r>
      <w:r w:rsidRPr="006F0D81">
        <w:rPr>
          <w:rFonts w:asciiTheme="minorEastAsia" w:eastAsiaTheme="minorEastAsia" w:hAnsiTheme="minorEastAsia" w:hint="eastAsia"/>
        </w:rPr>
        <w:t>月</w:t>
      </w:r>
      <w:r w:rsidRPr="006F0D81">
        <w:rPr>
          <w:rFonts w:asciiTheme="minorEastAsia" w:eastAsiaTheme="minorEastAsia" w:hAnsiTheme="minorEastAsia"/>
        </w:rPr>
        <w:t>31</w:t>
      </w:r>
      <w:r w:rsidRPr="006F0D81">
        <w:rPr>
          <w:rFonts w:asciiTheme="minorEastAsia" w:eastAsiaTheme="minorEastAsia" w:hAnsiTheme="minorEastAsia" w:hint="eastAsia"/>
        </w:rPr>
        <w:t>日，本公司的前五名客户的应收</w:t>
      </w:r>
      <w:proofErr w:type="gramStart"/>
      <w:r w:rsidRPr="006F0D81">
        <w:rPr>
          <w:rFonts w:asciiTheme="minorEastAsia" w:eastAsiaTheme="minorEastAsia" w:hAnsiTheme="minorEastAsia" w:hint="eastAsia"/>
        </w:rPr>
        <w:t>账款占</w:t>
      </w:r>
      <w:proofErr w:type="gramEnd"/>
      <w:r w:rsidRPr="006F0D81">
        <w:rPr>
          <w:rFonts w:asciiTheme="minorEastAsia" w:eastAsiaTheme="minorEastAsia" w:hAnsiTheme="minorEastAsia" w:hint="eastAsia"/>
        </w:rPr>
        <w:t>本公司应收账款总额</w:t>
      </w:r>
      <w:r w:rsidRPr="006F0D81">
        <w:rPr>
          <w:rFonts w:asciiTheme="minorEastAsia" w:eastAsiaTheme="minorEastAsia" w:hAnsiTheme="minorEastAsia"/>
        </w:rPr>
        <w:t>0.00%,</w:t>
      </w:r>
      <w:r w:rsidRPr="006F0D81">
        <w:rPr>
          <w:rFonts w:asciiTheme="minorEastAsia" w:eastAsiaTheme="minorEastAsia" w:hAnsiTheme="minorEastAsia" w:hint="eastAsia"/>
        </w:rPr>
        <w:t>均为预收款。（</w:t>
      </w:r>
      <w:r w:rsidRPr="006F0D81">
        <w:rPr>
          <w:rFonts w:asciiTheme="minorEastAsia" w:eastAsiaTheme="minorEastAsia" w:hAnsiTheme="minorEastAsia"/>
        </w:rPr>
        <w:t>2018</w:t>
      </w:r>
      <w:r w:rsidRPr="006F0D81">
        <w:rPr>
          <w:rFonts w:asciiTheme="minorEastAsia" w:eastAsiaTheme="minorEastAsia" w:hAnsiTheme="minorEastAsia" w:hint="eastAsia"/>
        </w:rPr>
        <w:t>年：</w:t>
      </w:r>
      <w:r w:rsidRPr="006F0D81">
        <w:rPr>
          <w:rFonts w:asciiTheme="minorEastAsia" w:eastAsiaTheme="minorEastAsia" w:hAnsiTheme="minorEastAsia"/>
        </w:rPr>
        <w:t>24.60%</w:t>
      </w:r>
      <w:r w:rsidRPr="006F0D81">
        <w:rPr>
          <w:rFonts w:asciiTheme="minorEastAsia" w:eastAsiaTheme="minorEastAsia" w:hAnsiTheme="minorEastAsia" w:hint="eastAsia"/>
        </w:rPr>
        <w:t>）</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本公司所承受的最大信用风险敞口为资产负债表中每项金融资产</w:t>
      </w:r>
      <w:r w:rsidRPr="006F0D81">
        <w:rPr>
          <w:rFonts w:asciiTheme="minorEastAsia" w:eastAsiaTheme="minorEastAsia" w:hAnsiTheme="minorEastAsia"/>
        </w:rPr>
        <w:t>(</w:t>
      </w:r>
      <w:r w:rsidRPr="006F0D81">
        <w:rPr>
          <w:rFonts w:asciiTheme="minorEastAsia" w:eastAsiaTheme="minorEastAsia" w:hAnsiTheme="minorEastAsia" w:hint="eastAsia"/>
        </w:rPr>
        <w:t>包括衍生金融工具</w:t>
      </w:r>
      <w:r w:rsidRPr="006F0D81">
        <w:rPr>
          <w:rFonts w:asciiTheme="minorEastAsia" w:eastAsiaTheme="minorEastAsia" w:hAnsiTheme="minorEastAsia"/>
        </w:rPr>
        <w:t xml:space="preserve">) </w:t>
      </w:r>
      <w:r w:rsidRPr="006F0D81">
        <w:rPr>
          <w:rFonts w:asciiTheme="minorEastAsia" w:eastAsiaTheme="minorEastAsia" w:hAnsiTheme="minorEastAsia" w:hint="eastAsia"/>
        </w:rPr>
        <w:t>的账面金额。本公司没有提供任何其他可能令本公司承受信用风险的担保。</w:t>
      </w:r>
    </w:p>
    <w:p w:rsidR="00A552D6" w:rsidRPr="006F0D81" w:rsidRDefault="00730243" w:rsidP="006F0D81">
      <w:pPr>
        <w:ind w:firstLineChars="200" w:firstLine="360"/>
        <w:jc w:val="left"/>
        <w:rPr>
          <w:rFonts w:asciiTheme="minorEastAsia" w:eastAsiaTheme="minorEastAsia" w:hAnsiTheme="minorEastAsia"/>
        </w:rPr>
      </w:pPr>
      <w:r>
        <w:rPr>
          <w:rFonts w:asciiTheme="minorEastAsia" w:eastAsiaTheme="minorEastAsia" w:hAnsiTheme="minorEastAsia" w:hint="eastAsia"/>
        </w:rPr>
        <w:t>（二）</w:t>
      </w:r>
      <w:r w:rsidR="00121B49" w:rsidRPr="006F0D81">
        <w:rPr>
          <w:rFonts w:asciiTheme="minorEastAsia" w:eastAsiaTheme="minorEastAsia" w:hAnsiTheme="minorEastAsia" w:hint="eastAsia"/>
        </w:rPr>
        <w:t>流动性风险</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流动性风险是指本公司无法及时获得充足资金</w:t>
      </w:r>
      <w:r w:rsidRPr="006F0D81">
        <w:rPr>
          <w:rFonts w:asciiTheme="minorEastAsia" w:eastAsiaTheme="minorEastAsia" w:hAnsiTheme="minorEastAsia"/>
        </w:rPr>
        <w:t>,</w:t>
      </w:r>
      <w:r w:rsidRPr="006F0D81">
        <w:rPr>
          <w:rFonts w:asciiTheme="minorEastAsia" w:eastAsiaTheme="minorEastAsia" w:hAnsiTheme="minorEastAsia" w:hint="eastAsia"/>
        </w:rPr>
        <w:t>满足业务发展需要或偿付到期债务以及其他支付义务的风险。</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本公司资金管理部门持续监控公司短期和长期的资金需求，以确保维持充裕的现金储备；同时持续监控是否符合借款协议的规定，从主要金融机构获得提供足够备用资金的承诺，以满足短期和长期的资金需求。</w:t>
      </w:r>
    </w:p>
    <w:p w:rsidR="00A552D6" w:rsidRPr="006F0D81" w:rsidRDefault="00730243" w:rsidP="006F0D81">
      <w:pPr>
        <w:ind w:firstLineChars="200" w:firstLine="360"/>
        <w:jc w:val="left"/>
        <w:rPr>
          <w:rFonts w:asciiTheme="minorEastAsia" w:eastAsiaTheme="minorEastAsia" w:hAnsiTheme="minorEastAsia"/>
        </w:rPr>
      </w:pPr>
      <w:r>
        <w:rPr>
          <w:rFonts w:asciiTheme="minorEastAsia" w:eastAsiaTheme="minorEastAsia" w:hAnsiTheme="minorEastAsia" w:hint="eastAsia"/>
        </w:rPr>
        <w:t>（三）</w:t>
      </w:r>
      <w:r w:rsidR="00121B49" w:rsidRPr="006F0D81">
        <w:rPr>
          <w:rFonts w:asciiTheme="minorEastAsia" w:eastAsiaTheme="minorEastAsia" w:hAnsiTheme="minorEastAsia" w:hint="eastAsia"/>
        </w:rPr>
        <w:t>市场风险</w:t>
      </w:r>
    </w:p>
    <w:p w:rsidR="00A552D6" w:rsidRPr="006F0D81" w:rsidRDefault="00730243" w:rsidP="006F0D81">
      <w:pPr>
        <w:ind w:firstLineChars="200" w:firstLine="360"/>
        <w:jc w:val="left"/>
        <w:rPr>
          <w:rFonts w:asciiTheme="minorEastAsia" w:eastAsiaTheme="minorEastAsia" w:hAnsiTheme="minorEastAsia"/>
        </w:rPr>
      </w:pPr>
      <w:r>
        <w:rPr>
          <w:rFonts w:asciiTheme="minorEastAsia" w:eastAsiaTheme="minorEastAsia" w:hAnsiTheme="minorEastAsia" w:hint="eastAsia"/>
        </w:rPr>
        <w:t>1.</w:t>
      </w:r>
      <w:r w:rsidR="00121B49" w:rsidRPr="006F0D81">
        <w:rPr>
          <w:rFonts w:asciiTheme="minorEastAsia" w:eastAsiaTheme="minorEastAsia" w:hAnsiTheme="minorEastAsia" w:hint="eastAsia"/>
        </w:rPr>
        <w:t>汇率风险</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本公司的主要经营位于中国境内，主要业务以人民币结算，出口业务以美元或港币结算。本公司承受的汇率风险主要与美元、港币、澳门元和越南盾等有关。本公司全资子（孙）公司香港华孚有限和香港华孚贸易以美元和港币进行日常交易和结算，澳门华孚以美元、港币和澳门元进行日常交易和结算，境外子（孙）公司越南华孚以越南盾和美元进行日常交易和结算，因此汇率变动可能对本公司的经营业绩产生影响。</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本公司已确认的外币资产和负债及未来的外币交易（外币资产和负债及外币交易的计价货币主要为美元、港币和越南盾）依然存在汇率风险。本公司资金管理部门负责监控公司外币交易和外币资产及负债的规模，以最大程度降低面临的汇率风险；为此，本公司可能会以签署远期外汇合约或外汇期权来达到规避汇率风险的目的。</w:t>
      </w:r>
    </w:p>
    <w:p w:rsidR="00A552D6" w:rsidRPr="006F0D81" w:rsidRDefault="00730243" w:rsidP="006F0D81">
      <w:pPr>
        <w:ind w:firstLineChars="200" w:firstLine="360"/>
        <w:jc w:val="left"/>
        <w:rPr>
          <w:rFonts w:asciiTheme="minorEastAsia" w:eastAsiaTheme="minorEastAsia" w:hAnsiTheme="minorEastAsia"/>
        </w:rPr>
      </w:pPr>
      <w:r>
        <w:rPr>
          <w:rFonts w:asciiTheme="minorEastAsia" w:eastAsiaTheme="minorEastAsia" w:hAnsiTheme="minorEastAsia" w:hint="eastAsia"/>
        </w:rPr>
        <w:t>2.</w:t>
      </w:r>
      <w:r w:rsidR="00121B49" w:rsidRPr="006F0D81">
        <w:rPr>
          <w:rFonts w:asciiTheme="minorEastAsia" w:eastAsiaTheme="minorEastAsia" w:hAnsiTheme="minorEastAsia" w:hint="eastAsia"/>
        </w:rPr>
        <w:t>利率风险</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本公司的利率风险主要产生于银行借款。浮动利率的金融负债使本公司面临现金流量利率风险，固定利率的金融负债使本公司面临公允价值利率风险。本公司根据当时的市场环境来决定固定利率及浮动利率合同的相对比例。</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本公司财务部门持续监控公司利率水平。利率上升会增加新增带息债务的成本以及本公司尚未付清的以浮动利率计息的带息债务的利息支出，并对本公司的财务业绩产生重大的不利影响，管理层会依据最新的市场状况及时做出调整，以降低利率风险。</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截至</w:t>
      </w:r>
      <w:r w:rsidRPr="006F0D81">
        <w:rPr>
          <w:rFonts w:asciiTheme="minorEastAsia" w:eastAsiaTheme="minorEastAsia" w:hAnsiTheme="minorEastAsia"/>
        </w:rPr>
        <w:t>2019</w:t>
      </w:r>
      <w:r w:rsidRPr="006F0D81">
        <w:rPr>
          <w:rFonts w:asciiTheme="minorEastAsia" w:eastAsiaTheme="minorEastAsia" w:hAnsiTheme="minorEastAsia" w:hint="eastAsia"/>
        </w:rPr>
        <w:t>年</w:t>
      </w:r>
      <w:r w:rsidRPr="006F0D81">
        <w:rPr>
          <w:rFonts w:asciiTheme="minorEastAsia" w:eastAsiaTheme="minorEastAsia" w:hAnsiTheme="minorEastAsia"/>
        </w:rPr>
        <w:t>12</w:t>
      </w:r>
      <w:r w:rsidRPr="006F0D81">
        <w:rPr>
          <w:rFonts w:asciiTheme="minorEastAsia" w:eastAsiaTheme="minorEastAsia" w:hAnsiTheme="minorEastAsia" w:hint="eastAsia"/>
        </w:rPr>
        <w:t>月</w:t>
      </w:r>
      <w:r w:rsidRPr="006F0D81">
        <w:rPr>
          <w:rFonts w:asciiTheme="minorEastAsia" w:eastAsiaTheme="minorEastAsia" w:hAnsiTheme="minorEastAsia"/>
        </w:rPr>
        <w:t>31</w:t>
      </w:r>
      <w:r w:rsidRPr="006F0D81">
        <w:rPr>
          <w:rFonts w:asciiTheme="minorEastAsia" w:eastAsiaTheme="minorEastAsia" w:hAnsiTheme="minorEastAsia" w:hint="eastAsia"/>
        </w:rPr>
        <w:t>日，本公司的带息债务主要为人民币和美元计价的固定利率长、短借款，金额合计为人民币</w:t>
      </w:r>
      <w:r w:rsidRPr="006F0D81">
        <w:rPr>
          <w:rFonts w:asciiTheme="minorEastAsia" w:eastAsiaTheme="minorEastAsia" w:hAnsiTheme="minorEastAsia"/>
        </w:rPr>
        <w:t xml:space="preserve">9,243,610,602.70 </w:t>
      </w:r>
      <w:r w:rsidRPr="006F0D81">
        <w:rPr>
          <w:rFonts w:asciiTheme="minorEastAsia" w:eastAsiaTheme="minorEastAsia" w:hAnsiTheme="minorEastAsia" w:hint="eastAsia"/>
        </w:rPr>
        <w:t>元（</w:t>
      </w:r>
      <w:r w:rsidRPr="006F0D81">
        <w:rPr>
          <w:rFonts w:asciiTheme="minorEastAsia" w:eastAsiaTheme="minorEastAsia" w:hAnsiTheme="minorEastAsia"/>
        </w:rPr>
        <w:t>2018</w:t>
      </w:r>
      <w:r w:rsidRPr="006F0D81">
        <w:rPr>
          <w:rFonts w:asciiTheme="minorEastAsia" w:eastAsiaTheme="minorEastAsia" w:hAnsiTheme="minorEastAsia" w:hint="eastAsia"/>
        </w:rPr>
        <w:t>年</w:t>
      </w:r>
      <w:r w:rsidRPr="006F0D81">
        <w:rPr>
          <w:rFonts w:asciiTheme="minorEastAsia" w:eastAsiaTheme="minorEastAsia" w:hAnsiTheme="minorEastAsia"/>
        </w:rPr>
        <w:t>12</w:t>
      </w:r>
      <w:r w:rsidRPr="006F0D81">
        <w:rPr>
          <w:rFonts w:asciiTheme="minorEastAsia" w:eastAsiaTheme="minorEastAsia" w:hAnsiTheme="minorEastAsia" w:hint="eastAsia"/>
        </w:rPr>
        <w:t>月</w:t>
      </w:r>
      <w:r w:rsidRPr="006F0D81">
        <w:rPr>
          <w:rFonts w:asciiTheme="minorEastAsia" w:eastAsiaTheme="minorEastAsia" w:hAnsiTheme="minorEastAsia"/>
        </w:rPr>
        <w:t>31</w:t>
      </w:r>
      <w:r w:rsidRPr="006F0D81">
        <w:rPr>
          <w:rFonts w:asciiTheme="minorEastAsia" w:eastAsiaTheme="minorEastAsia" w:hAnsiTheme="minorEastAsia" w:hint="eastAsia"/>
        </w:rPr>
        <w:t>日：人民币</w:t>
      </w:r>
      <w:r w:rsidRPr="006F0D81">
        <w:rPr>
          <w:rFonts w:asciiTheme="minorEastAsia" w:eastAsiaTheme="minorEastAsia" w:hAnsiTheme="minorEastAsia"/>
        </w:rPr>
        <w:t>9,276,358,538.60</w:t>
      </w:r>
      <w:r w:rsidRPr="006F0D81">
        <w:rPr>
          <w:rFonts w:asciiTheme="minorEastAsia" w:eastAsiaTheme="minorEastAsia" w:hAnsiTheme="minorEastAsia" w:hint="eastAsia"/>
        </w:rPr>
        <w:t>元）。</w:t>
      </w:r>
    </w:p>
    <w:p w:rsidR="00A552D6" w:rsidRPr="006F0D81" w:rsidRDefault="00730243" w:rsidP="006F0D81">
      <w:pPr>
        <w:ind w:firstLineChars="200" w:firstLine="360"/>
        <w:jc w:val="left"/>
        <w:rPr>
          <w:rFonts w:asciiTheme="minorEastAsia" w:eastAsiaTheme="minorEastAsia" w:hAnsiTheme="minorEastAsia"/>
        </w:rPr>
      </w:pPr>
      <w:r>
        <w:rPr>
          <w:rFonts w:asciiTheme="minorEastAsia" w:eastAsiaTheme="minorEastAsia" w:hAnsiTheme="minorEastAsia" w:hint="eastAsia"/>
        </w:rPr>
        <w:t>3.</w:t>
      </w:r>
      <w:r w:rsidR="00121B49" w:rsidRPr="006F0D81">
        <w:rPr>
          <w:rFonts w:asciiTheme="minorEastAsia" w:eastAsiaTheme="minorEastAsia" w:hAnsiTheme="minorEastAsia" w:hint="eastAsia"/>
        </w:rPr>
        <w:t>价格风险</w:t>
      </w:r>
    </w:p>
    <w:p w:rsidR="00A552D6" w:rsidRPr="006F0D81" w:rsidRDefault="00121B49" w:rsidP="006F0D81">
      <w:pPr>
        <w:ind w:firstLineChars="200" w:firstLine="360"/>
        <w:jc w:val="left"/>
        <w:rPr>
          <w:rFonts w:asciiTheme="minorEastAsia" w:eastAsiaTheme="minorEastAsia" w:hAnsiTheme="minorEastAsia"/>
        </w:rPr>
      </w:pPr>
      <w:r w:rsidRPr="006F0D81">
        <w:rPr>
          <w:rFonts w:asciiTheme="minorEastAsia" w:eastAsiaTheme="minorEastAsia" w:hAnsiTheme="minorEastAsia" w:hint="eastAsia"/>
        </w:rPr>
        <w:t>本公司以市场价格采购棉花生产、加工、销售色纺纱等纱制品，因此本公司的经营业绩及相关资产或负债计价受棉花采购价格及色纺纱等制品销售价格波动的影响。</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Chapter"/>
        <w:outlineLvl w:val="1"/>
        <w:rPr>
          <w:bCs w:val="0"/>
        </w:rPr>
      </w:pPr>
      <w:r>
        <w:rPr>
          <w:bCs w:val="0"/>
        </w:rPr>
        <w:t>十一、公允价值的披露</w:t>
      </w:r>
    </w:p>
    <w:p w:rsidR="00A552D6" w:rsidRDefault="00121B49">
      <w:pPr>
        <w:pStyle w:val="Section"/>
        <w:outlineLvl w:val="2"/>
        <w:rPr>
          <w:bCs w:val="0"/>
          <w:szCs w:val="24"/>
        </w:rPr>
      </w:pPr>
      <w:r>
        <w:rPr>
          <w:bCs w:val="0"/>
          <w:szCs w:val="24"/>
        </w:rPr>
        <w:t>1</w:t>
      </w:r>
      <w:r>
        <w:rPr>
          <w:bCs w:val="0"/>
          <w:szCs w:val="24"/>
        </w:rPr>
        <w:t>、以公允价值计量的资产和负债的期末公允价值</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A552D6">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757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期末公允价值</w:t>
            </w:r>
          </w:p>
        </w:tc>
      </w:tr>
      <w:tr w:rsidR="00A552D6">
        <w:tc>
          <w:tcPr>
            <w:tcW w:w="199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第一层次公允价值计量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第二层次公允价值计量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第三层次公允价值计量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合计</w:t>
            </w:r>
          </w:p>
        </w:tc>
      </w:tr>
      <w:tr w:rsidR="00A552D6">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一、持续的公允价值计量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r w:rsidR="00A552D6">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w:t>
            </w:r>
            <w:r>
              <w:rPr>
                <w:szCs w:val="24"/>
              </w:rPr>
              <w:t>3</w:t>
            </w:r>
            <w:r>
              <w:rPr>
                <w:szCs w:val="24"/>
              </w:rPr>
              <w:t>）衍生金融资产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73,927,926.97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73,927,926.97</w:t>
            </w:r>
          </w:p>
        </w:tc>
      </w:tr>
      <w:tr w:rsidR="00A552D6">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（三）其他权益工具投资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65,314,135.38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65,314,135.38</w:t>
            </w:r>
          </w:p>
        </w:tc>
      </w:tr>
      <w:tr w:rsidR="00A552D6">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二、非持续的公允价值计量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r w:rsidR="00A552D6">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理财产品</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523,824,558.19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523,824,558.19</w:t>
            </w:r>
          </w:p>
        </w:tc>
      </w:tr>
      <w:tr w:rsidR="00A552D6">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非持续以公允价值计量的负债总额</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139,242,062.40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523,824,558.19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663,066,620.59</w:t>
            </w:r>
          </w:p>
        </w:tc>
      </w:tr>
    </w:tbl>
    <w:p w:rsidR="00A552D6" w:rsidRDefault="00121B49">
      <w:pPr>
        <w:pStyle w:val="Section"/>
        <w:outlineLvl w:val="2"/>
        <w:rPr>
          <w:bCs w:val="0"/>
          <w:szCs w:val="24"/>
        </w:rPr>
      </w:pPr>
      <w:r>
        <w:rPr>
          <w:bCs w:val="0"/>
          <w:szCs w:val="24"/>
        </w:rPr>
        <w:t>2</w:t>
      </w:r>
      <w:r>
        <w:rPr>
          <w:bCs w:val="0"/>
          <w:szCs w:val="24"/>
        </w:rPr>
        <w:t>、持续和非持续第一层次公允价值计量项目市价的确定依据</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3</w:t>
      </w:r>
      <w:r>
        <w:rPr>
          <w:bCs w:val="0"/>
          <w:szCs w:val="24"/>
        </w:rPr>
        <w:t>、持续和非持续第二层次公允价值计量项目，采用的估值技术和重要参数的定性及定量信息</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4</w:t>
      </w:r>
      <w:r>
        <w:rPr>
          <w:bCs w:val="0"/>
          <w:szCs w:val="24"/>
        </w:rPr>
        <w:t>、持续和非持续第三层次公允价值计量项目，采用的估值技术和重要参数的定性及定量信息</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5</w:t>
      </w:r>
      <w:r>
        <w:rPr>
          <w:bCs w:val="0"/>
          <w:szCs w:val="24"/>
        </w:rPr>
        <w:t>、持续的第三层次公允价值计量项目，期初与期末账面价值间的调节信息及不可观察参数敏感性分析</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6</w:t>
      </w:r>
      <w:r>
        <w:rPr>
          <w:bCs w:val="0"/>
          <w:szCs w:val="24"/>
        </w:rPr>
        <w:t>、持续的公允价值计量项目，本期内发生各层级之间转换的，转换的原因及确定转换时点的政策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7</w:t>
      </w:r>
      <w:r>
        <w:rPr>
          <w:bCs w:val="0"/>
          <w:szCs w:val="24"/>
        </w:rPr>
        <w:t>、本期内发生的估值技术变更及变更原因</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8</w:t>
      </w:r>
      <w:r>
        <w:rPr>
          <w:bCs w:val="0"/>
          <w:szCs w:val="24"/>
        </w:rPr>
        <w:t>、不以公允价值计量的金融资产和金融负债的公允价值情况</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9</w:t>
      </w:r>
      <w:r>
        <w:rPr>
          <w:bCs w:val="0"/>
          <w:szCs w:val="24"/>
        </w:rPr>
        <w:t>、其他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Chapter"/>
        <w:outlineLvl w:val="1"/>
        <w:rPr>
          <w:bCs w:val="0"/>
        </w:rPr>
      </w:pPr>
      <w:r>
        <w:rPr>
          <w:bCs w:val="0"/>
        </w:rPr>
        <w:lastRenderedPageBreak/>
        <w:t>十二、关联方及关联交易</w:t>
      </w:r>
    </w:p>
    <w:p w:rsidR="00A552D6" w:rsidRDefault="00121B49">
      <w:pPr>
        <w:pStyle w:val="Section"/>
        <w:outlineLvl w:val="2"/>
        <w:rPr>
          <w:bCs w:val="0"/>
          <w:szCs w:val="24"/>
        </w:rPr>
      </w:pPr>
      <w:r>
        <w:rPr>
          <w:bCs w:val="0"/>
          <w:szCs w:val="24"/>
        </w:rPr>
        <w:t>1</w:t>
      </w:r>
      <w:r>
        <w:rPr>
          <w:bCs w:val="0"/>
          <w:szCs w:val="24"/>
        </w:rPr>
        <w:t>、本企业的母公司情况</w:t>
      </w:r>
    </w:p>
    <w:tbl>
      <w:tblPr>
        <w:tblW w:w="0" w:type="auto"/>
        <w:tblInd w:w="28" w:type="dxa"/>
        <w:tblLayout w:type="fixed"/>
        <w:tblCellMar>
          <w:left w:w="28" w:type="dxa"/>
          <w:right w:w="28" w:type="dxa"/>
        </w:tblCellMar>
        <w:tblLook w:val="0000" w:firstRow="0" w:lastRow="0" w:firstColumn="0" w:lastColumn="0" w:noHBand="0" w:noVBand="0"/>
      </w:tblPr>
      <w:tblGrid>
        <w:gridCol w:w="1595"/>
        <w:gridCol w:w="1594"/>
        <w:gridCol w:w="1594"/>
        <w:gridCol w:w="1594"/>
        <w:gridCol w:w="1594"/>
        <w:gridCol w:w="1595"/>
      </w:tblGrid>
      <w:tr w:rsidR="00A552D6">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母公司名称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注册地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业务性质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注册资本</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母公司对本企业的持股比例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母公司对本企业的表决权比例</w:t>
            </w: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广东省</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投资兴办实业</w:t>
            </w:r>
            <w:r>
              <w:rPr>
                <w:szCs w:val="24"/>
              </w:rPr>
              <w:t>(</w:t>
            </w:r>
            <w:r>
              <w:rPr>
                <w:szCs w:val="24"/>
              </w:rPr>
              <w:t>具体项目另行申报</w:t>
            </w:r>
            <w:r>
              <w:rPr>
                <w:szCs w:val="24"/>
              </w:rPr>
              <w:t>)</w:t>
            </w:r>
            <w:r>
              <w:rPr>
                <w:szCs w:val="24"/>
              </w:rPr>
              <w:t>；色纺纱、服装经营；纺织设备进出口业务；在合法取得的土地使用权范围内从事房地产开发、经营；计算机应用、软件开发。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41,300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34.27%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34.27%</w:t>
            </w:r>
          </w:p>
        </w:tc>
      </w:tr>
    </w:tbl>
    <w:p w:rsidR="00A552D6" w:rsidRDefault="00121B49">
      <w:pPr>
        <w:jc w:val="left"/>
        <w:rPr>
          <w:szCs w:val="24"/>
        </w:rPr>
      </w:pPr>
      <w:r>
        <w:rPr>
          <w:szCs w:val="24"/>
        </w:rPr>
        <w:t>本企业的母公司情况的说明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本企业最终控制方是孙伟挺和陈玲芬。</w:t>
      </w:r>
    </w:p>
    <w:p w:rsidR="00A552D6" w:rsidRDefault="00121B49">
      <w:pPr>
        <w:jc w:val="left"/>
        <w:rPr>
          <w:szCs w:val="24"/>
        </w:rPr>
      </w:pPr>
      <w:r>
        <w:rPr>
          <w:szCs w:val="24"/>
        </w:rPr>
        <w:t>其他说明：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2</w:t>
      </w:r>
      <w:r>
        <w:rPr>
          <w:bCs w:val="0"/>
          <w:szCs w:val="24"/>
        </w:rPr>
        <w:t>、本企业的子公司情况</w:t>
      </w:r>
    </w:p>
    <w:p w:rsidR="00A552D6" w:rsidRDefault="00121B49">
      <w:pPr>
        <w:jc w:val="left"/>
        <w:rPr>
          <w:szCs w:val="24"/>
        </w:rPr>
      </w:pPr>
      <w:r>
        <w:rPr>
          <w:szCs w:val="24"/>
        </w:rPr>
        <w:t>本企业子公司的情况详见附注八（一）在子公司中的权益。</w:t>
      </w:r>
    </w:p>
    <w:p w:rsidR="00A552D6" w:rsidRDefault="00121B49">
      <w:pPr>
        <w:pStyle w:val="Section"/>
        <w:outlineLvl w:val="2"/>
        <w:rPr>
          <w:bCs w:val="0"/>
          <w:szCs w:val="24"/>
        </w:rPr>
      </w:pPr>
      <w:r>
        <w:rPr>
          <w:bCs w:val="0"/>
          <w:szCs w:val="24"/>
        </w:rPr>
        <w:t>3</w:t>
      </w:r>
      <w:r>
        <w:rPr>
          <w:bCs w:val="0"/>
          <w:szCs w:val="24"/>
        </w:rPr>
        <w:t>、本企业合营和联营企业情况</w:t>
      </w:r>
    </w:p>
    <w:p w:rsidR="00A552D6" w:rsidRDefault="00121B49">
      <w:pPr>
        <w:jc w:val="left"/>
        <w:rPr>
          <w:szCs w:val="24"/>
        </w:rPr>
      </w:pPr>
      <w:r>
        <w:rPr>
          <w:szCs w:val="24"/>
        </w:rPr>
        <w:t>本企业重要的合营或联营企业详见附注六、注释</w:t>
      </w:r>
      <w:r>
        <w:rPr>
          <w:szCs w:val="24"/>
        </w:rPr>
        <w:t>9</w:t>
      </w:r>
      <w:r>
        <w:rPr>
          <w:szCs w:val="24"/>
        </w:rPr>
        <w:t>长期股权投资。</w:t>
      </w:r>
    </w:p>
    <w:p w:rsidR="00A552D6" w:rsidRDefault="00121B49" w:rsidP="006F0D81">
      <w:pPr>
        <w:jc w:val="left"/>
        <w:rPr>
          <w:szCs w:val="24"/>
        </w:rPr>
      </w:pPr>
      <w:r>
        <w:rPr>
          <w:szCs w:val="24"/>
        </w:rPr>
        <w:t>本期与本公司发生关联方交易，或前期与本公司发生关联方交易形成余额的其他合营或联营企业情况如下：</w:t>
      </w:r>
      <w:r w:rsidR="006F0D81">
        <w:rPr>
          <w:szCs w:val="24"/>
        </w:rPr>
        <w:t xml:space="preserve"> </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t>4</w:t>
      </w:r>
      <w:r>
        <w:rPr>
          <w:bCs w:val="0"/>
          <w:szCs w:val="24"/>
        </w:rPr>
        <w:t>、其他关联方情况</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A552D6">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其他关联方与本企业关系</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宁海华联纺织有限公司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宁海县华兴纺织原料有限公司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实际控制人控制的公司</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浙江华孚纺织有限公司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余姚华联纺织有限公司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浙江万孚置业集团有限公司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安徽新一棉纺织有限公司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深圳市华人投资有限公司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本公司股东、实际控制人控制的公司</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浙江万孚物业管理</w:t>
            </w:r>
            <w:proofErr w:type="gramEnd"/>
            <w:r>
              <w:rPr>
                <w:szCs w:val="24"/>
              </w:rPr>
              <w:t>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安徽飞亚纺织集团有限公司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本公司股东、与本公司为同一控股股东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石河子国民村镇银行有限责任公司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本公司持有</w:t>
            </w:r>
            <w:r>
              <w:rPr>
                <w:szCs w:val="24"/>
              </w:rPr>
              <w:t>5%</w:t>
            </w:r>
            <w:r>
              <w:rPr>
                <w:szCs w:val="24"/>
              </w:rPr>
              <w:t>的股权</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上虞市华孚房地产开发有限公司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新疆恒孚棉产业集团有限公司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深圳嗨嗨供应链有限公司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新疆恒孚棉产业集团有限公司实际控制公司</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w:t>
            </w:r>
            <w:proofErr w:type="gramStart"/>
            <w:r>
              <w:rPr>
                <w:szCs w:val="24"/>
              </w:rPr>
              <w:t>盈硕贸易</w:t>
            </w:r>
            <w:proofErr w:type="gramEnd"/>
            <w:r>
              <w:rPr>
                <w:szCs w:val="24"/>
              </w:rPr>
              <w:t>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新疆恒孚棉产业集团有限公司实际控制公司</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杭州亚</w:t>
            </w:r>
            <w:proofErr w:type="gramStart"/>
            <w:r>
              <w:rPr>
                <w:szCs w:val="24"/>
              </w:rPr>
              <w:t>丰供应</w:t>
            </w:r>
            <w:proofErr w:type="gramEnd"/>
            <w:r>
              <w:rPr>
                <w:szCs w:val="24"/>
              </w:rPr>
              <w:t>链管理有限公司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新疆恒孚棉产业集团有限公司实际控制公司</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诸暨新易</w:t>
            </w:r>
            <w:proofErr w:type="gramStart"/>
            <w:r>
              <w:rPr>
                <w:szCs w:val="24"/>
              </w:rPr>
              <w:t>盈贸易</w:t>
            </w:r>
            <w:proofErr w:type="gramEnd"/>
            <w:r>
              <w:rPr>
                <w:szCs w:val="24"/>
              </w:rPr>
              <w:t>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新疆恒孚棉产业集团有限公司实际控制公司</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石河子华孚学校</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本公司子</w:t>
            </w:r>
            <w:r>
              <w:rPr>
                <w:szCs w:val="24"/>
              </w:rPr>
              <w:t>(</w:t>
            </w:r>
            <w:r>
              <w:rPr>
                <w:szCs w:val="24"/>
              </w:rPr>
              <w:t>孙</w:t>
            </w:r>
            <w:r>
              <w:rPr>
                <w:szCs w:val="24"/>
              </w:rPr>
              <w:t>)</w:t>
            </w:r>
            <w:r>
              <w:rPr>
                <w:szCs w:val="24"/>
              </w:rPr>
              <w:t>公司设立的非企业单位，</w:t>
            </w:r>
            <w:r>
              <w:rPr>
                <w:szCs w:val="24"/>
              </w:rPr>
              <w:t>2019</w:t>
            </w:r>
            <w:r>
              <w:rPr>
                <w:szCs w:val="24"/>
              </w:rPr>
              <w:t>年已注销</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新疆棉花产业集团有限公司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控股子公司少数股东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孙小挺、张际松、宋晨凌、程桂松、王国友、胡永峰、陈卫滨、孔祥云、高卫东、张正、盛永月、陈守荣、宣刚江、朱翠云</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本公司董事、监事及其他高级管理人员</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新疆纺织工业城有限公司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与本公司为同一控股股东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第七</w:t>
            </w:r>
            <w:proofErr w:type="gramStart"/>
            <w:r>
              <w:rPr>
                <w:szCs w:val="24"/>
              </w:rPr>
              <w:t>师国有</w:t>
            </w:r>
            <w:proofErr w:type="gramEnd"/>
            <w:r>
              <w:rPr>
                <w:szCs w:val="24"/>
              </w:rPr>
              <w:t>资产经营有限公司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控股子公司</w:t>
            </w:r>
            <w:proofErr w:type="gramStart"/>
            <w:r>
              <w:rPr>
                <w:szCs w:val="24"/>
              </w:rPr>
              <w:t>奎屯锦孚纺织</w:t>
            </w:r>
            <w:proofErr w:type="gramEnd"/>
            <w:r>
              <w:rPr>
                <w:szCs w:val="24"/>
              </w:rPr>
              <w:t>持股</w:t>
            </w:r>
            <w:r>
              <w:rPr>
                <w:szCs w:val="24"/>
              </w:rPr>
              <w:t>33%</w:t>
            </w:r>
            <w:r>
              <w:rPr>
                <w:szCs w:val="24"/>
              </w:rPr>
              <w:t>的少数股东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张晚霞</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控股子公司</w:t>
            </w:r>
            <w:proofErr w:type="gramStart"/>
            <w:r>
              <w:rPr>
                <w:szCs w:val="24"/>
              </w:rPr>
              <w:t>浙江博忆少数</w:t>
            </w:r>
            <w:proofErr w:type="gramEnd"/>
            <w:r>
              <w:rPr>
                <w:szCs w:val="24"/>
              </w:rPr>
              <w:t>股东</w:t>
            </w:r>
          </w:p>
        </w:tc>
      </w:tr>
      <w:tr w:rsidR="00A552D6">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许栩光</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控股子公司</w:t>
            </w:r>
            <w:proofErr w:type="gramStart"/>
            <w:r>
              <w:rPr>
                <w:szCs w:val="24"/>
              </w:rPr>
              <w:t>浙江博忆少数</w:t>
            </w:r>
            <w:proofErr w:type="gramEnd"/>
            <w:r>
              <w:rPr>
                <w:szCs w:val="24"/>
              </w:rPr>
              <w:t>股东</w:t>
            </w:r>
          </w:p>
        </w:tc>
      </w:tr>
    </w:tbl>
    <w:p w:rsidR="00A552D6" w:rsidRDefault="00121B49">
      <w:pPr>
        <w:jc w:val="left"/>
        <w:rPr>
          <w:szCs w:val="24"/>
        </w:rPr>
      </w:pPr>
      <w:r>
        <w:rPr>
          <w:szCs w:val="24"/>
        </w:rPr>
        <w:t>其他说明</w:t>
      </w:r>
    </w:p>
    <w:p w:rsidR="00A552D6" w:rsidRDefault="00121B49">
      <w:pPr>
        <w:pStyle w:val="Section"/>
        <w:outlineLvl w:val="2"/>
        <w:rPr>
          <w:bCs w:val="0"/>
          <w:szCs w:val="24"/>
        </w:rPr>
      </w:pPr>
      <w:r>
        <w:rPr>
          <w:bCs w:val="0"/>
          <w:szCs w:val="24"/>
        </w:rPr>
        <w:t>5</w:t>
      </w:r>
      <w:r>
        <w:rPr>
          <w:bCs w:val="0"/>
          <w:szCs w:val="24"/>
        </w:rPr>
        <w:t>、关联交易情况</w:t>
      </w:r>
    </w:p>
    <w:p w:rsidR="00A552D6" w:rsidRDefault="00121B49">
      <w:pPr>
        <w:pStyle w:val="Section"/>
        <w:outlineLvl w:val="3"/>
        <w:rPr>
          <w:bCs w:val="0"/>
          <w:szCs w:val="24"/>
        </w:rPr>
      </w:pPr>
      <w:r>
        <w:rPr>
          <w:bCs w:val="0"/>
          <w:szCs w:val="24"/>
        </w:rPr>
        <w:t>（</w:t>
      </w:r>
      <w:r>
        <w:rPr>
          <w:bCs w:val="0"/>
          <w:szCs w:val="24"/>
        </w:rPr>
        <w:t>1</w:t>
      </w:r>
      <w:r>
        <w:rPr>
          <w:bCs w:val="0"/>
          <w:szCs w:val="24"/>
        </w:rPr>
        <w:t>）购销商品、提供和接受劳务的关联交易</w:t>
      </w:r>
    </w:p>
    <w:p w:rsidR="00A552D6" w:rsidRDefault="00121B49">
      <w:pPr>
        <w:jc w:val="left"/>
        <w:rPr>
          <w:szCs w:val="24"/>
        </w:rPr>
      </w:pPr>
      <w:r>
        <w:rPr>
          <w:szCs w:val="24"/>
        </w:rPr>
        <w:t>采购商品</w:t>
      </w:r>
      <w:r>
        <w:rPr>
          <w:szCs w:val="24"/>
        </w:rPr>
        <w:t>/</w:t>
      </w:r>
      <w:r>
        <w:rPr>
          <w:szCs w:val="24"/>
        </w:rPr>
        <w:t>接受劳务情况表</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40"/>
        <w:gridCol w:w="1454"/>
        <w:gridCol w:w="1454"/>
        <w:gridCol w:w="1707"/>
        <w:gridCol w:w="1707"/>
        <w:gridCol w:w="1707"/>
      </w:tblGrid>
      <w:tr w:rsidR="00A552D6">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新疆恒孚棉产业集团有限公司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采购款</w:t>
            </w:r>
            <w:proofErr w:type="gramEnd"/>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134,571,612.03</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600,000,000.00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r w:rsidR="00A552D6">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诸暨新易</w:t>
            </w:r>
            <w:proofErr w:type="gramStart"/>
            <w:r>
              <w:rPr>
                <w:szCs w:val="24"/>
              </w:rPr>
              <w:t>盈贸易</w:t>
            </w:r>
            <w:proofErr w:type="gramEnd"/>
            <w:r>
              <w:rPr>
                <w:szCs w:val="24"/>
              </w:rPr>
              <w:t>有限公司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采购款</w:t>
            </w:r>
            <w:proofErr w:type="gramEnd"/>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92,994,390.79</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1,910,134.13</w:t>
            </w:r>
          </w:p>
        </w:tc>
      </w:tr>
      <w:tr w:rsidR="00A552D6">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杭州亚</w:t>
            </w:r>
            <w:proofErr w:type="gramStart"/>
            <w:r>
              <w:rPr>
                <w:szCs w:val="24"/>
              </w:rPr>
              <w:t>丰供应</w:t>
            </w:r>
            <w:proofErr w:type="gramEnd"/>
            <w:r>
              <w:rPr>
                <w:szCs w:val="24"/>
              </w:rPr>
              <w:t>链管理有限公司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采购款</w:t>
            </w:r>
            <w:proofErr w:type="gramEnd"/>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181,514,452.67</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26,525,323.94</w:t>
            </w:r>
          </w:p>
        </w:tc>
      </w:tr>
      <w:tr w:rsidR="00A552D6">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合计</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409,080,455.49</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600,000,000.00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28,435,458.07</w:t>
            </w:r>
          </w:p>
        </w:tc>
      </w:tr>
    </w:tbl>
    <w:p w:rsidR="00A552D6" w:rsidRDefault="00121B49">
      <w:pPr>
        <w:jc w:val="left"/>
        <w:rPr>
          <w:szCs w:val="24"/>
        </w:rPr>
      </w:pPr>
      <w:r>
        <w:rPr>
          <w:szCs w:val="24"/>
        </w:rPr>
        <w:t>出售商品</w:t>
      </w:r>
      <w:r>
        <w:rPr>
          <w:szCs w:val="24"/>
        </w:rPr>
        <w:t>/</w:t>
      </w:r>
      <w:r>
        <w:rPr>
          <w:szCs w:val="24"/>
        </w:rPr>
        <w:t>提供劳务情况表</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7"/>
        <w:gridCol w:w="2259"/>
        <w:gridCol w:w="2259"/>
        <w:gridCol w:w="2653"/>
      </w:tblGrid>
      <w:tr w:rsidR="00A552D6">
        <w:tc>
          <w:tcPr>
            <w:tcW w:w="23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lastRenderedPageBreak/>
              <w:t>关联方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关联交易内容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265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诸暨新易</w:t>
            </w:r>
            <w:proofErr w:type="gramStart"/>
            <w:r>
              <w:rPr>
                <w:szCs w:val="24"/>
              </w:rPr>
              <w:t>盈贸易</w:t>
            </w:r>
            <w:proofErr w:type="gramEnd"/>
            <w:r>
              <w:rPr>
                <w:szCs w:val="24"/>
              </w:rPr>
              <w:t>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销售款</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9,888,153.45</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73,157,886.83</w:t>
            </w:r>
          </w:p>
        </w:tc>
      </w:tr>
      <w:tr w:rsidR="00A552D6">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杭州亚</w:t>
            </w:r>
            <w:proofErr w:type="gramStart"/>
            <w:r>
              <w:rPr>
                <w:szCs w:val="24"/>
              </w:rPr>
              <w:t>丰供应</w:t>
            </w:r>
            <w:proofErr w:type="gramEnd"/>
            <w:r>
              <w:rPr>
                <w:szCs w:val="24"/>
              </w:rPr>
              <w:t>链管理有限公司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销售款</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47,121,132.31</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23,562,112.79</w:t>
            </w:r>
          </w:p>
        </w:tc>
      </w:tr>
      <w:tr w:rsidR="00A552D6">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合计</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57,009,285.76</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28,435,458.07</w:t>
            </w:r>
          </w:p>
        </w:tc>
      </w:tr>
    </w:tbl>
    <w:p w:rsidR="00A552D6" w:rsidRDefault="00121B49">
      <w:pPr>
        <w:jc w:val="left"/>
        <w:rPr>
          <w:szCs w:val="24"/>
        </w:rPr>
      </w:pPr>
      <w:r>
        <w:rPr>
          <w:szCs w:val="24"/>
        </w:rPr>
        <w:t>购销商品、提供和接受劳务的关联交易说明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2</w:t>
      </w:r>
      <w:r>
        <w:rPr>
          <w:bCs w:val="0"/>
          <w:szCs w:val="24"/>
        </w:rPr>
        <w:t>）关联受托管理</w:t>
      </w:r>
      <w:r>
        <w:rPr>
          <w:bCs w:val="0"/>
          <w:szCs w:val="24"/>
        </w:rPr>
        <w:t>/</w:t>
      </w:r>
      <w:r>
        <w:rPr>
          <w:bCs w:val="0"/>
          <w:szCs w:val="24"/>
        </w:rPr>
        <w:t>承包及委托管理</w:t>
      </w:r>
      <w:r>
        <w:rPr>
          <w:bCs w:val="0"/>
          <w:szCs w:val="24"/>
        </w:rPr>
        <w:t>/</w:t>
      </w:r>
      <w:r>
        <w:rPr>
          <w:bCs w:val="0"/>
          <w:szCs w:val="24"/>
        </w:rPr>
        <w:t>出包情况</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3</w:t>
      </w:r>
      <w:r>
        <w:rPr>
          <w:bCs w:val="0"/>
          <w:szCs w:val="24"/>
        </w:rPr>
        <w:t>）关联租赁情况</w:t>
      </w:r>
    </w:p>
    <w:p w:rsidR="006F0D81" w:rsidRDefault="00121B49" w:rsidP="006F0D81">
      <w:pPr>
        <w:jc w:val="left"/>
        <w:rPr>
          <w:szCs w:val="24"/>
        </w:rPr>
      </w:pPr>
      <w:r>
        <w:rPr>
          <w:szCs w:val="24"/>
        </w:rPr>
        <w:t>本公司作为出租方：</w:t>
      </w:r>
      <w:r w:rsidR="006F0D81">
        <w:rPr>
          <w:rFonts w:hint="eastAsia"/>
          <w:szCs w:val="24"/>
        </w:rPr>
        <w:t>无</w:t>
      </w:r>
    </w:p>
    <w:p w:rsidR="00A552D6" w:rsidRDefault="00121B49" w:rsidP="006F0D81">
      <w:pPr>
        <w:jc w:val="left"/>
        <w:rPr>
          <w:szCs w:val="24"/>
        </w:rPr>
      </w:pPr>
      <w:r>
        <w:rPr>
          <w:szCs w:val="24"/>
        </w:rPr>
        <w:t>本公司作为承租方：</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A552D6">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出租方名称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租赁资产种类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本期确认的租赁费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上期确认的租赁费</w:t>
            </w:r>
          </w:p>
        </w:tc>
      </w:tr>
      <w:tr w:rsidR="00A552D6">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余姚华联纺织有限公司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房屋租赁</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909,090.91</w:t>
            </w:r>
          </w:p>
        </w:tc>
      </w:tr>
      <w:tr w:rsidR="00A552D6">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宁海华联纺织有限公司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房屋租赁</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1,458,333.33</w:t>
            </w:r>
          </w:p>
        </w:tc>
      </w:tr>
      <w:tr w:rsidR="00A552D6">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宁海县华兴纺织原料有限公司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房屋租赁</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0.00</w:t>
            </w:r>
          </w:p>
        </w:tc>
      </w:tr>
      <w:tr w:rsidR="00A552D6">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合计</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2,359,234.24</w:t>
            </w:r>
          </w:p>
        </w:tc>
      </w:tr>
    </w:tbl>
    <w:p w:rsidR="00A552D6" w:rsidRDefault="00121B49">
      <w:pPr>
        <w:jc w:val="left"/>
        <w:rPr>
          <w:szCs w:val="24"/>
        </w:rPr>
      </w:pPr>
      <w:r>
        <w:rPr>
          <w:szCs w:val="24"/>
        </w:rPr>
        <w:t>关联租赁情况说明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4</w:t>
      </w:r>
      <w:r>
        <w:rPr>
          <w:bCs w:val="0"/>
          <w:szCs w:val="24"/>
        </w:rPr>
        <w:t>）关联担保情况</w:t>
      </w:r>
    </w:p>
    <w:p w:rsidR="00A552D6" w:rsidRDefault="00121B49">
      <w:pPr>
        <w:jc w:val="left"/>
        <w:rPr>
          <w:szCs w:val="24"/>
        </w:rPr>
      </w:pPr>
      <w:r>
        <w:rPr>
          <w:szCs w:val="24"/>
        </w:rPr>
        <w:t>本公司作为担保方</w:t>
      </w:r>
    </w:p>
    <w:p w:rsidR="006F0D81" w:rsidRDefault="006F0D81">
      <w:pPr>
        <w:jc w:val="left"/>
        <w:rPr>
          <w:szCs w:val="24"/>
        </w:rPr>
      </w:pPr>
      <w:r>
        <w:rPr>
          <w:rFonts w:hint="eastAsia"/>
          <w:szCs w:val="24"/>
        </w:rPr>
        <w:t>无</w:t>
      </w:r>
    </w:p>
    <w:p w:rsidR="00A552D6" w:rsidRDefault="00121B49">
      <w:pPr>
        <w:jc w:val="left"/>
        <w:rPr>
          <w:szCs w:val="24"/>
        </w:rPr>
      </w:pPr>
      <w:r>
        <w:rPr>
          <w:szCs w:val="24"/>
        </w:rPr>
        <w:t>本公司作为被担保方</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A552D6">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担保方</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担保是否已经履行完毕</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01</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24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06</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07</w:t>
            </w:r>
            <w:r>
              <w:rPr>
                <w:szCs w:val="24"/>
              </w:rPr>
              <w:t>月</w:t>
            </w:r>
            <w:r>
              <w:rPr>
                <w:szCs w:val="24"/>
              </w:rPr>
              <w:t>01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07</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07</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07</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08</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164,170,000.00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09</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29,910,000.00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09</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19,500,000.00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09</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09</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91,400,000.00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149,020,000.00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11</w:t>
            </w:r>
            <w:r>
              <w:rPr>
                <w:szCs w:val="24"/>
              </w:rPr>
              <w:t>月</w:t>
            </w:r>
            <w:r>
              <w:rPr>
                <w:szCs w:val="24"/>
              </w:rPr>
              <w:t>07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10</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43,420,000.00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11</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11</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03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04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05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44,700,000.00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07</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27,200,000.00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12</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95,710,000.00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2017</w:t>
            </w:r>
            <w:r>
              <w:rPr>
                <w:szCs w:val="24"/>
              </w:rPr>
              <w:t>年</w:t>
            </w:r>
            <w:r>
              <w:rPr>
                <w:szCs w:val="24"/>
              </w:rPr>
              <w:t>11</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2022</w:t>
            </w:r>
            <w:r>
              <w:rPr>
                <w:szCs w:val="24"/>
              </w:rPr>
              <w:t>年</w:t>
            </w:r>
            <w:r>
              <w:rPr>
                <w:szCs w:val="24"/>
              </w:rPr>
              <w:t>11</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01</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02</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02</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02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02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56,800,000.00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13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06</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06</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w:t>
            </w:r>
            <w:r>
              <w:rPr>
                <w:szCs w:val="24"/>
              </w:rPr>
              <w:lastRenderedPageBreak/>
              <w:t>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07</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08</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02</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66,000,000.00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15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17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25</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华孚控股、浙江聚丰、华孚时尚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02</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02</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02</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02</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276,350,000.00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07</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2027</w:t>
            </w:r>
            <w:r>
              <w:rPr>
                <w:szCs w:val="24"/>
              </w:rPr>
              <w:t>年</w:t>
            </w:r>
            <w:r>
              <w:rPr>
                <w:szCs w:val="24"/>
              </w:rPr>
              <w:t>07</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283,650,000.00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08</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2027</w:t>
            </w:r>
            <w:r>
              <w:rPr>
                <w:szCs w:val="24"/>
              </w:rPr>
              <w:t>年</w:t>
            </w:r>
            <w:r>
              <w:rPr>
                <w:szCs w:val="24"/>
              </w:rPr>
              <w:t>08</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09</w:t>
            </w:r>
            <w:r>
              <w:rPr>
                <w:szCs w:val="24"/>
              </w:rPr>
              <w:t>月</w:t>
            </w:r>
            <w:r>
              <w:rPr>
                <w:szCs w:val="24"/>
              </w:rPr>
              <w:t>24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09</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09</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09</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2027</w:t>
            </w:r>
            <w:r>
              <w:rPr>
                <w:szCs w:val="24"/>
              </w:rPr>
              <w:t>年</w:t>
            </w:r>
            <w:r>
              <w:rPr>
                <w:szCs w:val="24"/>
              </w:rPr>
              <w:t>09</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56,000,000.00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30,200,000.00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16,800,000.00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12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04</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04</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华孚时尚、华孚控股、浙江华孚色纺、九江中</w:t>
            </w:r>
            <w:proofErr w:type="gramStart"/>
            <w:r>
              <w:rPr>
                <w:szCs w:val="24"/>
              </w:rPr>
              <w:t>浩</w:t>
            </w:r>
            <w:proofErr w:type="gramEnd"/>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01</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08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华孚时尚、孙伟挺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2018</w:t>
            </w:r>
            <w:r>
              <w:rPr>
                <w:szCs w:val="24"/>
              </w:rPr>
              <w:t>年</w:t>
            </w:r>
            <w:r>
              <w:rPr>
                <w:szCs w:val="24"/>
              </w:rPr>
              <w:t>01</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11</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华孚时尚、香港华孚集团、深圳市华孚进出口、华孚控股、浙江华孚色纺、澳门华孚、孙伟挺、陈玲芬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223,945,000.00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03</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2022</w:t>
            </w:r>
            <w:r>
              <w:rPr>
                <w:szCs w:val="24"/>
              </w:rPr>
              <w:t>年</w:t>
            </w:r>
            <w:r>
              <w:rPr>
                <w:szCs w:val="24"/>
              </w:rPr>
              <w:t>03</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深圳华孚进出口、澳门华孚、香港华孚、孙伟挺、陈玲芬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35,831,200.00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05</w:t>
            </w:r>
            <w:r>
              <w:rPr>
                <w:szCs w:val="24"/>
              </w:rPr>
              <w:t>月</w:t>
            </w:r>
            <w:r>
              <w:rPr>
                <w:szCs w:val="24"/>
              </w:rPr>
              <w:t>19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深圳华孚进出口、澳门华孚、香港华孚、孙伟挺、陈玲芬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26,873,400.00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06</w:t>
            </w:r>
            <w:r>
              <w:rPr>
                <w:szCs w:val="24"/>
              </w:rPr>
              <w:t>月</w:t>
            </w:r>
            <w:r>
              <w:rPr>
                <w:szCs w:val="24"/>
              </w:rPr>
              <w:t>21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深圳华孚进出口、澳门华孚、香港华孚、孙伟挺、陈玲芬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26,873,400.00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08</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08</w:t>
            </w:r>
            <w:r>
              <w:rPr>
                <w:szCs w:val="24"/>
              </w:rPr>
              <w:t>月</w:t>
            </w:r>
            <w:r>
              <w:rPr>
                <w:szCs w:val="24"/>
              </w:rPr>
              <w:t>28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深圳华孚进出口、澳门华孚、香港华孚、孙伟挺、陈玲芬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53,746,800.00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29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02</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深圳华孚进出口、澳门华孚、香港华孚、孙伟挺、陈玲芬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26,873,400.00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02</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深圳华孚进出口、澳门华孚、香港华孚、孙伟挺、陈玲芬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34,881,000.00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02</w:t>
            </w:r>
            <w:r>
              <w:rPr>
                <w:szCs w:val="24"/>
              </w:rPr>
              <w:t>月</w:t>
            </w:r>
            <w:r>
              <w:rPr>
                <w:szCs w:val="24"/>
              </w:rPr>
              <w:t>14</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107,493,600.00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09</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09</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179,156,000.00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18</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17,074,597.17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10</w:t>
            </w:r>
            <w:r>
              <w:rPr>
                <w:szCs w:val="24"/>
              </w:rPr>
              <w:t>月</w:t>
            </w:r>
            <w:r>
              <w:rPr>
                <w:szCs w:val="24"/>
              </w:rPr>
              <w:t>22</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53,746,800.00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11</w:t>
            </w:r>
            <w:r>
              <w:rPr>
                <w:szCs w:val="24"/>
              </w:rPr>
              <w:t>月</w:t>
            </w:r>
            <w:r>
              <w:rPr>
                <w:szCs w:val="24"/>
              </w:rPr>
              <w:t>01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30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香港华孚集团、深圳市华孚进出口、华孚控股、</w:t>
            </w:r>
            <w:r>
              <w:rPr>
                <w:szCs w:val="24"/>
              </w:rPr>
              <w:lastRenderedPageBreak/>
              <w:t>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35,162,434.11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41,857,203.92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11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10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34,039,640.00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11,093,876.66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23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23,719,080.00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27</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26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香港华孚集团、深圳市华孚进出口、华孚控股、浙江华孚色纺、澳门华孚、孙伟挺、陈玲芬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22,382,793.18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31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03</w:t>
            </w:r>
            <w:r>
              <w:rPr>
                <w:szCs w:val="24"/>
              </w:rPr>
              <w:t>月</w:t>
            </w:r>
            <w:r>
              <w:rPr>
                <w:szCs w:val="24"/>
              </w:rPr>
              <w:t>20</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香港华孚有限、香港华孚贸易、深圳华孚进出口、华孚控股、宁波华孚东</w:t>
            </w:r>
            <w:proofErr w:type="gramStart"/>
            <w:r>
              <w:rPr>
                <w:szCs w:val="24"/>
              </w:rPr>
              <w:t>浩</w:t>
            </w:r>
            <w:proofErr w:type="gramEnd"/>
            <w:r>
              <w:rPr>
                <w:szCs w:val="24"/>
              </w:rPr>
              <w:t>实业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07</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01</w:t>
            </w:r>
            <w:r>
              <w:rPr>
                <w:szCs w:val="24"/>
              </w:rPr>
              <w:t>月</w:t>
            </w:r>
            <w:r>
              <w:rPr>
                <w:szCs w:val="24"/>
              </w:rPr>
              <w:t>16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124,873,980.00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12</w:t>
            </w:r>
            <w:r>
              <w:rPr>
                <w:szCs w:val="24"/>
              </w:rPr>
              <w:t>月</w:t>
            </w:r>
            <w:r>
              <w:rPr>
                <w:szCs w:val="24"/>
              </w:rPr>
              <w:t>06</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03</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r w:rsidR="00A552D6">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浙江双琪进出口</w:t>
            </w:r>
            <w:proofErr w:type="gramEnd"/>
            <w:r>
              <w:rPr>
                <w:szCs w:val="24"/>
              </w:rPr>
              <w:t>、许栩光、张晚霞</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2019</w:t>
            </w:r>
            <w:r>
              <w:rPr>
                <w:szCs w:val="24"/>
              </w:rPr>
              <w:t>年</w:t>
            </w:r>
            <w:r>
              <w:rPr>
                <w:szCs w:val="24"/>
              </w:rPr>
              <w:t>05</w:t>
            </w:r>
            <w:r>
              <w:rPr>
                <w:szCs w:val="24"/>
              </w:rPr>
              <w:t>月</w:t>
            </w:r>
            <w:r>
              <w:rPr>
                <w:szCs w:val="24"/>
              </w:rPr>
              <w:t>09</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2020</w:t>
            </w:r>
            <w:r>
              <w:rPr>
                <w:szCs w:val="24"/>
              </w:rPr>
              <w:t>年</w:t>
            </w:r>
            <w:r>
              <w:rPr>
                <w:szCs w:val="24"/>
              </w:rPr>
              <w:t>06</w:t>
            </w:r>
            <w:r>
              <w:rPr>
                <w:szCs w:val="24"/>
              </w:rPr>
              <w:t>月</w:t>
            </w:r>
            <w:r>
              <w:rPr>
                <w:szCs w:val="24"/>
              </w:rPr>
              <w:t>01</w:t>
            </w:r>
            <w:r>
              <w:rPr>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否</w:t>
            </w:r>
          </w:p>
        </w:tc>
      </w:tr>
    </w:tbl>
    <w:p w:rsidR="00A552D6" w:rsidRDefault="00121B49">
      <w:pPr>
        <w:jc w:val="left"/>
        <w:rPr>
          <w:szCs w:val="24"/>
        </w:rPr>
      </w:pPr>
      <w:r>
        <w:rPr>
          <w:szCs w:val="24"/>
        </w:rPr>
        <w:t>关联担保情况说明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5</w:t>
      </w:r>
      <w:r>
        <w:rPr>
          <w:bCs w:val="0"/>
          <w:szCs w:val="24"/>
        </w:rPr>
        <w:t>）关联方资金拆借</w:t>
      </w:r>
    </w:p>
    <w:p w:rsidR="006F0D81" w:rsidRDefault="00121B49" w:rsidP="006F0D81">
      <w:pPr>
        <w:pStyle w:val="Section"/>
        <w:outlineLvl w:val="3"/>
        <w:rPr>
          <w:bCs w:val="0"/>
          <w:szCs w:val="24"/>
        </w:rPr>
      </w:pPr>
      <w:r>
        <w:rPr>
          <w:bCs w:val="0"/>
          <w:szCs w:val="24"/>
        </w:rPr>
        <w:t>（</w:t>
      </w:r>
      <w:r>
        <w:rPr>
          <w:bCs w:val="0"/>
          <w:szCs w:val="24"/>
        </w:rPr>
        <w:t>6</w:t>
      </w:r>
      <w:r>
        <w:rPr>
          <w:bCs w:val="0"/>
          <w:szCs w:val="24"/>
        </w:rPr>
        <w:t>）关联方资产转让、债务重组情况</w:t>
      </w:r>
    </w:p>
    <w:p w:rsidR="006F0D81" w:rsidRDefault="00121B49" w:rsidP="006F0D81">
      <w:pPr>
        <w:pStyle w:val="Section"/>
        <w:outlineLvl w:val="3"/>
        <w:rPr>
          <w:bCs w:val="0"/>
          <w:szCs w:val="24"/>
        </w:rPr>
      </w:pPr>
      <w:r>
        <w:rPr>
          <w:bCs w:val="0"/>
          <w:szCs w:val="24"/>
        </w:rPr>
        <w:t>（</w:t>
      </w:r>
      <w:r>
        <w:rPr>
          <w:bCs w:val="0"/>
          <w:szCs w:val="24"/>
        </w:rPr>
        <w:t>7</w:t>
      </w:r>
      <w:r>
        <w:rPr>
          <w:bCs w:val="0"/>
          <w:szCs w:val="24"/>
        </w:rPr>
        <w:t>）关键管理人员报酬</w:t>
      </w:r>
    </w:p>
    <w:p w:rsidR="00A552D6" w:rsidRDefault="00121B49" w:rsidP="006F0D81">
      <w:pPr>
        <w:pStyle w:val="Section"/>
        <w:outlineLvl w:val="3"/>
        <w:rPr>
          <w:bCs w:val="0"/>
          <w:szCs w:val="24"/>
        </w:rPr>
      </w:pPr>
      <w:r>
        <w:rPr>
          <w:bCs w:val="0"/>
          <w:szCs w:val="24"/>
        </w:rPr>
        <w:t>（</w:t>
      </w:r>
      <w:r>
        <w:rPr>
          <w:bCs w:val="0"/>
          <w:szCs w:val="24"/>
        </w:rPr>
        <w:t>8</w:t>
      </w:r>
      <w:r>
        <w:rPr>
          <w:bCs w:val="0"/>
          <w:szCs w:val="24"/>
        </w:rPr>
        <w:t>）其他关联交易</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2"/>
        <w:rPr>
          <w:bCs w:val="0"/>
          <w:szCs w:val="24"/>
        </w:rPr>
      </w:pPr>
      <w:r>
        <w:rPr>
          <w:bCs w:val="0"/>
          <w:szCs w:val="24"/>
        </w:rPr>
        <w:lastRenderedPageBreak/>
        <w:t>6</w:t>
      </w:r>
      <w:r>
        <w:rPr>
          <w:bCs w:val="0"/>
          <w:szCs w:val="24"/>
        </w:rPr>
        <w:t>、关联方应收应付款项</w:t>
      </w:r>
    </w:p>
    <w:p w:rsidR="00A552D6" w:rsidRDefault="00121B49">
      <w:pPr>
        <w:pStyle w:val="Section"/>
        <w:outlineLvl w:val="3"/>
        <w:rPr>
          <w:bCs w:val="0"/>
          <w:szCs w:val="24"/>
        </w:rPr>
      </w:pPr>
      <w:r>
        <w:rPr>
          <w:bCs w:val="0"/>
          <w:szCs w:val="24"/>
        </w:rPr>
        <w:t>（</w:t>
      </w:r>
      <w:r>
        <w:rPr>
          <w:bCs w:val="0"/>
          <w:szCs w:val="24"/>
        </w:rPr>
        <w:t>1</w:t>
      </w:r>
      <w:r>
        <w:rPr>
          <w:bCs w:val="0"/>
          <w:szCs w:val="24"/>
        </w:rPr>
        <w:t>）应收项目</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5"/>
        <w:gridCol w:w="1595"/>
        <w:gridCol w:w="1594"/>
        <w:gridCol w:w="1594"/>
        <w:gridCol w:w="1594"/>
        <w:gridCol w:w="1594"/>
      </w:tblGrid>
      <w:tr w:rsidR="00A552D6">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项目名称</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关联方</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59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新疆恒孚棉产业集团有限公司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19,793,401.99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19,793,401.99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新疆棉花产业集团有限公司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12,134,054.74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第七</w:t>
            </w:r>
            <w:proofErr w:type="gramStart"/>
            <w:r>
              <w:rPr>
                <w:szCs w:val="24"/>
              </w:rPr>
              <w:t>师国有</w:t>
            </w:r>
            <w:proofErr w:type="gramEnd"/>
            <w:r>
              <w:rPr>
                <w:szCs w:val="24"/>
              </w:rPr>
              <w:t>资产经营有限公司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371,904.51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4,587,317.47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深圳嗨嗨供应链有限公司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174,500,000.00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石河子</w:t>
            </w:r>
            <w:proofErr w:type="gramStart"/>
            <w:r>
              <w:rPr>
                <w:szCs w:val="24"/>
              </w:rPr>
              <w:t>盈硕贸易</w:t>
            </w:r>
            <w:proofErr w:type="gramEnd"/>
            <w:r>
              <w:rPr>
                <w:szCs w:val="24"/>
              </w:rPr>
              <w:t>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125,500,000.00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杭州亚</w:t>
            </w:r>
            <w:proofErr w:type="gramStart"/>
            <w:r>
              <w:rPr>
                <w:szCs w:val="24"/>
              </w:rPr>
              <w:t>丰供应</w:t>
            </w:r>
            <w:proofErr w:type="gramEnd"/>
            <w:r>
              <w:rPr>
                <w:szCs w:val="24"/>
              </w:rPr>
              <w:t>链管理有限公司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202,979,581.39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诸暨新易</w:t>
            </w:r>
            <w:proofErr w:type="gramStart"/>
            <w:r>
              <w:rPr>
                <w:szCs w:val="24"/>
              </w:rPr>
              <w:t>盈贸易</w:t>
            </w:r>
            <w:proofErr w:type="gramEnd"/>
            <w:r>
              <w:rPr>
                <w:szCs w:val="24"/>
              </w:rPr>
              <w:t>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43,345,000.00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诸暨新易</w:t>
            </w:r>
            <w:proofErr w:type="gramStart"/>
            <w:r>
              <w:rPr>
                <w:szCs w:val="24"/>
              </w:rPr>
              <w:t>盈贸易</w:t>
            </w:r>
            <w:proofErr w:type="gramEnd"/>
            <w:r>
              <w:rPr>
                <w:szCs w:val="24"/>
              </w:rPr>
              <w:t>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63,965,718.05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新疆恒孚棉产业集团有限公司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148,894,322.03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pPr>
        <w:pStyle w:val="Section"/>
        <w:outlineLvl w:val="3"/>
        <w:rPr>
          <w:bCs w:val="0"/>
          <w:szCs w:val="24"/>
        </w:rPr>
      </w:pPr>
      <w:r>
        <w:rPr>
          <w:bCs w:val="0"/>
          <w:szCs w:val="24"/>
        </w:rPr>
        <w:t>（</w:t>
      </w:r>
      <w:r>
        <w:rPr>
          <w:bCs w:val="0"/>
          <w:szCs w:val="24"/>
        </w:rPr>
        <w:t>2</w:t>
      </w:r>
      <w:r>
        <w:rPr>
          <w:bCs w:val="0"/>
          <w:szCs w:val="24"/>
        </w:rPr>
        <w:t>）应付项目</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A552D6">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关联方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期初账面余额</w:t>
            </w:r>
          </w:p>
        </w:tc>
      </w:tr>
      <w:tr w:rsidR="00A552D6">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第七</w:t>
            </w:r>
            <w:proofErr w:type="gramStart"/>
            <w:r>
              <w:rPr>
                <w:szCs w:val="24"/>
              </w:rPr>
              <w:t>师国有</w:t>
            </w:r>
            <w:proofErr w:type="gramEnd"/>
            <w:r>
              <w:rPr>
                <w:szCs w:val="24"/>
              </w:rPr>
              <w:t>资产经营有限公司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10,210,000.00</w:t>
            </w:r>
          </w:p>
        </w:tc>
      </w:tr>
      <w:tr w:rsidR="00A552D6">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张晚霞</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4,148,769.31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许栩光</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8,345,027.96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bl>
    <w:p w:rsidR="00A552D6" w:rsidRDefault="00121B49" w:rsidP="0026611F">
      <w:pPr>
        <w:pStyle w:val="Section"/>
        <w:outlineLvl w:val="2"/>
        <w:rPr>
          <w:bCs w:val="0"/>
          <w:szCs w:val="24"/>
        </w:rPr>
      </w:pPr>
      <w:r>
        <w:rPr>
          <w:bCs w:val="0"/>
          <w:szCs w:val="24"/>
        </w:rPr>
        <w:t>7</w:t>
      </w:r>
      <w:r>
        <w:rPr>
          <w:bCs w:val="0"/>
          <w:szCs w:val="24"/>
        </w:rPr>
        <w:t>、关联方承诺</w:t>
      </w:r>
    </w:p>
    <w:p w:rsidR="0026611F" w:rsidRPr="0026611F" w:rsidRDefault="0026611F" w:rsidP="00E3303E">
      <w:pPr>
        <w:autoSpaceDE w:val="0"/>
        <w:autoSpaceDN w:val="0"/>
        <w:adjustRightInd w:val="0"/>
        <w:spacing w:before="0" w:after="0"/>
        <w:jc w:val="left"/>
      </w:pPr>
      <w:r w:rsidRPr="00E3303E">
        <w:rPr>
          <w:rFonts w:ascii="宋体" w:hAnsi="宋体" w:cs="宋体" w:hint="eastAsia"/>
          <w:kern w:val="0"/>
          <w:szCs w:val="24"/>
          <w:lang w:val="zh-CN"/>
        </w:rPr>
        <w:t>无</w:t>
      </w:r>
      <w:r w:rsidR="00037632">
        <w:tab/>
      </w:r>
    </w:p>
    <w:p w:rsidR="00A552D6" w:rsidRDefault="00121B49">
      <w:pPr>
        <w:pStyle w:val="Section"/>
        <w:outlineLvl w:val="2"/>
        <w:rPr>
          <w:bCs w:val="0"/>
          <w:szCs w:val="24"/>
        </w:rPr>
      </w:pPr>
      <w:r>
        <w:rPr>
          <w:bCs w:val="0"/>
          <w:szCs w:val="24"/>
        </w:rPr>
        <w:lastRenderedPageBreak/>
        <w:t>8</w:t>
      </w:r>
      <w:r>
        <w:rPr>
          <w:bCs w:val="0"/>
          <w:szCs w:val="24"/>
        </w:rPr>
        <w:t>、其他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Chapter"/>
        <w:outlineLvl w:val="1"/>
        <w:rPr>
          <w:bCs w:val="0"/>
        </w:rPr>
      </w:pPr>
      <w:r>
        <w:rPr>
          <w:bCs w:val="0"/>
        </w:rPr>
        <w:t>十三、股份支付</w:t>
      </w:r>
    </w:p>
    <w:p w:rsidR="00A552D6" w:rsidRPr="006F0D81" w:rsidRDefault="00121B49">
      <w:pPr>
        <w:pStyle w:val="Section"/>
        <w:outlineLvl w:val="2"/>
        <w:rPr>
          <w:rFonts w:asciiTheme="minorEastAsia" w:eastAsiaTheme="minorEastAsia" w:hAnsiTheme="minorEastAsia"/>
          <w:bCs w:val="0"/>
          <w:sz w:val="18"/>
          <w:szCs w:val="18"/>
        </w:rPr>
      </w:pPr>
      <w:r w:rsidRPr="006F0D81">
        <w:rPr>
          <w:rFonts w:asciiTheme="minorEastAsia" w:eastAsiaTheme="minorEastAsia" w:hAnsiTheme="minorEastAsia"/>
          <w:bCs w:val="0"/>
          <w:sz w:val="18"/>
          <w:szCs w:val="18"/>
        </w:rPr>
        <w:t>1、股份支付总体情况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Pr="006F0D81" w:rsidRDefault="00121B49">
      <w:pPr>
        <w:pStyle w:val="Section"/>
        <w:outlineLvl w:val="2"/>
        <w:rPr>
          <w:rFonts w:asciiTheme="minorEastAsia" w:eastAsiaTheme="minorEastAsia" w:hAnsiTheme="minorEastAsia"/>
          <w:bCs w:val="0"/>
          <w:sz w:val="18"/>
          <w:szCs w:val="18"/>
        </w:rPr>
      </w:pPr>
      <w:r w:rsidRPr="006F0D81">
        <w:rPr>
          <w:rFonts w:asciiTheme="minorEastAsia" w:eastAsiaTheme="minorEastAsia" w:hAnsiTheme="minorEastAsia"/>
          <w:bCs w:val="0"/>
          <w:sz w:val="18"/>
          <w:szCs w:val="18"/>
        </w:rPr>
        <w:t>2、以权益结算的股份支付情况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Pr="006F0D81" w:rsidRDefault="00121B49">
      <w:pPr>
        <w:pStyle w:val="Section"/>
        <w:outlineLvl w:val="2"/>
        <w:rPr>
          <w:rFonts w:asciiTheme="minorEastAsia" w:eastAsiaTheme="minorEastAsia" w:hAnsiTheme="minorEastAsia"/>
          <w:bCs w:val="0"/>
          <w:sz w:val="18"/>
          <w:szCs w:val="18"/>
        </w:rPr>
      </w:pPr>
      <w:r w:rsidRPr="006F0D81">
        <w:rPr>
          <w:rFonts w:asciiTheme="minorEastAsia" w:eastAsiaTheme="minorEastAsia" w:hAnsiTheme="minorEastAsia"/>
          <w:bCs w:val="0"/>
          <w:sz w:val="18"/>
          <w:szCs w:val="18"/>
        </w:rPr>
        <w:t>3、以现金结算的股份支付情况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Pr="006F0D81" w:rsidRDefault="00121B49">
      <w:pPr>
        <w:pStyle w:val="Section"/>
        <w:outlineLvl w:val="2"/>
        <w:rPr>
          <w:rFonts w:asciiTheme="minorEastAsia" w:eastAsiaTheme="minorEastAsia" w:hAnsiTheme="minorEastAsia"/>
          <w:bCs w:val="0"/>
          <w:sz w:val="18"/>
          <w:szCs w:val="18"/>
        </w:rPr>
      </w:pPr>
      <w:r w:rsidRPr="006F0D81">
        <w:rPr>
          <w:rFonts w:asciiTheme="minorEastAsia" w:eastAsiaTheme="minorEastAsia" w:hAnsiTheme="minorEastAsia"/>
          <w:bCs w:val="0"/>
          <w:sz w:val="18"/>
          <w:szCs w:val="18"/>
        </w:rPr>
        <w:t>4、股份支付的修改、终止情况</w:t>
      </w:r>
    </w:p>
    <w:p w:rsidR="00A552D6" w:rsidRPr="006F0D81" w:rsidRDefault="00121B49">
      <w:pPr>
        <w:pStyle w:val="Section"/>
        <w:outlineLvl w:val="2"/>
        <w:rPr>
          <w:rFonts w:asciiTheme="minorEastAsia" w:eastAsiaTheme="minorEastAsia" w:hAnsiTheme="minorEastAsia"/>
          <w:bCs w:val="0"/>
          <w:sz w:val="18"/>
          <w:szCs w:val="18"/>
        </w:rPr>
      </w:pPr>
      <w:r w:rsidRPr="006F0D81">
        <w:rPr>
          <w:rFonts w:asciiTheme="minorEastAsia" w:eastAsiaTheme="minorEastAsia" w:hAnsiTheme="minorEastAsia"/>
          <w:bCs w:val="0"/>
          <w:sz w:val="18"/>
          <w:szCs w:val="18"/>
        </w:rPr>
        <w:t>5、其他</w:t>
      </w:r>
    </w:p>
    <w:p w:rsidR="00A552D6" w:rsidRDefault="00121B49">
      <w:pPr>
        <w:pStyle w:val="Chapter"/>
        <w:outlineLvl w:val="1"/>
        <w:rPr>
          <w:bCs w:val="0"/>
        </w:rPr>
      </w:pPr>
      <w:r>
        <w:rPr>
          <w:bCs w:val="0"/>
        </w:rPr>
        <w:t>十四、承诺及或有事项</w:t>
      </w:r>
    </w:p>
    <w:p w:rsidR="00A552D6" w:rsidRDefault="00121B49">
      <w:pPr>
        <w:pStyle w:val="Section"/>
        <w:outlineLvl w:val="2"/>
        <w:rPr>
          <w:bCs w:val="0"/>
          <w:szCs w:val="24"/>
        </w:rPr>
      </w:pPr>
      <w:r>
        <w:rPr>
          <w:bCs w:val="0"/>
          <w:szCs w:val="24"/>
        </w:rPr>
        <w:t>1</w:t>
      </w:r>
      <w:r>
        <w:rPr>
          <w:bCs w:val="0"/>
          <w:szCs w:val="24"/>
        </w:rPr>
        <w:t>、重要承诺事项</w:t>
      </w:r>
    </w:p>
    <w:p w:rsidR="00A552D6" w:rsidRDefault="00121B49">
      <w:pPr>
        <w:jc w:val="left"/>
        <w:rPr>
          <w:szCs w:val="24"/>
        </w:rPr>
      </w:pPr>
      <w:r>
        <w:rPr>
          <w:szCs w:val="24"/>
        </w:rPr>
        <w:t>资产负债表</w:t>
      </w:r>
      <w:proofErr w:type="gramStart"/>
      <w:r>
        <w:rPr>
          <w:szCs w:val="24"/>
        </w:rPr>
        <w:t>日存在</w:t>
      </w:r>
      <w:proofErr w:type="gramEnd"/>
      <w:r>
        <w:rPr>
          <w:szCs w:val="24"/>
        </w:rPr>
        <w:t>的重要承诺</w:t>
      </w:r>
    </w:p>
    <w:p w:rsidR="00A552D6" w:rsidRPr="006F0D81" w:rsidRDefault="00121B49" w:rsidP="006F0D81">
      <w:pPr>
        <w:autoSpaceDE w:val="0"/>
        <w:autoSpaceDN w:val="0"/>
        <w:adjustRightInd w:val="0"/>
        <w:spacing w:before="120" w:after="0"/>
        <w:rPr>
          <w:rFonts w:asciiTheme="minorEastAsia" w:eastAsiaTheme="minorEastAsia" w:hAnsiTheme="minorEastAsia" w:cs="宋体"/>
          <w:kern w:val="0"/>
          <w:lang w:val="zh-CN"/>
        </w:rPr>
      </w:pPr>
      <w:r w:rsidRPr="006F0D81">
        <w:rPr>
          <w:rFonts w:asciiTheme="minorEastAsia" w:eastAsiaTheme="minorEastAsia" w:hAnsiTheme="minorEastAsia" w:cs="宋体" w:hint="eastAsia"/>
          <w:kern w:val="0"/>
          <w:lang w:val="zh-CN"/>
        </w:rPr>
        <w:t>截至</w:t>
      </w:r>
      <w:r w:rsidRPr="006F0D81">
        <w:rPr>
          <w:rFonts w:asciiTheme="minorEastAsia" w:eastAsiaTheme="minorEastAsia" w:hAnsiTheme="minorEastAsia" w:cs="宋体"/>
          <w:kern w:val="0"/>
          <w:lang w:val="zh-CN"/>
        </w:rPr>
        <w:t>2019</w:t>
      </w:r>
      <w:r w:rsidRPr="006F0D81">
        <w:rPr>
          <w:rFonts w:asciiTheme="minorEastAsia" w:eastAsiaTheme="minorEastAsia" w:hAnsiTheme="minorEastAsia" w:cs="宋体" w:hint="eastAsia"/>
          <w:kern w:val="0"/>
          <w:lang w:val="zh-CN"/>
        </w:rPr>
        <w:t>年</w:t>
      </w:r>
      <w:r w:rsidRPr="006F0D81">
        <w:rPr>
          <w:rFonts w:asciiTheme="minorEastAsia" w:eastAsiaTheme="minorEastAsia" w:hAnsiTheme="minorEastAsia" w:cs="宋体"/>
          <w:kern w:val="0"/>
          <w:lang w:val="zh-CN"/>
        </w:rPr>
        <w:t>12</w:t>
      </w:r>
      <w:r w:rsidRPr="006F0D81">
        <w:rPr>
          <w:rFonts w:asciiTheme="minorEastAsia" w:eastAsiaTheme="minorEastAsia" w:hAnsiTheme="minorEastAsia" w:cs="宋体" w:hint="eastAsia"/>
          <w:kern w:val="0"/>
          <w:lang w:val="zh-CN"/>
        </w:rPr>
        <w:t>月</w:t>
      </w:r>
      <w:r w:rsidRPr="006F0D81">
        <w:rPr>
          <w:rFonts w:asciiTheme="minorEastAsia" w:eastAsiaTheme="minorEastAsia" w:hAnsiTheme="minorEastAsia" w:cs="宋体"/>
          <w:kern w:val="0"/>
          <w:lang w:val="zh-CN"/>
        </w:rPr>
        <w:t>31</w:t>
      </w:r>
      <w:r w:rsidRPr="006F0D81">
        <w:rPr>
          <w:rFonts w:asciiTheme="minorEastAsia" w:eastAsiaTheme="minorEastAsia" w:hAnsiTheme="minorEastAsia" w:cs="宋体" w:hint="eastAsia"/>
          <w:kern w:val="0"/>
          <w:lang w:val="zh-CN"/>
        </w:rPr>
        <w:t>日止，本公司无应披露未披露的重大承诺事项。</w:t>
      </w:r>
    </w:p>
    <w:p w:rsidR="00A552D6" w:rsidRDefault="00121B49">
      <w:pPr>
        <w:pStyle w:val="Section"/>
        <w:outlineLvl w:val="2"/>
        <w:rPr>
          <w:bCs w:val="0"/>
          <w:szCs w:val="24"/>
        </w:rPr>
      </w:pPr>
      <w:r>
        <w:rPr>
          <w:bCs w:val="0"/>
          <w:szCs w:val="24"/>
        </w:rPr>
        <w:t>2</w:t>
      </w:r>
      <w:r>
        <w:rPr>
          <w:bCs w:val="0"/>
          <w:szCs w:val="24"/>
        </w:rPr>
        <w:t>、或有事项</w:t>
      </w:r>
    </w:p>
    <w:p w:rsidR="00A552D6" w:rsidRDefault="00121B49">
      <w:pPr>
        <w:pStyle w:val="Section"/>
        <w:outlineLvl w:val="3"/>
        <w:rPr>
          <w:bCs w:val="0"/>
          <w:szCs w:val="24"/>
        </w:rPr>
      </w:pPr>
      <w:r>
        <w:rPr>
          <w:bCs w:val="0"/>
          <w:szCs w:val="24"/>
        </w:rPr>
        <w:t>（</w:t>
      </w:r>
      <w:r>
        <w:rPr>
          <w:bCs w:val="0"/>
          <w:szCs w:val="24"/>
        </w:rPr>
        <w:t>1</w:t>
      </w:r>
      <w:r>
        <w:rPr>
          <w:bCs w:val="0"/>
          <w:szCs w:val="24"/>
        </w:rPr>
        <w:t>）资产负债表</w:t>
      </w:r>
      <w:proofErr w:type="gramStart"/>
      <w:r>
        <w:rPr>
          <w:bCs w:val="0"/>
          <w:szCs w:val="24"/>
        </w:rPr>
        <w:t>日存在</w:t>
      </w:r>
      <w:proofErr w:type="gramEnd"/>
      <w:r>
        <w:rPr>
          <w:bCs w:val="0"/>
          <w:szCs w:val="24"/>
        </w:rPr>
        <w:t>的重要或有事项</w:t>
      </w:r>
    </w:p>
    <w:p w:rsidR="00A552D6" w:rsidRDefault="00121B49" w:rsidP="006F0D81">
      <w:pPr>
        <w:autoSpaceDE w:val="0"/>
        <w:autoSpaceDN w:val="0"/>
        <w:adjustRightInd w:val="0"/>
        <w:spacing w:before="120" w:after="0"/>
        <w:rPr>
          <w:rFonts w:eastAsia="Times New Roman"/>
          <w:kern w:val="0"/>
          <w:sz w:val="21"/>
          <w:szCs w:val="24"/>
          <w:lang w:val="zh-CN"/>
        </w:rPr>
      </w:pPr>
      <w:r w:rsidRPr="006F0D81">
        <w:rPr>
          <w:rFonts w:asciiTheme="minorEastAsia" w:eastAsiaTheme="minorEastAsia" w:hAnsiTheme="minorEastAsia" w:cs="宋体" w:hint="eastAsia"/>
          <w:kern w:val="0"/>
          <w:lang w:val="zh-CN"/>
        </w:rPr>
        <w:t>截至</w:t>
      </w:r>
      <w:r w:rsidRPr="006F0D81">
        <w:rPr>
          <w:rFonts w:asciiTheme="minorEastAsia" w:eastAsiaTheme="minorEastAsia" w:hAnsiTheme="minorEastAsia" w:cs="宋体"/>
          <w:kern w:val="0"/>
          <w:lang w:val="zh-CN"/>
        </w:rPr>
        <w:t>2019</w:t>
      </w:r>
      <w:r w:rsidRPr="006F0D81">
        <w:rPr>
          <w:rFonts w:asciiTheme="minorEastAsia" w:eastAsiaTheme="minorEastAsia" w:hAnsiTheme="minorEastAsia" w:cs="宋体" w:hint="eastAsia"/>
          <w:kern w:val="0"/>
          <w:lang w:val="zh-CN"/>
        </w:rPr>
        <w:t>年</w:t>
      </w:r>
      <w:r w:rsidRPr="006F0D81">
        <w:rPr>
          <w:rFonts w:asciiTheme="minorEastAsia" w:eastAsiaTheme="minorEastAsia" w:hAnsiTheme="minorEastAsia" w:cs="宋体"/>
          <w:kern w:val="0"/>
          <w:lang w:val="zh-CN"/>
        </w:rPr>
        <w:t>12</w:t>
      </w:r>
      <w:r w:rsidRPr="006F0D81">
        <w:rPr>
          <w:rFonts w:asciiTheme="minorEastAsia" w:eastAsiaTheme="minorEastAsia" w:hAnsiTheme="minorEastAsia" w:cs="宋体" w:hint="eastAsia"/>
          <w:kern w:val="0"/>
          <w:lang w:val="zh-CN"/>
        </w:rPr>
        <w:t>月</w:t>
      </w:r>
      <w:r w:rsidRPr="006F0D81">
        <w:rPr>
          <w:rFonts w:asciiTheme="minorEastAsia" w:eastAsiaTheme="minorEastAsia" w:hAnsiTheme="minorEastAsia" w:cs="宋体"/>
          <w:kern w:val="0"/>
          <w:lang w:val="zh-CN"/>
        </w:rPr>
        <w:t>31</w:t>
      </w:r>
      <w:r w:rsidRPr="006F0D81">
        <w:rPr>
          <w:rFonts w:asciiTheme="minorEastAsia" w:eastAsiaTheme="minorEastAsia" w:hAnsiTheme="minorEastAsia" w:cs="宋体" w:hint="eastAsia"/>
          <w:kern w:val="0"/>
          <w:lang w:val="zh-CN"/>
        </w:rPr>
        <w:t>日止，本公司无应披露未披露的重大或有事项。</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2</w:t>
      </w:r>
      <w:r>
        <w:rPr>
          <w:bCs w:val="0"/>
          <w:szCs w:val="24"/>
        </w:rPr>
        <w:t>）公司没有需要披露的重要或有事项，也应予以说明</w:t>
      </w:r>
    </w:p>
    <w:p w:rsidR="00A552D6" w:rsidRDefault="00121B49">
      <w:pPr>
        <w:jc w:val="left"/>
        <w:rPr>
          <w:szCs w:val="24"/>
        </w:rPr>
      </w:pPr>
      <w:r>
        <w:rPr>
          <w:szCs w:val="24"/>
        </w:rPr>
        <w:t>公司不存在需要披露的重要或有事项。</w:t>
      </w:r>
    </w:p>
    <w:p w:rsidR="00A552D6" w:rsidRDefault="00121B49">
      <w:pPr>
        <w:pStyle w:val="Section"/>
        <w:outlineLvl w:val="2"/>
        <w:rPr>
          <w:bCs w:val="0"/>
          <w:szCs w:val="24"/>
        </w:rPr>
      </w:pPr>
      <w:r>
        <w:rPr>
          <w:bCs w:val="0"/>
          <w:szCs w:val="24"/>
        </w:rPr>
        <w:t>3</w:t>
      </w:r>
      <w:r>
        <w:rPr>
          <w:bCs w:val="0"/>
          <w:szCs w:val="24"/>
        </w:rPr>
        <w:t>、其他</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Chapter"/>
        <w:outlineLvl w:val="1"/>
        <w:rPr>
          <w:bCs w:val="0"/>
        </w:rPr>
      </w:pPr>
      <w:r>
        <w:rPr>
          <w:bCs w:val="0"/>
        </w:rPr>
        <w:lastRenderedPageBreak/>
        <w:t>十五、资产负债表日后事项</w:t>
      </w:r>
    </w:p>
    <w:p w:rsidR="00D07286" w:rsidRDefault="00121B49" w:rsidP="00D07286">
      <w:pPr>
        <w:pStyle w:val="Section"/>
        <w:outlineLvl w:val="2"/>
        <w:rPr>
          <w:bCs w:val="0"/>
          <w:szCs w:val="24"/>
        </w:rPr>
      </w:pPr>
      <w:r>
        <w:rPr>
          <w:bCs w:val="0"/>
          <w:szCs w:val="24"/>
        </w:rPr>
        <w:t>1</w:t>
      </w:r>
      <w:r>
        <w:rPr>
          <w:bCs w:val="0"/>
          <w:szCs w:val="24"/>
        </w:rPr>
        <w:t>、重要的非调整事项</w:t>
      </w:r>
    </w:p>
    <w:p w:rsidR="00A552D6" w:rsidRDefault="00121B49" w:rsidP="00D07286">
      <w:pPr>
        <w:pStyle w:val="Section"/>
        <w:outlineLvl w:val="2"/>
        <w:rPr>
          <w:bCs w:val="0"/>
          <w:szCs w:val="24"/>
        </w:rPr>
      </w:pPr>
      <w:r>
        <w:rPr>
          <w:bCs w:val="0"/>
          <w:szCs w:val="24"/>
        </w:rPr>
        <w:t>2</w:t>
      </w:r>
      <w:r>
        <w:rPr>
          <w:bCs w:val="0"/>
          <w:szCs w:val="24"/>
        </w:rPr>
        <w:t>、利润分配情况</w:t>
      </w:r>
    </w:p>
    <w:p w:rsidR="00A552D6" w:rsidRDefault="00121B49">
      <w:pPr>
        <w:pStyle w:val="Section"/>
        <w:outlineLvl w:val="2"/>
        <w:rPr>
          <w:bCs w:val="0"/>
          <w:szCs w:val="24"/>
        </w:rPr>
      </w:pPr>
      <w:r>
        <w:rPr>
          <w:bCs w:val="0"/>
          <w:szCs w:val="24"/>
        </w:rPr>
        <w:t>3</w:t>
      </w:r>
      <w:r>
        <w:rPr>
          <w:bCs w:val="0"/>
          <w:szCs w:val="24"/>
        </w:rPr>
        <w:t>、销售退回</w:t>
      </w:r>
    </w:p>
    <w:p w:rsidR="00A552D6" w:rsidRDefault="00121B49">
      <w:pPr>
        <w:pStyle w:val="Section"/>
        <w:outlineLvl w:val="2"/>
        <w:rPr>
          <w:bCs w:val="0"/>
          <w:szCs w:val="24"/>
        </w:rPr>
      </w:pPr>
      <w:r>
        <w:rPr>
          <w:bCs w:val="0"/>
          <w:szCs w:val="24"/>
        </w:rPr>
        <w:t>4</w:t>
      </w:r>
      <w:r>
        <w:rPr>
          <w:bCs w:val="0"/>
          <w:szCs w:val="24"/>
        </w:rPr>
        <w:t>、其他资产负债表日后事项说明</w:t>
      </w:r>
    </w:p>
    <w:p w:rsidR="00A552D6" w:rsidRPr="00D07286" w:rsidRDefault="00121B49" w:rsidP="00D07286">
      <w:pPr>
        <w:ind w:firstLineChars="200" w:firstLine="360"/>
        <w:jc w:val="left"/>
        <w:rPr>
          <w:rFonts w:asciiTheme="minorEastAsia" w:eastAsiaTheme="minorEastAsia" w:hAnsiTheme="minorEastAsia"/>
        </w:rPr>
      </w:pPr>
      <w:r w:rsidRPr="00D07286">
        <w:rPr>
          <w:rFonts w:asciiTheme="minorEastAsia" w:eastAsiaTheme="minorEastAsia" w:hAnsiTheme="minorEastAsia"/>
        </w:rPr>
        <w:t>2019</w:t>
      </w:r>
      <w:r w:rsidRPr="00D07286">
        <w:rPr>
          <w:rFonts w:asciiTheme="minorEastAsia" w:eastAsiaTheme="minorEastAsia" w:hAnsiTheme="minorEastAsia" w:hint="eastAsia"/>
        </w:rPr>
        <w:t>年度，因公司实施回购部分社会公众股，股份回购事项已实施完毕，公司通过回购专户持有的共</w:t>
      </w:r>
      <w:r w:rsidRPr="00D07286">
        <w:rPr>
          <w:rFonts w:asciiTheme="minorEastAsia" w:eastAsiaTheme="minorEastAsia" w:hAnsiTheme="minorEastAsia"/>
        </w:rPr>
        <w:t>92,973,035</w:t>
      </w:r>
      <w:r w:rsidRPr="00D07286">
        <w:rPr>
          <w:rFonts w:asciiTheme="minorEastAsia" w:eastAsiaTheme="minorEastAsia" w:hAnsiTheme="minorEastAsia" w:hint="eastAsia"/>
        </w:rPr>
        <w:t>股股份不参与本次利润分配，故公司以</w:t>
      </w:r>
      <w:r w:rsidRPr="00D07286">
        <w:rPr>
          <w:rFonts w:asciiTheme="minorEastAsia" w:eastAsiaTheme="minorEastAsia" w:hAnsiTheme="minorEastAsia"/>
        </w:rPr>
        <w:t>2019</w:t>
      </w:r>
      <w:r w:rsidRPr="00D07286">
        <w:rPr>
          <w:rFonts w:asciiTheme="minorEastAsia" w:eastAsiaTheme="minorEastAsia" w:hAnsiTheme="minorEastAsia" w:hint="eastAsia"/>
        </w:rPr>
        <w:t>年</w:t>
      </w:r>
      <w:r w:rsidRPr="00D07286">
        <w:rPr>
          <w:rFonts w:asciiTheme="minorEastAsia" w:eastAsiaTheme="minorEastAsia" w:hAnsiTheme="minorEastAsia"/>
        </w:rPr>
        <w:t>12</w:t>
      </w:r>
      <w:r w:rsidRPr="00D07286">
        <w:rPr>
          <w:rFonts w:asciiTheme="minorEastAsia" w:eastAsiaTheme="minorEastAsia" w:hAnsiTheme="minorEastAsia" w:hint="eastAsia"/>
        </w:rPr>
        <w:t>月</w:t>
      </w:r>
      <w:r w:rsidRPr="00D07286">
        <w:rPr>
          <w:rFonts w:asciiTheme="minorEastAsia" w:eastAsiaTheme="minorEastAsia" w:hAnsiTheme="minorEastAsia"/>
        </w:rPr>
        <w:t>31</w:t>
      </w:r>
      <w:r w:rsidRPr="00D07286">
        <w:rPr>
          <w:rFonts w:asciiTheme="minorEastAsia" w:eastAsiaTheme="minorEastAsia" w:hAnsiTheme="minorEastAsia" w:hint="eastAsia"/>
        </w:rPr>
        <w:t>日已发行总股本</w:t>
      </w:r>
      <w:r w:rsidRPr="00D07286">
        <w:rPr>
          <w:rFonts w:asciiTheme="minorEastAsia" w:eastAsiaTheme="minorEastAsia" w:hAnsiTheme="minorEastAsia"/>
        </w:rPr>
        <w:t>1,519,375,555</w:t>
      </w:r>
      <w:r w:rsidRPr="00D07286">
        <w:rPr>
          <w:rFonts w:asciiTheme="minorEastAsia" w:eastAsiaTheme="minorEastAsia" w:hAnsiTheme="minorEastAsia" w:hint="eastAsia"/>
        </w:rPr>
        <w:t>股扣除回购专户持有股份数</w:t>
      </w:r>
      <w:r w:rsidRPr="00D07286">
        <w:rPr>
          <w:rFonts w:asciiTheme="minorEastAsia" w:eastAsiaTheme="minorEastAsia" w:hAnsiTheme="minorEastAsia"/>
        </w:rPr>
        <w:t>92,973,035</w:t>
      </w:r>
      <w:r w:rsidRPr="00D07286">
        <w:rPr>
          <w:rFonts w:asciiTheme="minorEastAsia" w:eastAsiaTheme="minorEastAsia" w:hAnsiTheme="minorEastAsia" w:hint="eastAsia"/>
        </w:rPr>
        <w:t>股为基数（即</w:t>
      </w:r>
      <w:r w:rsidRPr="00D07286">
        <w:rPr>
          <w:rFonts w:asciiTheme="minorEastAsia" w:eastAsiaTheme="minorEastAsia" w:hAnsiTheme="minorEastAsia"/>
        </w:rPr>
        <w:t>1,426,402,520</w:t>
      </w:r>
      <w:r w:rsidRPr="00D07286">
        <w:rPr>
          <w:rFonts w:asciiTheme="minorEastAsia" w:eastAsiaTheme="minorEastAsia" w:hAnsiTheme="minorEastAsia" w:hint="eastAsia"/>
        </w:rPr>
        <w:t>股为基数），向全体股东按每</w:t>
      </w:r>
      <w:r w:rsidRPr="00D07286">
        <w:rPr>
          <w:rFonts w:asciiTheme="minorEastAsia" w:eastAsiaTheme="minorEastAsia" w:hAnsiTheme="minorEastAsia"/>
        </w:rPr>
        <w:t>10</w:t>
      </w:r>
      <w:r w:rsidRPr="00D07286">
        <w:rPr>
          <w:rFonts w:asciiTheme="minorEastAsia" w:eastAsiaTheme="minorEastAsia" w:hAnsiTheme="minorEastAsia" w:hint="eastAsia"/>
        </w:rPr>
        <w:t>股派发现金股利</w:t>
      </w:r>
      <w:r w:rsidRPr="00D07286">
        <w:rPr>
          <w:rFonts w:asciiTheme="minorEastAsia" w:eastAsiaTheme="minorEastAsia" w:hAnsiTheme="minorEastAsia"/>
        </w:rPr>
        <w:t>1.41</w:t>
      </w:r>
      <w:r w:rsidRPr="00D07286">
        <w:rPr>
          <w:rFonts w:asciiTheme="minorEastAsia" w:eastAsiaTheme="minorEastAsia" w:hAnsiTheme="minorEastAsia" w:hint="eastAsia"/>
        </w:rPr>
        <w:t>元（含税），共计派发现金股利不超过</w:t>
      </w:r>
      <w:r w:rsidRPr="00D07286">
        <w:rPr>
          <w:rFonts w:asciiTheme="minorEastAsia" w:eastAsiaTheme="minorEastAsia" w:hAnsiTheme="minorEastAsia"/>
        </w:rPr>
        <w:t>201,122,755.32</w:t>
      </w:r>
      <w:r w:rsidRPr="00D07286">
        <w:rPr>
          <w:rFonts w:asciiTheme="minorEastAsia" w:eastAsiaTheme="minorEastAsia" w:hAnsiTheme="minorEastAsia" w:hint="eastAsia"/>
        </w:rPr>
        <w:t>元，结余未分配利润结转下一年度，不送红股，不以资本公积转增股本。</w:t>
      </w:r>
    </w:p>
    <w:p w:rsidR="00A552D6" w:rsidRPr="00D07286" w:rsidRDefault="00121B49" w:rsidP="00D07286">
      <w:pPr>
        <w:ind w:firstLineChars="200" w:firstLine="360"/>
        <w:jc w:val="left"/>
        <w:rPr>
          <w:rFonts w:asciiTheme="minorEastAsia" w:eastAsiaTheme="minorEastAsia" w:hAnsiTheme="minorEastAsia"/>
        </w:rPr>
      </w:pPr>
      <w:r w:rsidRPr="00D07286">
        <w:rPr>
          <w:rFonts w:asciiTheme="minorEastAsia" w:eastAsiaTheme="minorEastAsia" w:hAnsiTheme="minorEastAsia" w:hint="eastAsia"/>
        </w:rPr>
        <w:t>新型冠状病毒传染疫情自</w:t>
      </w:r>
      <w:r w:rsidRPr="00D07286">
        <w:rPr>
          <w:rFonts w:asciiTheme="minorEastAsia" w:eastAsiaTheme="minorEastAsia" w:hAnsiTheme="minorEastAsia"/>
        </w:rPr>
        <w:t>2020</w:t>
      </w:r>
      <w:r w:rsidRPr="00D07286">
        <w:rPr>
          <w:rFonts w:asciiTheme="minorEastAsia" w:eastAsiaTheme="minorEastAsia" w:hAnsiTheme="minorEastAsia" w:hint="eastAsia"/>
        </w:rPr>
        <w:t>年</w:t>
      </w:r>
      <w:r w:rsidRPr="00D07286">
        <w:rPr>
          <w:rFonts w:asciiTheme="minorEastAsia" w:eastAsiaTheme="minorEastAsia" w:hAnsiTheme="minorEastAsia"/>
        </w:rPr>
        <w:t>1</w:t>
      </w:r>
      <w:r w:rsidRPr="00D07286">
        <w:rPr>
          <w:rFonts w:asciiTheme="minorEastAsia" w:eastAsiaTheme="minorEastAsia" w:hAnsiTheme="minorEastAsia" w:hint="eastAsia"/>
        </w:rPr>
        <w:t>月全国范围内爆发以来，公司积极响应并严格执行党和国家对病毒疫情防控的号召和管控，防疫和生产两不误。公司预计新冠疫情的爆发对公司生产和经营带来一定影响，但不会直接导致公司持续经营发生重大变化。本公司将持续密切关注新冠疫情的发展，评估并积极应对疫情对公司财务状况、经营成果的影响。截止本报告出具日，尚未发现重大不利影响。</w:t>
      </w:r>
    </w:p>
    <w:p w:rsidR="00A552D6" w:rsidRPr="00D07286" w:rsidRDefault="00121B49" w:rsidP="00D07286">
      <w:pPr>
        <w:ind w:firstLineChars="200" w:firstLine="360"/>
        <w:jc w:val="left"/>
        <w:rPr>
          <w:rFonts w:asciiTheme="minorEastAsia" w:eastAsiaTheme="minorEastAsia" w:hAnsiTheme="minorEastAsia"/>
        </w:rPr>
      </w:pPr>
      <w:r w:rsidRPr="00D07286">
        <w:rPr>
          <w:rFonts w:asciiTheme="minorEastAsia" w:eastAsiaTheme="minorEastAsia" w:hAnsiTheme="minorEastAsia" w:hint="eastAsia"/>
        </w:rPr>
        <w:t>截至财务报告批准报出日止，本公司无其他应披露未披露的重大资产负债表日后事项。</w:t>
      </w:r>
    </w:p>
    <w:p w:rsidR="00A552D6" w:rsidRPr="00D07286" w:rsidRDefault="00A552D6" w:rsidP="00D07286">
      <w:pPr>
        <w:ind w:firstLineChars="200" w:firstLine="360"/>
        <w:jc w:val="left"/>
        <w:rPr>
          <w:rFonts w:asciiTheme="minorEastAsia" w:eastAsiaTheme="minorEastAsia" w:hAnsiTheme="minorEastAsia"/>
        </w:rPr>
      </w:pPr>
    </w:p>
    <w:p w:rsidR="00A552D6" w:rsidRDefault="00121B49">
      <w:pPr>
        <w:pStyle w:val="Chapter"/>
        <w:outlineLvl w:val="1"/>
        <w:rPr>
          <w:bCs w:val="0"/>
        </w:rPr>
      </w:pPr>
      <w:r>
        <w:rPr>
          <w:bCs w:val="0"/>
        </w:rPr>
        <w:lastRenderedPageBreak/>
        <w:t>十六、其他重要事项</w:t>
      </w:r>
    </w:p>
    <w:p w:rsidR="00A552D6" w:rsidRDefault="00121B49">
      <w:pPr>
        <w:pStyle w:val="Section"/>
        <w:outlineLvl w:val="2"/>
        <w:rPr>
          <w:bCs w:val="0"/>
          <w:szCs w:val="24"/>
        </w:rPr>
      </w:pPr>
      <w:r>
        <w:rPr>
          <w:bCs w:val="0"/>
          <w:szCs w:val="24"/>
        </w:rPr>
        <w:t>1</w:t>
      </w:r>
      <w:r>
        <w:rPr>
          <w:bCs w:val="0"/>
          <w:szCs w:val="24"/>
        </w:rPr>
        <w:t>、前期会计差错更正</w:t>
      </w:r>
    </w:p>
    <w:p w:rsidR="00D07286" w:rsidRDefault="00121B49" w:rsidP="00D07286">
      <w:pPr>
        <w:pStyle w:val="Section"/>
        <w:outlineLvl w:val="3"/>
        <w:rPr>
          <w:bCs w:val="0"/>
          <w:szCs w:val="24"/>
        </w:rPr>
      </w:pPr>
      <w:r>
        <w:rPr>
          <w:bCs w:val="0"/>
          <w:szCs w:val="24"/>
        </w:rPr>
        <w:t>（</w:t>
      </w:r>
      <w:r>
        <w:rPr>
          <w:bCs w:val="0"/>
          <w:szCs w:val="24"/>
        </w:rPr>
        <w:t>1</w:t>
      </w:r>
      <w:r>
        <w:rPr>
          <w:bCs w:val="0"/>
          <w:szCs w:val="24"/>
        </w:rPr>
        <w:t>）追溯重述法</w:t>
      </w:r>
    </w:p>
    <w:p w:rsidR="00D07286" w:rsidRDefault="00121B49" w:rsidP="00D07286">
      <w:pPr>
        <w:pStyle w:val="Section"/>
        <w:outlineLvl w:val="3"/>
        <w:rPr>
          <w:bCs w:val="0"/>
          <w:szCs w:val="24"/>
        </w:rPr>
      </w:pPr>
      <w:r>
        <w:rPr>
          <w:bCs w:val="0"/>
          <w:szCs w:val="24"/>
        </w:rPr>
        <w:t>（</w:t>
      </w:r>
      <w:r>
        <w:rPr>
          <w:bCs w:val="0"/>
          <w:szCs w:val="24"/>
        </w:rPr>
        <w:t>2</w:t>
      </w:r>
      <w:r>
        <w:rPr>
          <w:bCs w:val="0"/>
          <w:szCs w:val="24"/>
        </w:rPr>
        <w:t>）未来适用法</w:t>
      </w:r>
    </w:p>
    <w:p w:rsidR="00A552D6" w:rsidRDefault="00121B49" w:rsidP="00D07286">
      <w:pPr>
        <w:pStyle w:val="Section"/>
        <w:outlineLvl w:val="3"/>
        <w:rPr>
          <w:bCs w:val="0"/>
          <w:szCs w:val="24"/>
        </w:rPr>
      </w:pPr>
      <w:r>
        <w:rPr>
          <w:bCs w:val="0"/>
          <w:szCs w:val="24"/>
        </w:rPr>
        <w:t>2</w:t>
      </w:r>
      <w:r>
        <w:rPr>
          <w:bCs w:val="0"/>
          <w:szCs w:val="24"/>
        </w:rPr>
        <w:t>、债务重组</w:t>
      </w:r>
    </w:p>
    <w:p w:rsidR="00A552D6" w:rsidRDefault="00121B49">
      <w:pPr>
        <w:pStyle w:val="Section"/>
        <w:outlineLvl w:val="2"/>
        <w:rPr>
          <w:bCs w:val="0"/>
          <w:szCs w:val="24"/>
        </w:rPr>
      </w:pPr>
      <w:r>
        <w:rPr>
          <w:bCs w:val="0"/>
          <w:szCs w:val="24"/>
        </w:rPr>
        <w:t>3</w:t>
      </w:r>
      <w:r>
        <w:rPr>
          <w:bCs w:val="0"/>
          <w:szCs w:val="24"/>
        </w:rPr>
        <w:t>、资产置换</w:t>
      </w:r>
    </w:p>
    <w:p w:rsidR="00A552D6" w:rsidRDefault="00121B49">
      <w:pPr>
        <w:pStyle w:val="Section"/>
        <w:outlineLvl w:val="3"/>
        <w:rPr>
          <w:bCs w:val="0"/>
          <w:szCs w:val="24"/>
        </w:rPr>
      </w:pPr>
      <w:r>
        <w:rPr>
          <w:bCs w:val="0"/>
          <w:szCs w:val="24"/>
        </w:rPr>
        <w:t>（</w:t>
      </w:r>
      <w:r>
        <w:rPr>
          <w:bCs w:val="0"/>
          <w:szCs w:val="24"/>
        </w:rPr>
        <w:t>1</w:t>
      </w:r>
      <w:r>
        <w:rPr>
          <w:bCs w:val="0"/>
          <w:szCs w:val="24"/>
        </w:rPr>
        <w:t>）非货币性资产交换</w:t>
      </w:r>
    </w:p>
    <w:p w:rsidR="00A552D6" w:rsidRDefault="00121B49">
      <w:pPr>
        <w:pStyle w:val="Section"/>
        <w:outlineLvl w:val="3"/>
        <w:rPr>
          <w:bCs w:val="0"/>
          <w:szCs w:val="24"/>
        </w:rPr>
      </w:pPr>
      <w:r>
        <w:rPr>
          <w:bCs w:val="0"/>
          <w:szCs w:val="24"/>
        </w:rPr>
        <w:t>（</w:t>
      </w:r>
      <w:r>
        <w:rPr>
          <w:bCs w:val="0"/>
          <w:szCs w:val="24"/>
        </w:rPr>
        <w:t>2</w:t>
      </w:r>
      <w:r>
        <w:rPr>
          <w:bCs w:val="0"/>
          <w:szCs w:val="24"/>
        </w:rPr>
        <w:t>）其他资产置换</w:t>
      </w:r>
    </w:p>
    <w:p w:rsidR="00A552D6" w:rsidRDefault="00121B49">
      <w:pPr>
        <w:pStyle w:val="Section"/>
        <w:outlineLvl w:val="2"/>
        <w:rPr>
          <w:bCs w:val="0"/>
          <w:szCs w:val="24"/>
        </w:rPr>
      </w:pPr>
      <w:r>
        <w:rPr>
          <w:bCs w:val="0"/>
          <w:szCs w:val="24"/>
        </w:rPr>
        <w:t>4</w:t>
      </w:r>
      <w:r>
        <w:rPr>
          <w:bCs w:val="0"/>
          <w:szCs w:val="24"/>
        </w:rPr>
        <w:t>、年金计划</w:t>
      </w:r>
    </w:p>
    <w:p w:rsidR="00A552D6" w:rsidRDefault="00121B49" w:rsidP="00D07286">
      <w:pPr>
        <w:pStyle w:val="Section"/>
        <w:outlineLvl w:val="2"/>
        <w:rPr>
          <w:szCs w:val="24"/>
        </w:rPr>
      </w:pPr>
      <w:r>
        <w:rPr>
          <w:bCs w:val="0"/>
          <w:szCs w:val="24"/>
        </w:rPr>
        <w:t>5</w:t>
      </w:r>
      <w:r>
        <w:rPr>
          <w:bCs w:val="0"/>
          <w:szCs w:val="24"/>
        </w:rPr>
        <w:t>、终止经营</w:t>
      </w:r>
    </w:p>
    <w:p w:rsidR="00A552D6" w:rsidRDefault="00121B49">
      <w:pPr>
        <w:pStyle w:val="Section"/>
        <w:outlineLvl w:val="2"/>
        <w:rPr>
          <w:bCs w:val="0"/>
          <w:szCs w:val="24"/>
        </w:rPr>
      </w:pPr>
      <w:r>
        <w:rPr>
          <w:bCs w:val="0"/>
          <w:szCs w:val="24"/>
        </w:rPr>
        <w:t>6</w:t>
      </w:r>
      <w:r>
        <w:rPr>
          <w:bCs w:val="0"/>
          <w:szCs w:val="24"/>
        </w:rPr>
        <w:t>、分部信息</w:t>
      </w:r>
    </w:p>
    <w:p w:rsidR="00A552D6" w:rsidRDefault="00121B49">
      <w:pPr>
        <w:pStyle w:val="Section"/>
        <w:outlineLvl w:val="3"/>
        <w:rPr>
          <w:bCs w:val="0"/>
          <w:szCs w:val="24"/>
        </w:rPr>
      </w:pPr>
      <w:r>
        <w:rPr>
          <w:bCs w:val="0"/>
          <w:szCs w:val="24"/>
        </w:rPr>
        <w:t>（</w:t>
      </w:r>
      <w:r>
        <w:rPr>
          <w:bCs w:val="0"/>
          <w:szCs w:val="24"/>
        </w:rPr>
        <w:t>1</w:t>
      </w:r>
      <w:r>
        <w:rPr>
          <w:bCs w:val="0"/>
          <w:szCs w:val="24"/>
        </w:rPr>
        <w:t>）报告分部的确定依据与会计政策</w:t>
      </w:r>
    </w:p>
    <w:p w:rsidR="00D07286" w:rsidRDefault="00121B49" w:rsidP="00D07286">
      <w:pPr>
        <w:pStyle w:val="Section"/>
        <w:outlineLvl w:val="3"/>
        <w:rPr>
          <w:bCs w:val="0"/>
          <w:szCs w:val="24"/>
        </w:rPr>
      </w:pPr>
      <w:r>
        <w:rPr>
          <w:bCs w:val="0"/>
          <w:szCs w:val="24"/>
        </w:rPr>
        <w:t>（</w:t>
      </w:r>
      <w:r>
        <w:rPr>
          <w:bCs w:val="0"/>
          <w:szCs w:val="24"/>
        </w:rPr>
        <w:t>2</w:t>
      </w:r>
      <w:r>
        <w:rPr>
          <w:bCs w:val="0"/>
          <w:szCs w:val="24"/>
        </w:rPr>
        <w:t>）报告分部的财务信息</w:t>
      </w:r>
    </w:p>
    <w:p w:rsidR="00A552D6" w:rsidRDefault="00121B49" w:rsidP="00D07286">
      <w:pPr>
        <w:pStyle w:val="Section"/>
        <w:outlineLvl w:val="3"/>
        <w:rPr>
          <w:bCs w:val="0"/>
          <w:szCs w:val="24"/>
        </w:rPr>
      </w:pPr>
      <w:r>
        <w:rPr>
          <w:bCs w:val="0"/>
          <w:szCs w:val="24"/>
        </w:rPr>
        <w:t>（</w:t>
      </w:r>
      <w:r>
        <w:rPr>
          <w:bCs w:val="0"/>
          <w:szCs w:val="24"/>
        </w:rPr>
        <w:t>3</w:t>
      </w:r>
      <w:r>
        <w:rPr>
          <w:bCs w:val="0"/>
          <w:szCs w:val="24"/>
        </w:rPr>
        <w:t>）公司</w:t>
      </w:r>
      <w:proofErr w:type="gramStart"/>
      <w:r>
        <w:rPr>
          <w:bCs w:val="0"/>
          <w:szCs w:val="24"/>
        </w:rPr>
        <w:t>无报告</w:t>
      </w:r>
      <w:proofErr w:type="gramEnd"/>
      <w:r>
        <w:rPr>
          <w:bCs w:val="0"/>
          <w:szCs w:val="24"/>
        </w:rPr>
        <w:t>分部的，或者不能披露各报告分部的资产总额和负债总额的，应说明原因</w:t>
      </w:r>
    </w:p>
    <w:p w:rsidR="00A552D6" w:rsidRDefault="00121B49">
      <w:pPr>
        <w:pStyle w:val="Section"/>
        <w:outlineLvl w:val="3"/>
        <w:rPr>
          <w:bCs w:val="0"/>
          <w:szCs w:val="24"/>
        </w:rPr>
      </w:pPr>
      <w:r>
        <w:rPr>
          <w:bCs w:val="0"/>
          <w:szCs w:val="24"/>
        </w:rPr>
        <w:t>（</w:t>
      </w:r>
      <w:r>
        <w:rPr>
          <w:bCs w:val="0"/>
          <w:szCs w:val="24"/>
        </w:rPr>
        <w:t>4</w:t>
      </w:r>
      <w:r>
        <w:rPr>
          <w:bCs w:val="0"/>
          <w:szCs w:val="24"/>
        </w:rPr>
        <w:t>）其他说明</w:t>
      </w:r>
    </w:p>
    <w:p w:rsidR="00A552D6" w:rsidRDefault="00121B49">
      <w:pPr>
        <w:pStyle w:val="Section"/>
        <w:outlineLvl w:val="2"/>
        <w:rPr>
          <w:bCs w:val="0"/>
          <w:szCs w:val="24"/>
        </w:rPr>
      </w:pPr>
      <w:r>
        <w:rPr>
          <w:bCs w:val="0"/>
          <w:szCs w:val="24"/>
        </w:rPr>
        <w:t>7</w:t>
      </w:r>
      <w:r>
        <w:rPr>
          <w:bCs w:val="0"/>
          <w:szCs w:val="24"/>
        </w:rPr>
        <w:t>、其他对投资者决策有影响的重要交易和事项</w:t>
      </w:r>
    </w:p>
    <w:p w:rsidR="00A552D6" w:rsidRDefault="00121B49">
      <w:pPr>
        <w:pStyle w:val="Section"/>
        <w:outlineLvl w:val="2"/>
        <w:rPr>
          <w:bCs w:val="0"/>
          <w:szCs w:val="24"/>
        </w:rPr>
      </w:pPr>
      <w:r>
        <w:rPr>
          <w:bCs w:val="0"/>
          <w:szCs w:val="24"/>
        </w:rPr>
        <w:t>8</w:t>
      </w:r>
      <w:r>
        <w:rPr>
          <w:bCs w:val="0"/>
          <w:szCs w:val="24"/>
        </w:rPr>
        <w:t>、其他</w:t>
      </w:r>
    </w:p>
    <w:p w:rsidR="00A552D6" w:rsidRPr="00D07286" w:rsidRDefault="00121B49" w:rsidP="00D07286">
      <w:pPr>
        <w:autoSpaceDE w:val="0"/>
        <w:autoSpaceDN w:val="0"/>
        <w:adjustRightInd w:val="0"/>
        <w:spacing w:before="120" w:after="0"/>
        <w:rPr>
          <w:rFonts w:asciiTheme="minorEastAsia" w:eastAsiaTheme="minorEastAsia" w:hAnsiTheme="minorEastAsia"/>
          <w:kern w:val="0"/>
          <w:lang w:val="zh-CN"/>
        </w:rPr>
      </w:pPr>
      <w:r w:rsidRPr="00D07286">
        <w:rPr>
          <w:rFonts w:asciiTheme="minorEastAsia" w:eastAsiaTheme="minorEastAsia" w:hAnsiTheme="minorEastAsia" w:cs="宋体" w:hint="eastAsia"/>
          <w:kern w:val="0"/>
          <w:lang w:val="zh-CN"/>
        </w:rPr>
        <w:t>截止</w:t>
      </w:r>
      <w:r w:rsidRPr="00D07286">
        <w:rPr>
          <w:rFonts w:asciiTheme="minorEastAsia" w:eastAsiaTheme="minorEastAsia" w:hAnsiTheme="minorEastAsia"/>
          <w:kern w:val="0"/>
          <w:lang w:val="zh-CN"/>
        </w:rPr>
        <w:t>2019</w:t>
      </w:r>
      <w:r w:rsidRPr="00D07286">
        <w:rPr>
          <w:rFonts w:asciiTheme="minorEastAsia" w:eastAsiaTheme="minorEastAsia" w:hAnsiTheme="minorEastAsia" w:cs="宋体" w:hint="eastAsia"/>
          <w:kern w:val="0"/>
          <w:lang w:val="zh-CN"/>
        </w:rPr>
        <w:t>年</w:t>
      </w:r>
      <w:r w:rsidRPr="00D07286">
        <w:rPr>
          <w:rFonts w:asciiTheme="minorEastAsia" w:eastAsiaTheme="minorEastAsia" w:hAnsiTheme="minorEastAsia"/>
          <w:kern w:val="0"/>
          <w:lang w:val="zh-CN"/>
        </w:rPr>
        <w:t>12</w:t>
      </w:r>
      <w:r w:rsidRPr="00D07286">
        <w:rPr>
          <w:rFonts w:asciiTheme="minorEastAsia" w:eastAsiaTheme="minorEastAsia" w:hAnsiTheme="minorEastAsia" w:cs="宋体" w:hint="eastAsia"/>
          <w:kern w:val="0"/>
          <w:lang w:val="zh-CN"/>
        </w:rPr>
        <w:t>月</w:t>
      </w:r>
      <w:r w:rsidRPr="00D07286">
        <w:rPr>
          <w:rFonts w:asciiTheme="minorEastAsia" w:eastAsiaTheme="minorEastAsia" w:hAnsiTheme="minorEastAsia"/>
          <w:kern w:val="0"/>
          <w:lang w:val="zh-CN"/>
        </w:rPr>
        <w:t>31</w:t>
      </w:r>
      <w:r w:rsidRPr="00D07286">
        <w:rPr>
          <w:rFonts w:asciiTheme="minorEastAsia" w:eastAsiaTheme="minorEastAsia" w:hAnsiTheme="minorEastAsia" w:cs="宋体" w:hint="eastAsia"/>
          <w:kern w:val="0"/>
          <w:lang w:val="zh-CN"/>
        </w:rPr>
        <w:t>日，本公司无其他应披露未披露的其他重要事项。</w:t>
      </w:r>
    </w:p>
    <w:p w:rsidR="00A552D6" w:rsidRDefault="00121B49">
      <w:pPr>
        <w:pStyle w:val="Chapter"/>
        <w:outlineLvl w:val="1"/>
        <w:rPr>
          <w:bCs w:val="0"/>
        </w:rPr>
      </w:pPr>
      <w:r>
        <w:rPr>
          <w:bCs w:val="0"/>
        </w:rPr>
        <w:t>十七、母公司财务报表主要项目注释</w:t>
      </w:r>
    </w:p>
    <w:p w:rsidR="00A552D6" w:rsidRDefault="00121B49">
      <w:pPr>
        <w:pStyle w:val="Section"/>
        <w:outlineLvl w:val="2"/>
        <w:rPr>
          <w:bCs w:val="0"/>
          <w:szCs w:val="24"/>
        </w:rPr>
      </w:pPr>
      <w:r>
        <w:rPr>
          <w:bCs w:val="0"/>
          <w:szCs w:val="24"/>
        </w:rPr>
        <w:t>1</w:t>
      </w:r>
      <w:r>
        <w:rPr>
          <w:bCs w:val="0"/>
          <w:szCs w:val="24"/>
        </w:rPr>
        <w:t>、应收账款</w:t>
      </w:r>
    </w:p>
    <w:p w:rsidR="00A552D6" w:rsidRDefault="00121B49">
      <w:pPr>
        <w:pStyle w:val="Section"/>
        <w:outlineLvl w:val="3"/>
        <w:rPr>
          <w:bCs w:val="0"/>
          <w:szCs w:val="24"/>
        </w:rPr>
      </w:pPr>
      <w:r>
        <w:rPr>
          <w:bCs w:val="0"/>
          <w:szCs w:val="24"/>
        </w:rPr>
        <w:t>（</w:t>
      </w:r>
      <w:r>
        <w:rPr>
          <w:bCs w:val="0"/>
          <w:szCs w:val="24"/>
        </w:rPr>
        <w:t>1</w:t>
      </w:r>
      <w:r>
        <w:rPr>
          <w:bCs w:val="0"/>
          <w:szCs w:val="24"/>
        </w:rPr>
        <w:t>）应收账款分类披露</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A552D6">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63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r>
      <w:tr w:rsidR="00A552D6">
        <w:tc>
          <w:tcPr>
            <w:tcW w:w="1635"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95,557,590.90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94,317,306.87</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12,000,833.34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10,760,549.31</w:t>
            </w: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预期信用风险组合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性质组合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94,317,306.87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98.70%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94,317,306.87</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以账龄</w:t>
            </w:r>
            <w:proofErr w:type="gramEnd"/>
            <w:r>
              <w:rPr>
                <w:szCs w:val="24"/>
              </w:rPr>
              <w:t>为信用风险特征组合计提坏账准备的应收账款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10.33%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合并范围内</w:t>
            </w:r>
            <w:proofErr w:type="gramStart"/>
            <w:r>
              <w:rPr>
                <w:szCs w:val="24"/>
              </w:rPr>
              <w:t>关联组</w:t>
            </w:r>
            <w:proofErr w:type="gramEnd"/>
            <w:r>
              <w:rPr>
                <w:szCs w:val="24"/>
              </w:rPr>
              <w:t>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10,760,549.31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10,760,549.31</w:t>
            </w:r>
          </w:p>
        </w:tc>
      </w:tr>
      <w:tr w:rsidR="00A552D6">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95,557,590.90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1.30%</w:t>
            </w:r>
          </w:p>
        </w:tc>
        <w:tc>
          <w:tcPr>
            <w:tcW w:w="78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94,317,306.87</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12,000,833.34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0.14%</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10,760,549.31</w:t>
            </w:r>
          </w:p>
        </w:tc>
      </w:tr>
    </w:tbl>
    <w:p w:rsidR="00A552D6" w:rsidRDefault="00121B49">
      <w:pPr>
        <w:jc w:val="left"/>
        <w:rPr>
          <w:szCs w:val="24"/>
        </w:rPr>
      </w:pPr>
      <w:r>
        <w:rPr>
          <w:szCs w:val="24"/>
        </w:rPr>
        <w:t>按单项计提坏账准备：</w:t>
      </w:r>
      <w:r>
        <w:rPr>
          <w:szCs w:val="24"/>
        </w:rPr>
        <w:t>0</w:t>
      </w:r>
    </w:p>
    <w:p w:rsidR="00A552D6" w:rsidRDefault="00121B49">
      <w:pPr>
        <w:jc w:val="left"/>
        <w:rPr>
          <w:szCs w:val="24"/>
        </w:rPr>
      </w:pPr>
      <w:r>
        <w:rPr>
          <w:szCs w:val="24"/>
        </w:rPr>
        <w:t>按组合计提坏账准备：</w:t>
      </w:r>
      <w:r>
        <w:rPr>
          <w:szCs w:val="24"/>
        </w:rPr>
        <w:t>1,240,284.03</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A552D6">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r>
      <w:tr w:rsidR="00A552D6">
        <w:tc>
          <w:tcPr>
            <w:tcW w:w="239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计提比例</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w:t>
            </w:r>
            <w:r>
              <w:rPr>
                <w:szCs w:val="24"/>
              </w:rPr>
              <w:t>年以上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A552D6" w:rsidRDefault="00121B49">
      <w:pPr>
        <w:jc w:val="left"/>
        <w:rPr>
          <w:szCs w:val="24"/>
        </w:rPr>
      </w:pPr>
      <w:r>
        <w:rPr>
          <w:szCs w:val="24"/>
        </w:rPr>
        <w:t>确定该组合依据的说明：</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按组合计提坏账准备：</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rsidP="00DF3CED">
      <w:pPr>
        <w:jc w:val="left"/>
        <w:rPr>
          <w:szCs w:val="24"/>
        </w:rPr>
      </w:pPr>
      <w:r>
        <w:rPr>
          <w:szCs w:val="24"/>
        </w:rPr>
        <w:t>按组合计提坏账准备：</w:t>
      </w:r>
      <w:r w:rsidR="00DF3CED">
        <w:rPr>
          <w:szCs w:val="24"/>
        </w:rPr>
        <w:t xml:space="preserve"> </w:t>
      </w:r>
    </w:p>
    <w:p w:rsidR="00A552D6" w:rsidRDefault="00121B49">
      <w:pPr>
        <w:jc w:val="left"/>
        <w:rPr>
          <w:szCs w:val="24"/>
        </w:rPr>
      </w:pPr>
      <w:r>
        <w:rPr>
          <w:szCs w:val="24"/>
        </w:rPr>
        <w:t>如是按照预期信用损失一般模型计提应收账款坏账准备，请参照其他应收款的披露方式披露坏账准备的相关信息：</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proofErr w:type="gramStart"/>
      <w:r>
        <w:rPr>
          <w:szCs w:val="24"/>
        </w:rPr>
        <w:t>按账龄</w:t>
      </w:r>
      <w:proofErr w:type="gramEnd"/>
      <w:r>
        <w:rPr>
          <w:szCs w:val="24"/>
        </w:rPr>
        <w:t>披露</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94,317,306.87</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1,240,284.03</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95,557,590.90</w:t>
            </w:r>
          </w:p>
        </w:tc>
      </w:tr>
    </w:tbl>
    <w:p w:rsidR="00A552D6" w:rsidRDefault="00121B49">
      <w:pPr>
        <w:pStyle w:val="Section"/>
        <w:outlineLvl w:val="3"/>
        <w:rPr>
          <w:bCs w:val="0"/>
          <w:szCs w:val="24"/>
        </w:rPr>
      </w:pPr>
      <w:r>
        <w:rPr>
          <w:bCs w:val="0"/>
          <w:szCs w:val="24"/>
        </w:rPr>
        <w:t>（</w:t>
      </w:r>
      <w:r>
        <w:rPr>
          <w:bCs w:val="0"/>
          <w:szCs w:val="24"/>
        </w:rPr>
        <w:t>2</w:t>
      </w:r>
      <w:r>
        <w:rPr>
          <w:bCs w:val="0"/>
          <w:szCs w:val="24"/>
        </w:rPr>
        <w:t>）本期计提、收回或转回的坏账准备情况</w:t>
      </w:r>
    </w:p>
    <w:p w:rsidR="00A552D6" w:rsidRDefault="00121B49">
      <w:pPr>
        <w:jc w:val="left"/>
        <w:rPr>
          <w:szCs w:val="24"/>
        </w:rPr>
      </w:pPr>
      <w:r>
        <w:rPr>
          <w:szCs w:val="24"/>
        </w:rPr>
        <w:t>本期计提坏账准备情况：</w:t>
      </w:r>
    </w:p>
    <w:p w:rsidR="00A552D6" w:rsidRPr="00D07286" w:rsidRDefault="00121B49">
      <w:pPr>
        <w:tabs>
          <w:tab w:val="num" w:pos="360"/>
        </w:tabs>
        <w:autoSpaceDE w:val="0"/>
        <w:autoSpaceDN w:val="0"/>
        <w:adjustRightInd w:val="0"/>
        <w:spacing w:before="120" w:after="0"/>
        <w:ind w:left="360" w:hanging="360"/>
        <w:rPr>
          <w:rFonts w:asciiTheme="minorEastAsia" w:eastAsiaTheme="minorEastAsia" w:hAnsiTheme="minorEastAsia"/>
          <w:kern w:val="0"/>
          <w:lang w:val="zh-CN"/>
        </w:rPr>
      </w:pPr>
      <w:r w:rsidRPr="00D07286">
        <w:rPr>
          <w:rFonts w:asciiTheme="minorEastAsia" w:eastAsiaTheme="minorEastAsia" w:hAnsiTheme="minorEastAsia" w:cs="宋体" w:hint="eastAsia"/>
          <w:kern w:val="0"/>
          <w:lang w:val="zh-CN"/>
        </w:rPr>
        <w:t>本期计提、收回或转回的坏账准备金额</w:t>
      </w:r>
      <w:r w:rsidRPr="00D07286">
        <w:rPr>
          <w:rFonts w:asciiTheme="minorEastAsia" w:eastAsiaTheme="minorEastAsia" w:hAnsiTheme="minorEastAsia"/>
          <w:kern w:val="0"/>
          <w:lang w:val="zh-CN"/>
        </w:rPr>
        <w:t>0.00</w:t>
      </w:r>
      <w:r w:rsidRPr="00D07286">
        <w:rPr>
          <w:rFonts w:asciiTheme="minorEastAsia" w:eastAsiaTheme="minorEastAsia" w:hAnsiTheme="minorEastAsia" w:cs="宋体" w:hint="eastAsia"/>
          <w:kern w:val="0"/>
          <w:lang w:val="zh-CN"/>
        </w:rPr>
        <w:t>元。</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3</w:t>
      </w:r>
      <w:r>
        <w:rPr>
          <w:bCs w:val="0"/>
          <w:szCs w:val="24"/>
        </w:rPr>
        <w:t>）本期实际核销的应收账款情况</w:t>
      </w:r>
    </w:p>
    <w:p w:rsidR="00A552D6" w:rsidRDefault="00121B49">
      <w:pPr>
        <w:jc w:val="left"/>
        <w:rPr>
          <w:szCs w:val="24"/>
        </w:rPr>
      </w:pPr>
      <w:r>
        <w:rPr>
          <w:szCs w:val="24"/>
        </w:rPr>
        <w:t>其中重要的应收账款核销情况：</w:t>
      </w:r>
    </w:p>
    <w:p w:rsidR="00A552D6" w:rsidRDefault="00121B49">
      <w:pPr>
        <w:jc w:val="left"/>
        <w:rPr>
          <w:szCs w:val="24"/>
        </w:rPr>
      </w:pPr>
      <w:r>
        <w:rPr>
          <w:szCs w:val="24"/>
        </w:rPr>
        <w:t>应收账款核销说明：</w:t>
      </w:r>
    </w:p>
    <w:p w:rsidR="00A552D6" w:rsidRPr="00B73E9D" w:rsidRDefault="00121B49" w:rsidP="00B73E9D">
      <w:pPr>
        <w:jc w:val="left"/>
        <w:rPr>
          <w:szCs w:val="24"/>
        </w:rPr>
      </w:pPr>
      <w:r w:rsidRPr="00B73E9D">
        <w:rPr>
          <w:rFonts w:hint="eastAsia"/>
          <w:szCs w:val="24"/>
        </w:rPr>
        <w:t>本期无实际核销的应收账款。</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3"/>
        <w:rPr>
          <w:bCs w:val="0"/>
          <w:szCs w:val="24"/>
        </w:rPr>
      </w:pPr>
      <w:r>
        <w:rPr>
          <w:bCs w:val="0"/>
          <w:szCs w:val="24"/>
        </w:rPr>
        <w:t>（</w:t>
      </w:r>
      <w:r>
        <w:rPr>
          <w:bCs w:val="0"/>
          <w:szCs w:val="24"/>
        </w:rPr>
        <w:t>4</w:t>
      </w:r>
      <w:r>
        <w:rPr>
          <w:bCs w:val="0"/>
          <w:szCs w:val="24"/>
        </w:rPr>
        <w:t>）按欠款方归集的期末余额前五名的应收账款情况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单位名称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应收账款期末余额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占应收账款期末余额合计数的比例</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坏账准备期末余额</w:t>
            </w: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第一名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67,471,920.83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第二名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17,987,434.30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第三名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3,935,792.31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第四名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2,095,261.53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第五名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1,932,313.56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93,422,722.53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0.98%</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A552D6">
            <w:pPr>
              <w:jc w:val="left"/>
              <w:rPr>
                <w:szCs w:val="24"/>
              </w:rPr>
            </w:pPr>
          </w:p>
        </w:tc>
      </w:tr>
    </w:tbl>
    <w:p w:rsidR="00A552D6" w:rsidRDefault="00121B49">
      <w:pPr>
        <w:pStyle w:val="Section"/>
        <w:outlineLvl w:val="3"/>
        <w:rPr>
          <w:bCs w:val="0"/>
          <w:szCs w:val="24"/>
        </w:rPr>
      </w:pPr>
      <w:r>
        <w:rPr>
          <w:bCs w:val="0"/>
          <w:szCs w:val="24"/>
        </w:rPr>
        <w:t>（</w:t>
      </w:r>
      <w:r>
        <w:rPr>
          <w:bCs w:val="0"/>
          <w:szCs w:val="24"/>
        </w:rPr>
        <w:t>5</w:t>
      </w:r>
      <w:r>
        <w:rPr>
          <w:bCs w:val="0"/>
          <w:szCs w:val="24"/>
        </w:rPr>
        <w:t>）因金融资产转移而终止确认的应收账款</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pStyle w:val="Section"/>
        <w:outlineLvl w:val="3"/>
        <w:rPr>
          <w:bCs w:val="0"/>
          <w:szCs w:val="24"/>
        </w:rPr>
      </w:pPr>
      <w:r>
        <w:rPr>
          <w:bCs w:val="0"/>
          <w:szCs w:val="24"/>
        </w:rPr>
        <w:t>（</w:t>
      </w:r>
      <w:r>
        <w:rPr>
          <w:bCs w:val="0"/>
          <w:szCs w:val="24"/>
        </w:rPr>
        <w:t>6</w:t>
      </w:r>
      <w:r>
        <w:rPr>
          <w:bCs w:val="0"/>
          <w:szCs w:val="24"/>
        </w:rPr>
        <w:t>）转移应收</w:t>
      </w:r>
      <w:proofErr w:type="gramStart"/>
      <w:r>
        <w:rPr>
          <w:bCs w:val="0"/>
          <w:szCs w:val="24"/>
        </w:rPr>
        <w:t>账款且</w:t>
      </w:r>
      <w:proofErr w:type="gramEnd"/>
      <w:r>
        <w:rPr>
          <w:bCs w:val="0"/>
          <w:szCs w:val="24"/>
        </w:rPr>
        <w:t>继续涉</w:t>
      </w:r>
      <w:proofErr w:type="gramStart"/>
      <w:r>
        <w:rPr>
          <w:bCs w:val="0"/>
          <w:szCs w:val="24"/>
        </w:rPr>
        <w:t>入形成</w:t>
      </w:r>
      <w:proofErr w:type="gramEnd"/>
      <w:r>
        <w:rPr>
          <w:bCs w:val="0"/>
          <w:szCs w:val="24"/>
        </w:rPr>
        <w:t>的资产、负债金额</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A552D6" w:rsidRDefault="00121B49">
      <w:pPr>
        <w:jc w:val="left"/>
        <w:rPr>
          <w:szCs w:val="24"/>
        </w:rPr>
      </w:pPr>
      <w:r>
        <w:rPr>
          <w:szCs w:val="24"/>
        </w:rPr>
        <w:t>其他说明：</w:t>
      </w:r>
    </w:p>
    <w:p w:rsidR="00A552D6" w:rsidRPr="00B73E9D" w:rsidRDefault="00121B49" w:rsidP="00B73E9D">
      <w:pPr>
        <w:jc w:val="left"/>
        <w:rPr>
          <w:szCs w:val="24"/>
        </w:rPr>
      </w:pPr>
      <w:r w:rsidRPr="00B73E9D">
        <w:rPr>
          <w:rFonts w:hint="eastAsia"/>
          <w:szCs w:val="24"/>
        </w:rPr>
        <w:t>期末应收账款中无应收持本公司</w:t>
      </w:r>
      <w:r w:rsidRPr="00B73E9D">
        <w:rPr>
          <w:szCs w:val="24"/>
        </w:rPr>
        <w:t>5%</w:t>
      </w:r>
      <w:r w:rsidRPr="00B73E9D">
        <w:rPr>
          <w:rFonts w:hint="eastAsia"/>
          <w:szCs w:val="24"/>
        </w:rPr>
        <w:t>以上</w:t>
      </w:r>
      <w:r w:rsidRPr="00B73E9D">
        <w:rPr>
          <w:szCs w:val="24"/>
        </w:rPr>
        <w:t>(</w:t>
      </w:r>
      <w:r w:rsidRPr="00B73E9D">
        <w:rPr>
          <w:rFonts w:hint="eastAsia"/>
          <w:szCs w:val="24"/>
        </w:rPr>
        <w:t>含</w:t>
      </w:r>
      <w:r w:rsidRPr="00B73E9D">
        <w:rPr>
          <w:szCs w:val="24"/>
        </w:rPr>
        <w:t>5%)</w:t>
      </w:r>
      <w:r w:rsidRPr="00B73E9D">
        <w:rPr>
          <w:rFonts w:hint="eastAsia"/>
          <w:szCs w:val="24"/>
        </w:rPr>
        <w:t>表决权股份的股东单位及其他非合并范围内关联方款项。</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lastRenderedPageBreak/>
        <w:t>2</w:t>
      </w:r>
      <w:r>
        <w:rPr>
          <w:bCs w:val="0"/>
          <w:szCs w:val="24"/>
        </w:rPr>
        <w:t>、其他应收款</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A552D6">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337,880,000.00</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21,223,574.12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6,362,603.54</w:t>
            </w:r>
          </w:p>
        </w:tc>
      </w:tr>
      <w:tr w:rsidR="00A552D6">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21,223,574.12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344,242,603.54</w:t>
            </w:r>
          </w:p>
        </w:tc>
      </w:tr>
    </w:tbl>
    <w:p w:rsidR="00A552D6" w:rsidRDefault="00121B49">
      <w:pPr>
        <w:pStyle w:val="Section"/>
        <w:outlineLvl w:val="3"/>
        <w:rPr>
          <w:bCs w:val="0"/>
          <w:szCs w:val="24"/>
        </w:rPr>
      </w:pPr>
      <w:r>
        <w:rPr>
          <w:bCs w:val="0"/>
          <w:szCs w:val="24"/>
        </w:rPr>
        <w:t>（</w:t>
      </w:r>
      <w:r>
        <w:rPr>
          <w:bCs w:val="0"/>
          <w:szCs w:val="24"/>
        </w:rPr>
        <w:t>1</w:t>
      </w:r>
      <w:r>
        <w:rPr>
          <w:bCs w:val="0"/>
          <w:szCs w:val="24"/>
        </w:rPr>
        <w:t>）应收利息</w:t>
      </w:r>
    </w:p>
    <w:p w:rsidR="00A552D6" w:rsidRDefault="00121B49">
      <w:pPr>
        <w:pStyle w:val="Section"/>
        <w:outlineLvl w:val="4"/>
        <w:rPr>
          <w:bCs w:val="0"/>
          <w:szCs w:val="24"/>
        </w:rPr>
      </w:pPr>
      <w:r>
        <w:rPr>
          <w:bCs w:val="0"/>
          <w:szCs w:val="24"/>
        </w:rPr>
        <w:t>1</w:t>
      </w:r>
      <w:r>
        <w:rPr>
          <w:bCs w:val="0"/>
          <w:szCs w:val="24"/>
        </w:rPr>
        <w:t>）应收利息分类</w:t>
      </w:r>
    </w:p>
    <w:p w:rsidR="00A552D6" w:rsidRDefault="00121B49" w:rsidP="008429DA">
      <w:pPr>
        <w:pStyle w:val="Section"/>
        <w:outlineLvl w:val="4"/>
        <w:rPr>
          <w:szCs w:val="24"/>
        </w:rPr>
      </w:pPr>
      <w:r>
        <w:rPr>
          <w:bCs w:val="0"/>
          <w:szCs w:val="24"/>
        </w:rPr>
        <w:t>2</w:t>
      </w:r>
      <w:r>
        <w:rPr>
          <w:bCs w:val="0"/>
          <w:szCs w:val="24"/>
        </w:rPr>
        <w:t>）重要逾期利息</w:t>
      </w:r>
    </w:p>
    <w:p w:rsidR="00A552D6" w:rsidRDefault="00121B49">
      <w:pPr>
        <w:pStyle w:val="Section"/>
        <w:outlineLvl w:val="4"/>
        <w:rPr>
          <w:bCs w:val="0"/>
          <w:szCs w:val="24"/>
        </w:rPr>
      </w:pPr>
      <w:r>
        <w:rPr>
          <w:bCs w:val="0"/>
          <w:szCs w:val="24"/>
        </w:rPr>
        <w:t>3</w:t>
      </w:r>
      <w:r>
        <w:rPr>
          <w:bCs w:val="0"/>
          <w:szCs w:val="24"/>
        </w:rPr>
        <w:t>）坏账准备计提情况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2</w:t>
      </w:r>
      <w:r>
        <w:rPr>
          <w:bCs w:val="0"/>
          <w:szCs w:val="24"/>
        </w:rPr>
        <w:t>）应收股利</w:t>
      </w:r>
    </w:p>
    <w:p w:rsidR="00A552D6" w:rsidRDefault="00121B49">
      <w:pPr>
        <w:pStyle w:val="Section"/>
        <w:outlineLvl w:val="4"/>
        <w:rPr>
          <w:bCs w:val="0"/>
          <w:szCs w:val="24"/>
        </w:rPr>
      </w:pPr>
      <w:r>
        <w:rPr>
          <w:bCs w:val="0"/>
          <w:szCs w:val="24"/>
        </w:rPr>
        <w:t>1</w:t>
      </w:r>
      <w:r>
        <w:rPr>
          <w:bCs w:val="0"/>
          <w:szCs w:val="24"/>
        </w:rPr>
        <w:t>）应收股利分类</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r>
              <w:rPr>
                <w:szCs w:val="24"/>
              </w:rPr>
              <w:t>(</w:t>
            </w:r>
            <w:r>
              <w:rPr>
                <w:szCs w:val="24"/>
              </w:rPr>
              <w:t>或被投资单位</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阿克苏华孚色纺有限公司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337,880,000.00</w:t>
            </w:r>
          </w:p>
        </w:tc>
      </w:tr>
      <w:tr w:rsidR="00A552D6">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A552D6" w:rsidRDefault="00A552D6">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337,880,000.00</w:t>
            </w:r>
          </w:p>
        </w:tc>
      </w:tr>
    </w:tbl>
    <w:p w:rsidR="008429DA" w:rsidRDefault="00121B49" w:rsidP="008429DA">
      <w:pPr>
        <w:pStyle w:val="Section"/>
        <w:outlineLvl w:val="4"/>
        <w:rPr>
          <w:bCs w:val="0"/>
          <w:szCs w:val="24"/>
        </w:rPr>
      </w:pPr>
      <w:r>
        <w:rPr>
          <w:bCs w:val="0"/>
          <w:szCs w:val="24"/>
        </w:rPr>
        <w:t>2</w:t>
      </w:r>
      <w:r>
        <w:rPr>
          <w:bCs w:val="0"/>
          <w:szCs w:val="24"/>
        </w:rPr>
        <w:t>）重要的账龄超过</w:t>
      </w:r>
      <w:r>
        <w:rPr>
          <w:bCs w:val="0"/>
          <w:szCs w:val="24"/>
        </w:rPr>
        <w:t>1</w:t>
      </w:r>
      <w:r>
        <w:rPr>
          <w:bCs w:val="0"/>
          <w:szCs w:val="24"/>
        </w:rPr>
        <w:t>年的应收股利</w:t>
      </w:r>
    </w:p>
    <w:p w:rsidR="00A552D6" w:rsidRDefault="00121B49" w:rsidP="008429DA">
      <w:pPr>
        <w:pStyle w:val="Section"/>
        <w:outlineLvl w:val="4"/>
        <w:rPr>
          <w:bCs w:val="0"/>
          <w:szCs w:val="24"/>
        </w:rPr>
      </w:pPr>
      <w:r>
        <w:rPr>
          <w:bCs w:val="0"/>
          <w:szCs w:val="24"/>
        </w:rPr>
        <w:t>3</w:t>
      </w:r>
      <w:r>
        <w:rPr>
          <w:bCs w:val="0"/>
          <w:szCs w:val="24"/>
        </w:rPr>
        <w:t>）坏账准备计提情况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r>
        <w:rPr>
          <w:szCs w:val="24"/>
        </w:rPr>
        <w:t>其他说明：</w:t>
      </w:r>
    </w:p>
    <w:p w:rsidR="00A552D6" w:rsidRDefault="00121B49">
      <w:pPr>
        <w:pStyle w:val="Section"/>
        <w:outlineLvl w:val="3"/>
        <w:rPr>
          <w:bCs w:val="0"/>
          <w:szCs w:val="24"/>
        </w:rPr>
      </w:pPr>
      <w:r>
        <w:rPr>
          <w:bCs w:val="0"/>
          <w:szCs w:val="24"/>
        </w:rPr>
        <w:t>（</w:t>
      </w:r>
      <w:r>
        <w:rPr>
          <w:bCs w:val="0"/>
          <w:szCs w:val="24"/>
        </w:rPr>
        <w:t>3</w:t>
      </w:r>
      <w:r>
        <w:rPr>
          <w:bCs w:val="0"/>
          <w:szCs w:val="24"/>
        </w:rPr>
        <w:t>）其他应收款</w:t>
      </w:r>
    </w:p>
    <w:p w:rsidR="00A552D6" w:rsidRDefault="00121B49">
      <w:pPr>
        <w:pStyle w:val="Section"/>
        <w:outlineLvl w:val="4"/>
        <w:rPr>
          <w:bCs w:val="0"/>
          <w:szCs w:val="24"/>
        </w:rPr>
      </w:pPr>
      <w:r>
        <w:rPr>
          <w:bCs w:val="0"/>
          <w:szCs w:val="24"/>
        </w:rPr>
        <w:t>1</w:t>
      </w:r>
      <w:r>
        <w:rPr>
          <w:bCs w:val="0"/>
          <w:szCs w:val="24"/>
        </w:rPr>
        <w:t>）其他应收款按款项性质分类情况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期初账面余额</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281,041.19</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109,739.79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80,232.43</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21,145,740.97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5,807,537.58</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33,078.21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278,771.97</w:t>
            </w:r>
          </w:p>
        </w:tc>
      </w:tr>
      <w:tr w:rsidR="00A552D6">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21,288,558.97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6,447,583.17</w:t>
            </w:r>
          </w:p>
        </w:tc>
      </w:tr>
    </w:tbl>
    <w:p w:rsidR="008429DA" w:rsidRDefault="00121B49" w:rsidP="008429DA">
      <w:pPr>
        <w:pStyle w:val="Section"/>
        <w:outlineLvl w:val="4"/>
        <w:rPr>
          <w:bCs w:val="0"/>
          <w:szCs w:val="24"/>
        </w:rPr>
      </w:pPr>
      <w:r>
        <w:rPr>
          <w:bCs w:val="0"/>
          <w:szCs w:val="24"/>
        </w:rPr>
        <w:t>2</w:t>
      </w:r>
      <w:r>
        <w:rPr>
          <w:bCs w:val="0"/>
          <w:szCs w:val="24"/>
        </w:rPr>
        <w:t>）坏账准备计提情况</w:t>
      </w:r>
    </w:p>
    <w:p w:rsidR="00A552D6" w:rsidRDefault="00121B49" w:rsidP="008429DA">
      <w:pPr>
        <w:pStyle w:val="Section"/>
        <w:outlineLvl w:val="4"/>
        <w:rPr>
          <w:szCs w:val="24"/>
        </w:rPr>
      </w:pPr>
      <w:r>
        <w:rPr>
          <w:szCs w:val="24"/>
        </w:rPr>
        <w:t>损失准备本期变动金额重大的账面余额变动情况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left"/>
        <w:rPr>
          <w:szCs w:val="24"/>
        </w:rPr>
      </w:pPr>
      <w:proofErr w:type="gramStart"/>
      <w:r>
        <w:rPr>
          <w:szCs w:val="24"/>
        </w:rPr>
        <w:t>按账龄</w:t>
      </w:r>
      <w:proofErr w:type="gramEnd"/>
      <w:r>
        <w:rPr>
          <w:szCs w:val="24"/>
        </w:rPr>
        <w:t>披露</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年以内（含</w:t>
            </w:r>
            <w:r>
              <w:rPr>
                <w:szCs w:val="24"/>
              </w:rPr>
              <w:t>1</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73,481.39</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1</w:t>
            </w:r>
            <w:r>
              <w:rPr>
                <w:szCs w:val="24"/>
              </w:rPr>
              <w:t>至</w:t>
            </w:r>
            <w:r>
              <w:rPr>
                <w:szCs w:val="24"/>
              </w:rPr>
              <w:t>2</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48,258.40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2</w:t>
            </w:r>
            <w:r>
              <w:rPr>
                <w:szCs w:val="24"/>
              </w:rPr>
              <w:t>至</w:t>
            </w:r>
            <w:r>
              <w:rPr>
                <w:szCs w:val="24"/>
              </w:rPr>
              <w:t>3</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17,866.21</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3</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53,212.00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3</w:t>
            </w:r>
            <w:r>
              <w:rPr>
                <w:szCs w:val="24"/>
              </w:rPr>
              <w:t>至</w:t>
            </w:r>
            <w:r>
              <w:rPr>
                <w:szCs w:val="24"/>
              </w:rPr>
              <w:t>4</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193.00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4</w:t>
            </w:r>
            <w:r>
              <w:rPr>
                <w:szCs w:val="24"/>
              </w:rPr>
              <w:t>至</w:t>
            </w:r>
            <w:r>
              <w:rPr>
                <w:szCs w:val="24"/>
              </w:rPr>
              <w:t>5</w:t>
            </w:r>
            <w:r>
              <w:rPr>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1,019.00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w:t>
            </w:r>
            <w:r>
              <w:rPr>
                <w:szCs w:val="24"/>
              </w:rPr>
              <w:t>5</w:t>
            </w:r>
            <w:r>
              <w:rPr>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52,000.00</w:t>
            </w:r>
          </w:p>
        </w:tc>
      </w:tr>
      <w:tr w:rsidR="00A552D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192,818.00</w:t>
            </w:r>
          </w:p>
        </w:tc>
      </w:tr>
    </w:tbl>
    <w:p w:rsidR="00A552D6" w:rsidRDefault="00121B49">
      <w:pPr>
        <w:pStyle w:val="Section"/>
        <w:outlineLvl w:val="4"/>
        <w:rPr>
          <w:bCs w:val="0"/>
          <w:szCs w:val="24"/>
        </w:rPr>
      </w:pPr>
      <w:r>
        <w:rPr>
          <w:bCs w:val="0"/>
          <w:szCs w:val="24"/>
        </w:rPr>
        <w:t>3</w:t>
      </w:r>
      <w:r>
        <w:rPr>
          <w:bCs w:val="0"/>
          <w:szCs w:val="24"/>
        </w:rPr>
        <w:t>）本期计提、收回或转回的坏账准备情况</w:t>
      </w:r>
    </w:p>
    <w:p w:rsidR="00A552D6" w:rsidRDefault="00121B49">
      <w:pPr>
        <w:jc w:val="left"/>
        <w:rPr>
          <w:szCs w:val="24"/>
        </w:rPr>
      </w:pPr>
      <w:r>
        <w:rPr>
          <w:szCs w:val="24"/>
        </w:rPr>
        <w:t>本期计提坏账准备情况：</w:t>
      </w:r>
    </w:p>
    <w:p w:rsidR="00A552D6" w:rsidRPr="008429DA" w:rsidRDefault="00121B49">
      <w:pPr>
        <w:tabs>
          <w:tab w:val="num" w:pos="360"/>
        </w:tabs>
        <w:autoSpaceDE w:val="0"/>
        <w:autoSpaceDN w:val="0"/>
        <w:adjustRightInd w:val="0"/>
        <w:spacing w:before="120" w:after="0"/>
        <w:ind w:left="360" w:hanging="360"/>
        <w:jc w:val="left"/>
        <w:rPr>
          <w:rFonts w:asciiTheme="minorEastAsia" w:eastAsiaTheme="minorEastAsia" w:hAnsiTheme="minorEastAsia"/>
          <w:kern w:val="0"/>
          <w:lang w:val="zh-CN"/>
        </w:rPr>
      </w:pPr>
      <w:r w:rsidRPr="008429DA">
        <w:rPr>
          <w:rFonts w:asciiTheme="minorEastAsia" w:eastAsiaTheme="minorEastAsia" w:hAnsiTheme="minorEastAsia" w:cs="宋体" w:hint="eastAsia"/>
          <w:kern w:val="0"/>
          <w:lang w:val="zh-CN"/>
        </w:rPr>
        <w:t>本期转回的坏账准备金额</w:t>
      </w:r>
      <w:r w:rsidRPr="008429DA">
        <w:rPr>
          <w:rFonts w:asciiTheme="minorEastAsia" w:eastAsiaTheme="minorEastAsia" w:hAnsiTheme="minorEastAsia"/>
          <w:kern w:val="0"/>
          <w:lang w:val="zh-CN"/>
        </w:rPr>
        <w:t>19,994.78</w:t>
      </w:r>
      <w:r w:rsidRPr="008429DA">
        <w:rPr>
          <w:rFonts w:asciiTheme="minorEastAsia" w:eastAsiaTheme="minorEastAsia" w:hAnsiTheme="minorEastAsia" w:cs="宋体" w:hint="eastAsia"/>
          <w:kern w:val="0"/>
          <w:lang w:val="zh-CN"/>
        </w:rPr>
        <w:t>元。</w:t>
      </w:r>
    </w:p>
    <w:p w:rsidR="00A552D6" w:rsidRDefault="00A552D6">
      <w:pPr>
        <w:autoSpaceDE w:val="0"/>
        <w:autoSpaceDN w:val="0"/>
        <w:adjustRightInd w:val="0"/>
        <w:spacing w:before="0" w:after="0"/>
        <w:jc w:val="left"/>
        <w:rPr>
          <w:rFonts w:eastAsia="Times New Roman"/>
          <w:kern w:val="0"/>
          <w:szCs w:val="24"/>
          <w:lang w:val="zh-CN"/>
        </w:rPr>
      </w:pPr>
    </w:p>
    <w:p w:rsidR="008429DA" w:rsidRPr="008429DA" w:rsidRDefault="00121B49" w:rsidP="008429DA">
      <w:pPr>
        <w:autoSpaceDE w:val="0"/>
        <w:autoSpaceDN w:val="0"/>
        <w:adjustRightInd w:val="0"/>
        <w:spacing w:before="0" w:after="0"/>
        <w:jc w:val="left"/>
        <w:rPr>
          <w:rFonts w:asciiTheme="minorEastAsia" w:eastAsiaTheme="minorEastAsia" w:hAnsiTheme="minorEastAsia"/>
          <w:bCs/>
        </w:rPr>
      </w:pPr>
      <w:r w:rsidRPr="008429DA">
        <w:rPr>
          <w:rFonts w:asciiTheme="minorEastAsia" w:eastAsiaTheme="minorEastAsia" w:hAnsiTheme="minorEastAsia"/>
          <w:bCs/>
        </w:rPr>
        <w:t>4）本期实际核销的其他应收款情况</w:t>
      </w:r>
      <w:r w:rsidR="0021242B">
        <w:rPr>
          <w:rFonts w:asciiTheme="minorEastAsia" w:eastAsiaTheme="minorEastAsia" w:hAnsiTheme="minorEastAsia" w:hint="eastAsia"/>
          <w:bCs/>
        </w:rPr>
        <w:t>：无</w:t>
      </w:r>
    </w:p>
    <w:p w:rsidR="00A552D6" w:rsidRPr="008429DA" w:rsidRDefault="00121B49" w:rsidP="008429DA">
      <w:pPr>
        <w:autoSpaceDE w:val="0"/>
        <w:autoSpaceDN w:val="0"/>
        <w:adjustRightInd w:val="0"/>
        <w:spacing w:before="0" w:after="0"/>
        <w:jc w:val="left"/>
        <w:rPr>
          <w:rFonts w:asciiTheme="minorEastAsia" w:eastAsiaTheme="minorEastAsia" w:hAnsiTheme="minorEastAsia"/>
        </w:rPr>
      </w:pPr>
      <w:r w:rsidRPr="008429DA">
        <w:rPr>
          <w:rFonts w:asciiTheme="minorEastAsia" w:eastAsiaTheme="minorEastAsia" w:hAnsiTheme="minorEastAsia"/>
        </w:rPr>
        <w:t>其中重要的其他应收款核销情况：</w:t>
      </w:r>
      <w:r w:rsidR="008429DA">
        <w:rPr>
          <w:rFonts w:asciiTheme="minorEastAsia" w:eastAsiaTheme="minorEastAsia" w:hAnsiTheme="minorEastAsia" w:hint="eastAsia"/>
        </w:rPr>
        <w:t>无</w:t>
      </w:r>
    </w:p>
    <w:p w:rsidR="00A552D6" w:rsidRPr="0021242B" w:rsidRDefault="00121B49" w:rsidP="0021242B">
      <w:pPr>
        <w:jc w:val="left"/>
        <w:rPr>
          <w:rFonts w:asciiTheme="minorEastAsia" w:eastAsiaTheme="minorEastAsia" w:hAnsiTheme="minorEastAsia"/>
        </w:rPr>
      </w:pPr>
      <w:r w:rsidRPr="008429DA">
        <w:rPr>
          <w:rFonts w:asciiTheme="minorEastAsia" w:eastAsiaTheme="minorEastAsia" w:hAnsiTheme="minorEastAsia"/>
        </w:rPr>
        <w:t>其他应收款核销说明：</w:t>
      </w:r>
      <w:r w:rsidRPr="008429DA">
        <w:rPr>
          <w:rFonts w:asciiTheme="minorEastAsia" w:eastAsiaTheme="minorEastAsia" w:hAnsiTheme="minorEastAsia" w:cs="宋体" w:hint="eastAsia"/>
          <w:kern w:val="0"/>
          <w:lang w:val="zh-CN"/>
        </w:rPr>
        <w:t>本期无核销的其他应收款。</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4"/>
        <w:rPr>
          <w:bCs w:val="0"/>
          <w:szCs w:val="24"/>
        </w:rPr>
      </w:pPr>
      <w:r>
        <w:rPr>
          <w:bCs w:val="0"/>
          <w:szCs w:val="24"/>
        </w:rPr>
        <w:t>5</w:t>
      </w:r>
      <w:r>
        <w:rPr>
          <w:bCs w:val="0"/>
          <w:szCs w:val="24"/>
        </w:rPr>
        <w:t>）按欠款方归集的期末余额前五名的其他应收款情况</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84"/>
        <w:gridCol w:w="1551"/>
        <w:gridCol w:w="1552"/>
        <w:gridCol w:w="1552"/>
        <w:gridCol w:w="1615"/>
        <w:gridCol w:w="1615"/>
      </w:tblGrid>
      <w:tr w:rsidR="00A552D6">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款项的性质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坏账准备期末余额</w:t>
            </w:r>
          </w:p>
        </w:tc>
      </w:tr>
      <w:tr w:rsidR="00A552D6">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第一名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20,494,740.97</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96.27%</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第二名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1-2</w:t>
            </w:r>
            <w:r>
              <w:rPr>
                <w:szCs w:val="24"/>
              </w:rPr>
              <w:t>年</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2.82%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第三名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暂付款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5</w:t>
            </w:r>
            <w:r>
              <w:rPr>
                <w:szCs w:val="24"/>
              </w:rPr>
              <w:t>年以上</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0.23%</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50,000.00</w:t>
            </w:r>
          </w:p>
        </w:tc>
      </w:tr>
      <w:tr w:rsidR="00A552D6">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第四名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备用金</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0.14%</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1,450.00</w:t>
            </w:r>
          </w:p>
        </w:tc>
      </w:tr>
      <w:tr w:rsidR="00A552D6">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第五名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备用金</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20,900.00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1</w:t>
            </w:r>
            <w:r>
              <w:rPr>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0.10%</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1,045.00</w:t>
            </w:r>
          </w:p>
        </w:tc>
      </w:tr>
      <w:tr w:rsidR="00A552D6">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21,194,640.97</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99.56%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52,495.00</w:t>
            </w:r>
          </w:p>
        </w:tc>
      </w:tr>
    </w:tbl>
    <w:p w:rsidR="00A552D6" w:rsidRDefault="00121B49">
      <w:pPr>
        <w:pStyle w:val="Section"/>
        <w:outlineLvl w:val="4"/>
        <w:rPr>
          <w:bCs w:val="0"/>
          <w:szCs w:val="24"/>
        </w:rPr>
      </w:pPr>
      <w:r>
        <w:rPr>
          <w:bCs w:val="0"/>
          <w:szCs w:val="24"/>
        </w:rPr>
        <w:t>6</w:t>
      </w:r>
      <w:r>
        <w:rPr>
          <w:bCs w:val="0"/>
          <w:szCs w:val="24"/>
        </w:rPr>
        <w:t>）涉及政府补助的应收款项</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025"/>
        <w:gridCol w:w="1866"/>
        <w:gridCol w:w="1867"/>
        <w:gridCol w:w="1867"/>
        <w:gridCol w:w="1944"/>
      </w:tblGrid>
      <w:tr w:rsidR="00A552D6">
        <w:tc>
          <w:tcPr>
            <w:tcW w:w="2025"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单位名称</w:t>
            </w:r>
          </w:p>
        </w:tc>
        <w:tc>
          <w:tcPr>
            <w:tcW w:w="18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政府补助项目名称</w:t>
            </w:r>
          </w:p>
        </w:tc>
        <w:tc>
          <w:tcPr>
            <w:tcW w:w="18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18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期末账龄</w:t>
            </w:r>
          </w:p>
        </w:tc>
        <w:tc>
          <w:tcPr>
            <w:tcW w:w="194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预计收取的时间、金额及依据</w:t>
            </w:r>
          </w:p>
        </w:tc>
      </w:tr>
    </w:tbl>
    <w:p w:rsidR="00A552D6" w:rsidRDefault="00121B49">
      <w:pPr>
        <w:pStyle w:val="Section"/>
        <w:outlineLvl w:val="4"/>
        <w:rPr>
          <w:bCs w:val="0"/>
          <w:szCs w:val="24"/>
        </w:rPr>
      </w:pPr>
      <w:r>
        <w:rPr>
          <w:bCs w:val="0"/>
          <w:szCs w:val="24"/>
        </w:rPr>
        <w:t>7</w:t>
      </w:r>
      <w:r>
        <w:rPr>
          <w:bCs w:val="0"/>
          <w:szCs w:val="24"/>
        </w:rPr>
        <w:t>）因金融资产转移而终止确认的其他应收款</w:t>
      </w:r>
    </w:p>
    <w:p w:rsidR="00A552D6" w:rsidRDefault="00121B49">
      <w:pPr>
        <w:pStyle w:val="Section"/>
        <w:outlineLvl w:val="4"/>
        <w:rPr>
          <w:bCs w:val="0"/>
          <w:szCs w:val="24"/>
        </w:rPr>
      </w:pPr>
      <w:r>
        <w:rPr>
          <w:bCs w:val="0"/>
          <w:szCs w:val="24"/>
        </w:rPr>
        <w:t>8</w:t>
      </w:r>
      <w:r>
        <w:rPr>
          <w:bCs w:val="0"/>
          <w:szCs w:val="24"/>
        </w:rPr>
        <w:t>）转移其他</w:t>
      </w:r>
      <w:proofErr w:type="gramStart"/>
      <w:r>
        <w:rPr>
          <w:bCs w:val="0"/>
          <w:szCs w:val="24"/>
        </w:rPr>
        <w:t>应收款且继续</w:t>
      </w:r>
      <w:proofErr w:type="gramEnd"/>
      <w:r>
        <w:rPr>
          <w:bCs w:val="0"/>
          <w:szCs w:val="24"/>
        </w:rPr>
        <w:t>涉</w:t>
      </w:r>
      <w:proofErr w:type="gramStart"/>
      <w:r>
        <w:rPr>
          <w:bCs w:val="0"/>
          <w:szCs w:val="24"/>
        </w:rPr>
        <w:t>入形成</w:t>
      </w:r>
      <w:proofErr w:type="gramEnd"/>
      <w:r>
        <w:rPr>
          <w:bCs w:val="0"/>
          <w:szCs w:val="24"/>
        </w:rPr>
        <w:t>的资产、负债金额</w:t>
      </w:r>
    </w:p>
    <w:p w:rsidR="00A552D6" w:rsidRDefault="00121B49">
      <w:pPr>
        <w:jc w:val="left"/>
        <w:rPr>
          <w:szCs w:val="24"/>
        </w:rPr>
      </w:pPr>
      <w:r>
        <w:rPr>
          <w:szCs w:val="24"/>
        </w:rPr>
        <w:t>其他说明：</w:t>
      </w:r>
    </w:p>
    <w:p w:rsidR="00A552D6" w:rsidRPr="008429DA" w:rsidRDefault="00121B49">
      <w:pPr>
        <w:tabs>
          <w:tab w:val="num" w:pos="360"/>
        </w:tabs>
        <w:autoSpaceDE w:val="0"/>
        <w:autoSpaceDN w:val="0"/>
        <w:adjustRightInd w:val="0"/>
        <w:spacing w:before="120" w:after="0"/>
        <w:ind w:left="360" w:hanging="360"/>
        <w:jc w:val="left"/>
        <w:rPr>
          <w:rFonts w:asciiTheme="minorEastAsia" w:eastAsiaTheme="minorEastAsia" w:hAnsiTheme="minorEastAsia"/>
          <w:kern w:val="0"/>
          <w:lang w:val="zh-CN"/>
        </w:rPr>
      </w:pPr>
      <w:r w:rsidRPr="008429DA">
        <w:rPr>
          <w:rFonts w:asciiTheme="minorEastAsia" w:eastAsiaTheme="minorEastAsia" w:hAnsiTheme="minorEastAsia" w:cs="宋体" w:hint="eastAsia"/>
          <w:kern w:val="0"/>
          <w:lang w:val="zh-CN"/>
        </w:rPr>
        <w:t>期末其他应收款中无应收持本公司</w:t>
      </w:r>
      <w:r w:rsidRPr="008429DA">
        <w:rPr>
          <w:rFonts w:asciiTheme="minorEastAsia" w:eastAsiaTheme="minorEastAsia" w:hAnsiTheme="minorEastAsia"/>
          <w:kern w:val="0"/>
          <w:lang w:val="zh-CN"/>
        </w:rPr>
        <w:t>5</w:t>
      </w:r>
      <w:r w:rsidRPr="008429DA">
        <w:rPr>
          <w:rFonts w:asciiTheme="minorEastAsia" w:eastAsiaTheme="minorEastAsia" w:hAnsiTheme="minorEastAsia" w:cs="宋体" w:hint="eastAsia"/>
          <w:kern w:val="0"/>
          <w:lang w:val="zh-CN"/>
        </w:rPr>
        <w:t>％以上（含</w:t>
      </w:r>
      <w:r w:rsidRPr="008429DA">
        <w:rPr>
          <w:rFonts w:asciiTheme="minorEastAsia" w:eastAsiaTheme="minorEastAsia" w:hAnsiTheme="minorEastAsia"/>
          <w:kern w:val="0"/>
          <w:lang w:val="zh-CN"/>
        </w:rPr>
        <w:t>5</w:t>
      </w:r>
      <w:r w:rsidRPr="008429DA">
        <w:rPr>
          <w:rFonts w:asciiTheme="minorEastAsia" w:eastAsiaTheme="minorEastAsia" w:hAnsiTheme="minorEastAsia" w:cs="宋体" w:hint="eastAsia"/>
          <w:kern w:val="0"/>
          <w:lang w:val="zh-CN"/>
        </w:rPr>
        <w:t>％）表决权股份的股东单位和其他非合并范围内关联方款项。</w:t>
      </w:r>
    </w:p>
    <w:p w:rsidR="00A552D6" w:rsidRDefault="00A552D6">
      <w:pPr>
        <w:autoSpaceDE w:val="0"/>
        <w:autoSpaceDN w:val="0"/>
        <w:adjustRightInd w:val="0"/>
        <w:spacing w:before="0" w:after="0"/>
        <w:jc w:val="left"/>
        <w:rPr>
          <w:rFonts w:eastAsia="Times New Roman"/>
          <w:kern w:val="0"/>
          <w:szCs w:val="24"/>
          <w:lang w:val="zh-CN"/>
        </w:rPr>
      </w:pPr>
    </w:p>
    <w:p w:rsidR="00A552D6" w:rsidRDefault="00121B49">
      <w:pPr>
        <w:pStyle w:val="Section"/>
        <w:outlineLvl w:val="2"/>
        <w:rPr>
          <w:bCs w:val="0"/>
          <w:szCs w:val="24"/>
        </w:rPr>
      </w:pPr>
      <w:r>
        <w:rPr>
          <w:bCs w:val="0"/>
          <w:szCs w:val="24"/>
        </w:rPr>
        <w:t>3</w:t>
      </w:r>
      <w:r>
        <w:rPr>
          <w:bCs w:val="0"/>
          <w:szCs w:val="24"/>
        </w:rPr>
        <w:t>、长期股权投资</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A552D6">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p>
        </w:tc>
      </w:tr>
      <w:tr w:rsidR="00A552D6">
        <w:tc>
          <w:tcPr>
            <w:tcW w:w="1368"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账面价值</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r>
      <w:tr w:rsidR="00A552D6">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4,419,619,838.57</w:t>
            </w:r>
          </w:p>
        </w:tc>
      </w:tr>
    </w:tbl>
    <w:p w:rsidR="00A552D6" w:rsidRDefault="00121B49">
      <w:pPr>
        <w:pStyle w:val="Section"/>
        <w:outlineLvl w:val="3"/>
        <w:rPr>
          <w:bCs w:val="0"/>
          <w:szCs w:val="24"/>
        </w:rPr>
      </w:pPr>
      <w:r>
        <w:rPr>
          <w:bCs w:val="0"/>
          <w:szCs w:val="24"/>
        </w:rPr>
        <w:t>（</w:t>
      </w:r>
      <w:r>
        <w:rPr>
          <w:bCs w:val="0"/>
          <w:szCs w:val="24"/>
        </w:rPr>
        <w:t>1</w:t>
      </w:r>
      <w:r>
        <w:rPr>
          <w:bCs w:val="0"/>
          <w:szCs w:val="24"/>
        </w:rPr>
        <w:t>）对子公司投资</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267"/>
        <w:gridCol w:w="1166"/>
        <w:gridCol w:w="1166"/>
        <w:gridCol w:w="1166"/>
        <w:gridCol w:w="1166"/>
        <w:gridCol w:w="1213"/>
        <w:gridCol w:w="1213"/>
        <w:gridCol w:w="1213"/>
      </w:tblGrid>
      <w:tr w:rsidR="00A552D6">
        <w:tc>
          <w:tcPr>
            <w:tcW w:w="12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被投资单位</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期初余额</w:t>
            </w:r>
            <w:r>
              <w:rPr>
                <w:szCs w:val="24"/>
              </w:rPr>
              <w:t>(</w:t>
            </w:r>
            <w:r>
              <w:rPr>
                <w:szCs w:val="24"/>
              </w:rPr>
              <w:t>账面价值</w:t>
            </w:r>
            <w:r>
              <w:rPr>
                <w:szCs w:val="24"/>
              </w:rPr>
              <w:t>)</w:t>
            </w:r>
          </w:p>
        </w:tc>
        <w:tc>
          <w:tcPr>
            <w:tcW w:w="471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本期增减变动</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期末余额</w:t>
            </w:r>
            <w:r>
              <w:rPr>
                <w:szCs w:val="24"/>
              </w:rPr>
              <w:t>(</w:t>
            </w:r>
            <w:r>
              <w:rPr>
                <w:szCs w:val="24"/>
              </w:rPr>
              <w:t>账面价值</w:t>
            </w:r>
            <w:r>
              <w:rPr>
                <w:szCs w:val="24"/>
              </w:rPr>
              <w:t>)</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减值准备期末余额</w:t>
            </w:r>
          </w:p>
        </w:tc>
      </w:tr>
      <w:tr w:rsidR="00A552D6">
        <w:tc>
          <w:tcPr>
            <w:tcW w:w="1267"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追加投资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减少投资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计提减值准备</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其他</w:t>
            </w:r>
          </w:p>
        </w:tc>
        <w:tc>
          <w:tcPr>
            <w:tcW w:w="121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深圳进出口</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1,610,790,336.11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1,610,790,336.11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金华华孚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44,257,636.45</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44,257,636.45</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缙云华孚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29,754,027.50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29,754,027.50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江西华孚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68,977,438.51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68,977,438.51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浙江色纺</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lastRenderedPageBreak/>
              <w:t>淮北华孚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奎屯锦孚</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154,330,400.00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154,330,400.00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proofErr w:type="gramStart"/>
            <w:r>
              <w:rPr>
                <w:szCs w:val="24"/>
              </w:rPr>
              <w:t>华孚网链</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55,510,000.00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55,510,000.00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阿克苏华孚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896,000,000.00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896,000,000.00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新疆华孚棉业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1,000,000,000.00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166"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4,419,619,838.57</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4,419,619,838.57</w:t>
            </w:r>
          </w:p>
        </w:tc>
        <w:tc>
          <w:tcPr>
            <w:tcW w:w="1213" w:type="dxa"/>
            <w:tcBorders>
              <w:top w:val="single" w:sz="4" w:space="0" w:color="auto"/>
              <w:left w:val="single" w:sz="4" w:space="0" w:color="auto"/>
              <w:bottom w:val="single" w:sz="4" w:space="0" w:color="auto"/>
              <w:right w:val="single" w:sz="4" w:space="0" w:color="auto"/>
            </w:tcBorders>
            <w:vAlign w:val="center"/>
          </w:tcPr>
          <w:p w:rsidR="00A552D6" w:rsidRDefault="00A552D6">
            <w:pPr>
              <w:jc w:val="right"/>
              <w:rPr>
                <w:szCs w:val="24"/>
              </w:rPr>
            </w:pPr>
          </w:p>
        </w:tc>
      </w:tr>
    </w:tbl>
    <w:p w:rsidR="00A552D6" w:rsidRDefault="00121B49">
      <w:pPr>
        <w:pStyle w:val="Section"/>
        <w:outlineLvl w:val="3"/>
        <w:rPr>
          <w:bCs w:val="0"/>
          <w:szCs w:val="24"/>
        </w:rPr>
      </w:pPr>
      <w:r>
        <w:rPr>
          <w:bCs w:val="0"/>
          <w:szCs w:val="24"/>
        </w:rPr>
        <w:t>（</w:t>
      </w:r>
      <w:r>
        <w:rPr>
          <w:bCs w:val="0"/>
          <w:szCs w:val="24"/>
        </w:rPr>
        <w:t>2</w:t>
      </w:r>
      <w:r>
        <w:rPr>
          <w:bCs w:val="0"/>
          <w:szCs w:val="24"/>
        </w:rPr>
        <w:t>）对联营、合营企业投资</w:t>
      </w:r>
    </w:p>
    <w:p w:rsidR="00A552D6" w:rsidRDefault="00121B49">
      <w:pPr>
        <w:pStyle w:val="Section"/>
        <w:outlineLvl w:val="3"/>
        <w:rPr>
          <w:bCs w:val="0"/>
          <w:szCs w:val="24"/>
        </w:rPr>
      </w:pPr>
      <w:r>
        <w:rPr>
          <w:bCs w:val="0"/>
          <w:szCs w:val="24"/>
        </w:rPr>
        <w:t>（</w:t>
      </w:r>
      <w:r>
        <w:rPr>
          <w:bCs w:val="0"/>
          <w:szCs w:val="24"/>
        </w:rPr>
        <w:t>3</w:t>
      </w:r>
      <w:r>
        <w:rPr>
          <w:bCs w:val="0"/>
          <w:szCs w:val="24"/>
        </w:rPr>
        <w:t>）其他说明</w:t>
      </w:r>
    </w:p>
    <w:p w:rsidR="00A552D6" w:rsidRDefault="00121B49">
      <w:pPr>
        <w:pStyle w:val="Section"/>
        <w:outlineLvl w:val="2"/>
        <w:rPr>
          <w:bCs w:val="0"/>
          <w:szCs w:val="24"/>
        </w:rPr>
      </w:pPr>
      <w:r>
        <w:rPr>
          <w:bCs w:val="0"/>
          <w:szCs w:val="24"/>
        </w:rPr>
        <w:t>4</w:t>
      </w:r>
      <w:r>
        <w:rPr>
          <w:bCs w:val="0"/>
          <w:szCs w:val="24"/>
        </w:rPr>
        <w:t>、营业收入和营业成本</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A552D6">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1994"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成本</w:t>
            </w:r>
          </w:p>
        </w:tc>
      </w:tr>
      <w:tr w:rsidR="00A552D6">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855,672,961.60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781,715,361.45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789,083,343.86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710,616,275.07</w:t>
            </w:r>
          </w:p>
        </w:tc>
      </w:tr>
      <w:tr w:rsidR="00A552D6">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2,511,957.54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184,798.70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24,723,984.22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201,108.30</w:t>
            </w:r>
          </w:p>
        </w:tc>
      </w:tr>
      <w:tr w:rsidR="00A552D6">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858,184,919.14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781,900,160.15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813,807,328.08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710,817,383.37</w:t>
            </w:r>
          </w:p>
        </w:tc>
      </w:tr>
    </w:tbl>
    <w:p w:rsidR="00A552D6" w:rsidRDefault="00121B49">
      <w:pPr>
        <w:jc w:val="left"/>
        <w:rPr>
          <w:szCs w:val="24"/>
        </w:rPr>
      </w:pPr>
      <w:r>
        <w:rPr>
          <w:szCs w:val="24"/>
        </w:rPr>
        <w:t>是否已执行新收入准则</w:t>
      </w:r>
    </w:p>
    <w:p w:rsidR="00A552D6" w:rsidRDefault="00121B49">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A552D6" w:rsidRDefault="00121B49">
      <w:pPr>
        <w:jc w:val="left"/>
        <w:rPr>
          <w:szCs w:val="24"/>
        </w:rPr>
      </w:pPr>
      <w:r>
        <w:rPr>
          <w:szCs w:val="24"/>
        </w:rPr>
        <w:t>其他说明：</w:t>
      </w:r>
    </w:p>
    <w:p w:rsidR="00A552D6" w:rsidRPr="008429DA" w:rsidRDefault="00121B49">
      <w:pPr>
        <w:tabs>
          <w:tab w:val="num" w:pos="360"/>
        </w:tabs>
        <w:autoSpaceDE w:val="0"/>
        <w:autoSpaceDN w:val="0"/>
        <w:adjustRightInd w:val="0"/>
        <w:spacing w:before="120" w:after="0"/>
        <w:ind w:left="360" w:hanging="360"/>
        <w:jc w:val="left"/>
        <w:rPr>
          <w:rFonts w:eastAsia="Times New Roman"/>
          <w:b/>
          <w:kern w:val="0"/>
          <w:lang w:val="zh-CN"/>
        </w:rPr>
      </w:pPr>
      <w:r w:rsidRPr="008429DA">
        <w:rPr>
          <w:rFonts w:ascii="宋体" w:hAnsi="宋体" w:cs="宋体" w:hint="eastAsia"/>
          <w:b/>
          <w:kern w:val="0"/>
          <w:lang w:val="zh-CN"/>
        </w:rPr>
        <w:t>主营业务（分产品）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1453"/>
        <w:gridCol w:w="1959"/>
        <w:gridCol w:w="1694"/>
        <w:gridCol w:w="1721"/>
        <w:gridCol w:w="1681"/>
      </w:tblGrid>
      <w:tr w:rsidR="00A552D6" w:rsidTr="008429DA">
        <w:trPr>
          <w:trHeight w:val="312"/>
        </w:trPr>
        <w:tc>
          <w:tcPr>
            <w:tcW w:w="1453"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产品名称</w:t>
            </w:r>
          </w:p>
        </w:tc>
        <w:tc>
          <w:tcPr>
            <w:tcW w:w="3653" w:type="dxa"/>
            <w:gridSpan w:val="2"/>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本期发生额</w:t>
            </w:r>
          </w:p>
        </w:tc>
        <w:tc>
          <w:tcPr>
            <w:tcW w:w="3402" w:type="dxa"/>
            <w:gridSpan w:val="2"/>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上期发生额</w:t>
            </w:r>
          </w:p>
        </w:tc>
      </w:tr>
      <w:tr w:rsidR="00A552D6" w:rsidTr="008429DA">
        <w:trPr>
          <w:trHeight w:val="312"/>
        </w:trPr>
        <w:tc>
          <w:tcPr>
            <w:tcW w:w="1453"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959"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营业收入</w:t>
            </w:r>
          </w:p>
        </w:tc>
        <w:tc>
          <w:tcPr>
            <w:tcW w:w="1694"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营业成本</w:t>
            </w:r>
          </w:p>
        </w:tc>
        <w:tc>
          <w:tcPr>
            <w:tcW w:w="1721"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营业收入</w:t>
            </w:r>
          </w:p>
        </w:tc>
        <w:tc>
          <w:tcPr>
            <w:tcW w:w="1681"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营业成本</w:t>
            </w:r>
          </w:p>
        </w:tc>
      </w:tr>
      <w:tr w:rsidR="00A552D6" w:rsidTr="008429DA">
        <w:trPr>
          <w:trHeight w:val="312"/>
        </w:trPr>
        <w:tc>
          <w:tcPr>
            <w:tcW w:w="1453" w:type="dxa"/>
            <w:vMerge w:val="restart"/>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纱线</w:t>
            </w:r>
          </w:p>
        </w:tc>
        <w:tc>
          <w:tcPr>
            <w:tcW w:w="1959"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642,464,803.08 </w:t>
            </w:r>
          </w:p>
        </w:tc>
        <w:tc>
          <w:tcPr>
            <w:tcW w:w="169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550,339,134.61 </w:t>
            </w:r>
          </w:p>
        </w:tc>
        <w:tc>
          <w:tcPr>
            <w:tcW w:w="1721"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677,954,846.36</w:t>
            </w:r>
          </w:p>
        </w:tc>
        <w:tc>
          <w:tcPr>
            <w:tcW w:w="1681"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590,561,770.78</w:t>
            </w:r>
          </w:p>
        </w:tc>
      </w:tr>
      <w:tr w:rsidR="00A552D6" w:rsidTr="008429DA">
        <w:trPr>
          <w:trHeight w:val="312"/>
        </w:trPr>
        <w:tc>
          <w:tcPr>
            <w:tcW w:w="1453" w:type="dxa"/>
            <w:vMerge w:val="restart"/>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原、色</w:t>
            </w:r>
            <w:proofErr w:type="gramStart"/>
            <w:r>
              <w:rPr>
                <w:rFonts w:ascii="宋体" w:hAnsi="宋体" w:cs="宋体" w:hint="eastAsia"/>
                <w:kern w:val="0"/>
                <w:szCs w:val="24"/>
                <w:lang w:val="zh-CN"/>
              </w:rPr>
              <w:t>纤</w:t>
            </w:r>
            <w:proofErr w:type="gramEnd"/>
          </w:p>
        </w:tc>
        <w:tc>
          <w:tcPr>
            <w:tcW w:w="1959"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213,208,158.52 </w:t>
            </w:r>
          </w:p>
        </w:tc>
        <w:tc>
          <w:tcPr>
            <w:tcW w:w="169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231,376,226.84 </w:t>
            </w:r>
          </w:p>
        </w:tc>
        <w:tc>
          <w:tcPr>
            <w:tcW w:w="1721"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111,128,497.50</w:t>
            </w:r>
          </w:p>
        </w:tc>
        <w:tc>
          <w:tcPr>
            <w:tcW w:w="1681"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120,054,504.29</w:t>
            </w:r>
          </w:p>
        </w:tc>
      </w:tr>
      <w:tr w:rsidR="00A552D6" w:rsidTr="008429DA">
        <w:trPr>
          <w:trHeight w:val="312"/>
        </w:trPr>
        <w:tc>
          <w:tcPr>
            <w:tcW w:w="1453"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959"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855,672,961.60 </w:t>
            </w:r>
          </w:p>
        </w:tc>
        <w:tc>
          <w:tcPr>
            <w:tcW w:w="169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781,715,361.45 </w:t>
            </w:r>
          </w:p>
        </w:tc>
        <w:tc>
          <w:tcPr>
            <w:tcW w:w="1721"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789,083,343.86</w:t>
            </w:r>
          </w:p>
        </w:tc>
        <w:tc>
          <w:tcPr>
            <w:tcW w:w="1681"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710,616,275.07</w:t>
            </w:r>
          </w:p>
        </w:tc>
      </w:tr>
    </w:tbl>
    <w:p w:rsidR="00A552D6" w:rsidRPr="008429DA" w:rsidRDefault="00121B49">
      <w:pPr>
        <w:tabs>
          <w:tab w:val="num" w:pos="360"/>
        </w:tabs>
        <w:autoSpaceDE w:val="0"/>
        <w:autoSpaceDN w:val="0"/>
        <w:adjustRightInd w:val="0"/>
        <w:spacing w:before="120" w:after="0"/>
        <w:ind w:left="360" w:hanging="360"/>
        <w:jc w:val="left"/>
        <w:rPr>
          <w:rFonts w:eastAsia="Times New Roman"/>
          <w:b/>
          <w:kern w:val="0"/>
          <w:lang w:val="zh-CN"/>
        </w:rPr>
      </w:pPr>
      <w:r w:rsidRPr="008429DA">
        <w:rPr>
          <w:rFonts w:ascii="宋体" w:hAnsi="宋体" w:cs="宋体" w:hint="eastAsia"/>
          <w:b/>
          <w:kern w:val="0"/>
          <w:lang w:val="zh-CN"/>
        </w:rPr>
        <w:t>主营业务（分地区）</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1453"/>
        <w:gridCol w:w="1931"/>
        <w:gridCol w:w="1736"/>
        <w:gridCol w:w="1707"/>
        <w:gridCol w:w="1694"/>
      </w:tblGrid>
      <w:tr w:rsidR="00A552D6" w:rsidTr="008429DA">
        <w:trPr>
          <w:trHeight w:val="312"/>
        </w:trPr>
        <w:tc>
          <w:tcPr>
            <w:tcW w:w="1453"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地区</w:t>
            </w:r>
          </w:p>
        </w:tc>
        <w:tc>
          <w:tcPr>
            <w:tcW w:w="3667" w:type="dxa"/>
            <w:gridSpan w:val="2"/>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本期发生额</w:t>
            </w:r>
          </w:p>
        </w:tc>
        <w:tc>
          <w:tcPr>
            <w:tcW w:w="3401" w:type="dxa"/>
            <w:gridSpan w:val="2"/>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上期发生额</w:t>
            </w:r>
          </w:p>
        </w:tc>
      </w:tr>
      <w:tr w:rsidR="00A552D6" w:rsidTr="008429DA">
        <w:trPr>
          <w:trHeight w:val="312"/>
        </w:trPr>
        <w:tc>
          <w:tcPr>
            <w:tcW w:w="1453" w:type="dxa"/>
            <w:vMerge/>
          </w:tcPr>
          <w:p w:rsidR="00A552D6" w:rsidRDefault="00A552D6">
            <w:pPr>
              <w:autoSpaceDE w:val="0"/>
              <w:autoSpaceDN w:val="0"/>
              <w:adjustRightInd w:val="0"/>
              <w:spacing w:before="0" w:after="0"/>
              <w:jc w:val="left"/>
              <w:rPr>
                <w:rFonts w:eastAsia="Times New Roman"/>
                <w:kern w:val="0"/>
                <w:szCs w:val="24"/>
                <w:lang w:val="zh-CN"/>
              </w:rPr>
            </w:pPr>
          </w:p>
        </w:tc>
        <w:tc>
          <w:tcPr>
            <w:tcW w:w="1931"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营业收入</w:t>
            </w:r>
          </w:p>
        </w:tc>
        <w:tc>
          <w:tcPr>
            <w:tcW w:w="1736"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营业成本</w:t>
            </w:r>
          </w:p>
        </w:tc>
        <w:tc>
          <w:tcPr>
            <w:tcW w:w="1707"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营业收入</w:t>
            </w:r>
          </w:p>
        </w:tc>
        <w:tc>
          <w:tcPr>
            <w:tcW w:w="1694"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营业成本</w:t>
            </w:r>
          </w:p>
        </w:tc>
      </w:tr>
      <w:tr w:rsidR="00A552D6" w:rsidTr="008429DA">
        <w:trPr>
          <w:trHeight w:val="312"/>
        </w:trPr>
        <w:tc>
          <w:tcPr>
            <w:tcW w:w="1453" w:type="dxa"/>
            <w:vMerge w:val="restart"/>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境外销售</w:t>
            </w:r>
          </w:p>
        </w:tc>
        <w:tc>
          <w:tcPr>
            <w:tcW w:w="1931"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86,757,890.01 </w:t>
            </w:r>
          </w:p>
        </w:tc>
        <w:tc>
          <w:tcPr>
            <w:tcW w:w="173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50,947,068.72 </w:t>
            </w:r>
          </w:p>
        </w:tc>
        <w:tc>
          <w:tcPr>
            <w:tcW w:w="1707"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83,483,218.75</w:t>
            </w:r>
          </w:p>
        </w:tc>
        <w:tc>
          <w:tcPr>
            <w:tcW w:w="169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79,441,284.02</w:t>
            </w:r>
          </w:p>
        </w:tc>
      </w:tr>
      <w:tr w:rsidR="00A552D6" w:rsidTr="008429DA">
        <w:trPr>
          <w:trHeight w:val="312"/>
        </w:trPr>
        <w:tc>
          <w:tcPr>
            <w:tcW w:w="1453" w:type="dxa"/>
            <w:vMerge w:val="restart"/>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境内销售</w:t>
            </w:r>
          </w:p>
        </w:tc>
        <w:tc>
          <w:tcPr>
            <w:tcW w:w="1931"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768,915,071.59 </w:t>
            </w:r>
          </w:p>
        </w:tc>
        <w:tc>
          <w:tcPr>
            <w:tcW w:w="173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730,768,292.73 </w:t>
            </w:r>
          </w:p>
        </w:tc>
        <w:tc>
          <w:tcPr>
            <w:tcW w:w="1707"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705,600,125.11</w:t>
            </w:r>
          </w:p>
        </w:tc>
        <w:tc>
          <w:tcPr>
            <w:tcW w:w="169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631,174,991.05</w:t>
            </w:r>
          </w:p>
        </w:tc>
      </w:tr>
      <w:tr w:rsidR="00A552D6" w:rsidTr="008429DA">
        <w:trPr>
          <w:trHeight w:val="312"/>
        </w:trPr>
        <w:tc>
          <w:tcPr>
            <w:tcW w:w="1453" w:type="dxa"/>
            <w:vMerge w:val="restart"/>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1931"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855,672,961.60 </w:t>
            </w:r>
          </w:p>
        </w:tc>
        <w:tc>
          <w:tcPr>
            <w:tcW w:w="1736"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781,715,361.45 </w:t>
            </w:r>
          </w:p>
        </w:tc>
        <w:tc>
          <w:tcPr>
            <w:tcW w:w="1707"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789,083,343.86</w:t>
            </w:r>
          </w:p>
        </w:tc>
        <w:tc>
          <w:tcPr>
            <w:tcW w:w="1694" w:type="dxa"/>
            <w:vMerge w:val="restart"/>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710,616,275.07</w:t>
            </w:r>
          </w:p>
        </w:tc>
      </w:tr>
    </w:tbl>
    <w:p w:rsidR="00A552D6" w:rsidRPr="008429DA" w:rsidRDefault="00121B49">
      <w:pPr>
        <w:tabs>
          <w:tab w:val="num" w:pos="360"/>
        </w:tabs>
        <w:autoSpaceDE w:val="0"/>
        <w:autoSpaceDN w:val="0"/>
        <w:adjustRightInd w:val="0"/>
        <w:spacing w:before="120" w:after="0"/>
        <w:ind w:left="360" w:hanging="360"/>
        <w:jc w:val="left"/>
        <w:rPr>
          <w:rFonts w:eastAsia="Times New Roman"/>
          <w:b/>
          <w:kern w:val="0"/>
          <w:lang w:val="zh-CN"/>
        </w:rPr>
      </w:pPr>
      <w:r w:rsidRPr="008429DA">
        <w:rPr>
          <w:rFonts w:ascii="宋体" w:hAnsi="宋体" w:cs="宋体" w:hint="eastAsia"/>
          <w:b/>
          <w:kern w:val="0"/>
          <w:lang w:val="zh-CN"/>
        </w:rPr>
        <w:lastRenderedPageBreak/>
        <w:t>公司前五名客户的营业收入情况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2712"/>
        <w:gridCol w:w="2551"/>
        <w:gridCol w:w="3262"/>
      </w:tblGrid>
      <w:tr w:rsidR="00A552D6" w:rsidTr="008429DA">
        <w:tc>
          <w:tcPr>
            <w:tcW w:w="2712"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客户名称</w:t>
            </w:r>
          </w:p>
        </w:tc>
        <w:tc>
          <w:tcPr>
            <w:tcW w:w="2551"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营业收入总额</w:t>
            </w:r>
          </w:p>
        </w:tc>
        <w:tc>
          <w:tcPr>
            <w:tcW w:w="3262"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占公司全部营业收入的比例（</w:t>
            </w:r>
            <w:r>
              <w:rPr>
                <w:rFonts w:eastAsia="Times New Roman"/>
                <w:kern w:val="0"/>
                <w:szCs w:val="24"/>
                <w:lang w:val="zh-CN"/>
              </w:rPr>
              <w:t>%</w:t>
            </w:r>
            <w:r>
              <w:rPr>
                <w:rFonts w:ascii="宋体" w:hAnsi="宋体" w:cs="宋体" w:hint="eastAsia"/>
                <w:kern w:val="0"/>
                <w:szCs w:val="24"/>
                <w:lang w:val="zh-CN"/>
              </w:rPr>
              <w:t>）</w:t>
            </w:r>
          </w:p>
        </w:tc>
      </w:tr>
      <w:tr w:rsidR="00A552D6" w:rsidTr="008429DA">
        <w:tc>
          <w:tcPr>
            <w:tcW w:w="271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第一名</w:t>
            </w:r>
          </w:p>
        </w:tc>
        <w:tc>
          <w:tcPr>
            <w:tcW w:w="2551"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274,826,628.87 </w:t>
            </w:r>
          </w:p>
        </w:tc>
        <w:tc>
          <w:tcPr>
            <w:tcW w:w="3262"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32.02 </w:t>
            </w:r>
          </w:p>
        </w:tc>
      </w:tr>
      <w:tr w:rsidR="00A552D6" w:rsidTr="008429DA">
        <w:tc>
          <w:tcPr>
            <w:tcW w:w="271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第二名</w:t>
            </w:r>
          </w:p>
        </w:tc>
        <w:tc>
          <w:tcPr>
            <w:tcW w:w="2551"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165,640,315.00 </w:t>
            </w:r>
          </w:p>
        </w:tc>
        <w:tc>
          <w:tcPr>
            <w:tcW w:w="3262"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19.30 </w:t>
            </w:r>
          </w:p>
        </w:tc>
      </w:tr>
      <w:tr w:rsidR="00A552D6" w:rsidTr="008429DA">
        <w:tc>
          <w:tcPr>
            <w:tcW w:w="271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第三名</w:t>
            </w:r>
          </w:p>
        </w:tc>
        <w:tc>
          <w:tcPr>
            <w:tcW w:w="2551"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77,310,277.23 </w:t>
            </w:r>
          </w:p>
        </w:tc>
        <w:tc>
          <w:tcPr>
            <w:tcW w:w="3262"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9.01 </w:t>
            </w:r>
          </w:p>
        </w:tc>
      </w:tr>
      <w:tr w:rsidR="00A552D6" w:rsidTr="008429DA">
        <w:tc>
          <w:tcPr>
            <w:tcW w:w="271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第四名</w:t>
            </w:r>
          </w:p>
        </w:tc>
        <w:tc>
          <w:tcPr>
            <w:tcW w:w="2551"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51,874,480.67 </w:t>
            </w:r>
          </w:p>
        </w:tc>
        <w:tc>
          <w:tcPr>
            <w:tcW w:w="3262"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6.04 </w:t>
            </w:r>
          </w:p>
        </w:tc>
      </w:tr>
      <w:tr w:rsidR="00A552D6" w:rsidTr="008429DA">
        <w:tc>
          <w:tcPr>
            <w:tcW w:w="2712" w:type="dxa"/>
          </w:tcPr>
          <w:p w:rsidR="00A552D6" w:rsidRDefault="00121B49">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第五名</w:t>
            </w:r>
          </w:p>
        </w:tc>
        <w:tc>
          <w:tcPr>
            <w:tcW w:w="2551"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50,948,944.07 </w:t>
            </w:r>
          </w:p>
        </w:tc>
        <w:tc>
          <w:tcPr>
            <w:tcW w:w="3262"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5.94 </w:t>
            </w:r>
          </w:p>
        </w:tc>
      </w:tr>
      <w:tr w:rsidR="00A552D6" w:rsidTr="008429DA">
        <w:tc>
          <w:tcPr>
            <w:tcW w:w="2712" w:type="dxa"/>
          </w:tcPr>
          <w:p w:rsidR="00A552D6" w:rsidRDefault="00121B4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合计</w:t>
            </w:r>
          </w:p>
        </w:tc>
        <w:tc>
          <w:tcPr>
            <w:tcW w:w="2551"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620,600,645.84 </w:t>
            </w:r>
          </w:p>
        </w:tc>
        <w:tc>
          <w:tcPr>
            <w:tcW w:w="3262" w:type="dxa"/>
          </w:tcPr>
          <w:p w:rsidR="00A552D6" w:rsidRDefault="00121B49">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72.31 </w:t>
            </w:r>
          </w:p>
        </w:tc>
      </w:tr>
    </w:tbl>
    <w:p w:rsidR="00A552D6" w:rsidRDefault="00121B49">
      <w:pPr>
        <w:pStyle w:val="Section"/>
        <w:outlineLvl w:val="2"/>
        <w:rPr>
          <w:bCs w:val="0"/>
          <w:szCs w:val="24"/>
        </w:rPr>
      </w:pPr>
      <w:r>
        <w:rPr>
          <w:bCs w:val="0"/>
          <w:szCs w:val="24"/>
        </w:rPr>
        <w:t>5</w:t>
      </w:r>
      <w:r>
        <w:rPr>
          <w:bCs w:val="0"/>
          <w:szCs w:val="24"/>
        </w:rPr>
        <w:t>、投资收益</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上期发生额</w:t>
            </w: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成本法核算的长期股权投资收益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153,916,211.28</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其他权益工具投资在持有期间取得的股利收入</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14,745,274.94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可供出售金融资产在持有期间的投资收益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579,411.50</w:t>
            </w: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left"/>
              <w:rPr>
                <w:szCs w:val="24"/>
              </w:rPr>
            </w:pPr>
            <w:r>
              <w:rPr>
                <w:szCs w:val="24"/>
              </w:rPr>
              <w:t>子公司分红取得的投资收益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right"/>
              <w:rPr>
                <w:szCs w:val="24"/>
              </w:rPr>
            </w:pP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497,889,317.74</w:t>
            </w: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168,661,486.22</w:t>
            </w:r>
          </w:p>
        </w:tc>
        <w:tc>
          <w:tcPr>
            <w:tcW w:w="3186" w:type="dxa"/>
            <w:tcBorders>
              <w:top w:val="single" w:sz="4" w:space="0" w:color="auto"/>
              <w:left w:val="single" w:sz="4" w:space="0" w:color="auto"/>
              <w:bottom w:val="single" w:sz="4" w:space="0" w:color="auto"/>
              <w:right w:val="single" w:sz="4" w:space="0" w:color="auto"/>
            </w:tcBorders>
            <w:vAlign w:val="center"/>
          </w:tcPr>
          <w:p w:rsidR="00A552D6" w:rsidRDefault="00121B49">
            <w:pPr>
              <w:jc w:val="right"/>
              <w:rPr>
                <w:szCs w:val="24"/>
              </w:rPr>
            </w:pPr>
            <w:r>
              <w:rPr>
                <w:szCs w:val="24"/>
              </w:rPr>
              <w:t>498,468,729.24</w:t>
            </w:r>
          </w:p>
        </w:tc>
      </w:tr>
    </w:tbl>
    <w:p w:rsidR="00A552D6" w:rsidRDefault="00121B49">
      <w:pPr>
        <w:pStyle w:val="Section"/>
        <w:outlineLvl w:val="2"/>
        <w:rPr>
          <w:bCs w:val="0"/>
          <w:szCs w:val="24"/>
        </w:rPr>
      </w:pPr>
      <w:r>
        <w:rPr>
          <w:bCs w:val="0"/>
          <w:szCs w:val="24"/>
        </w:rPr>
        <w:t>6</w:t>
      </w:r>
      <w:r>
        <w:rPr>
          <w:bCs w:val="0"/>
          <w:szCs w:val="24"/>
        </w:rPr>
        <w:t>、其他</w:t>
      </w:r>
    </w:p>
    <w:p w:rsidR="00A552D6" w:rsidRDefault="00121B49">
      <w:pPr>
        <w:pStyle w:val="Chapter"/>
        <w:outlineLvl w:val="1"/>
        <w:rPr>
          <w:bCs w:val="0"/>
        </w:rPr>
      </w:pPr>
      <w:r>
        <w:rPr>
          <w:bCs w:val="0"/>
        </w:rPr>
        <w:t>十八、补充资料</w:t>
      </w:r>
    </w:p>
    <w:p w:rsidR="00A552D6" w:rsidRDefault="00121B49">
      <w:pPr>
        <w:pStyle w:val="Section"/>
        <w:outlineLvl w:val="2"/>
        <w:rPr>
          <w:bCs w:val="0"/>
          <w:szCs w:val="24"/>
        </w:rPr>
      </w:pPr>
      <w:r>
        <w:rPr>
          <w:bCs w:val="0"/>
          <w:szCs w:val="24"/>
        </w:rPr>
        <w:t>1</w:t>
      </w:r>
      <w:r>
        <w:rPr>
          <w:bCs w:val="0"/>
          <w:szCs w:val="24"/>
        </w:rPr>
        <w:t>、当期非经常性损益明细表</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jc w:val="right"/>
        <w:rPr>
          <w:szCs w:val="24"/>
        </w:rPr>
      </w:pPr>
      <w:r>
        <w:rPr>
          <w:szCs w:val="24"/>
        </w:rPr>
        <w:t>单位：</w:t>
      </w:r>
      <w:r>
        <w:rPr>
          <w:szCs w:val="24"/>
        </w:rPr>
        <w:t xml:space="preserve"> </w:t>
      </w:r>
      <w:r>
        <w:rPr>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金额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说明</w:t>
            </w: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非流动资产处置损益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-29,834,292.71</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计入当期损益的政府补助（与企业业务密切相关，按照国家统一标准定额或定量享受的政府补助除外）</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367,155,069.00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委托他人投资或管理资产的损益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19,344,236.01</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同</w:t>
            </w:r>
            <w:proofErr w:type="gramStart"/>
            <w:r>
              <w:rPr>
                <w:szCs w:val="24"/>
              </w:rPr>
              <w:t>一控制</w:t>
            </w:r>
            <w:proofErr w:type="gramEnd"/>
            <w:r>
              <w:rPr>
                <w:szCs w:val="24"/>
              </w:rPr>
              <w:t>下企业合并产生的子公司期初至</w:t>
            </w:r>
            <w:proofErr w:type="gramStart"/>
            <w:r>
              <w:rPr>
                <w:szCs w:val="24"/>
              </w:rPr>
              <w:t>合并日</w:t>
            </w:r>
            <w:proofErr w:type="gramEnd"/>
            <w:r>
              <w:rPr>
                <w:szCs w:val="24"/>
              </w:rPr>
              <w:t>的当期净损益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1,010,808.99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除同公司正常经营业务相关的有效套期保值业务外，持有交易性金融资产、衍生金融资产、交易性金融负债、衍生金融负债产生的公允价值变动损益，以及处置交易</w:t>
            </w:r>
            <w:r>
              <w:rPr>
                <w:szCs w:val="24"/>
              </w:rPr>
              <w:lastRenderedPageBreak/>
              <w:t>性金融资产、衍生金融资产、交易性金融负债、衍生金融负债和其他债权投资取得的投资收益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lastRenderedPageBreak/>
              <w:t>46,455,763.15</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lastRenderedPageBreak/>
              <w:t>除上述各项之外的其他营业外收入和支出</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7,729,841.69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减：所得税影响额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54,657,823.73</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 xml:space="preserve">　　少数股东权益影响额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6,274,512.90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A552D6">
            <w:pPr>
              <w:jc w:val="left"/>
              <w:rPr>
                <w:szCs w:val="24"/>
              </w:rPr>
            </w:pPr>
          </w:p>
        </w:tc>
      </w:tr>
      <w:tr w:rsidR="00A552D6">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350,929,089.50</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w:t>
            </w:r>
          </w:p>
        </w:tc>
      </w:tr>
    </w:tbl>
    <w:p w:rsidR="00A552D6" w:rsidRDefault="00121B49">
      <w:pPr>
        <w:jc w:val="left"/>
        <w:rPr>
          <w:szCs w:val="24"/>
        </w:rPr>
      </w:pPr>
      <w:r>
        <w:rPr>
          <w:szCs w:val="24"/>
        </w:rPr>
        <w:t>对公司根据《公开发行证券的公司信息披露解释性公告第</w:t>
      </w:r>
      <w:r>
        <w:rPr>
          <w:szCs w:val="24"/>
        </w:rPr>
        <w:t>1</w:t>
      </w:r>
      <w:r>
        <w:rPr>
          <w:szCs w:val="24"/>
        </w:rPr>
        <w:t>号</w:t>
      </w:r>
      <w:r>
        <w:rPr>
          <w:szCs w:val="24"/>
        </w:rPr>
        <w:t>——</w:t>
      </w:r>
      <w:r>
        <w:rPr>
          <w:szCs w:val="24"/>
        </w:rPr>
        <w:t>非经常性损益》定义界定的非经常性损益项目，以及把《公开发行证券的公司信息披露解释性公告第</w:t>
      </w:r>
      <w:r>
        <w:rPr>
          <w:szCs w:val="24"/>
        </w:rPr>
        <w:t>1</w:t>
      </w:r>
      <w:r>
        <w:rPr>
          <w:szCs w:val="24"/>
        </w:rPr>
        <w:t>号</w:t>
      </w:r>
      <w:r>
        <w:rPr>
          <w:szCs w:val="24"/>
        </w:rPr>
        <w:t>——</w:t>
      </w:r>
      <w:r>
        <w:rPr>
          <w:szCs w:val="24"/>
        </w:rPr>
        <w:t>非经常性损益》中列举的非经常性损益项目界定为经常性损益的项目，应说明原因。</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2"/>
        <w:rPr>
          <w:bCs w:val="0"/>
          <w:szCs w:val="24"/>
        </w:rPr>
      </w:pPr>
      <w:r>
        <w:rPr>
          <w:bCs w:val="0"/>
          <w:szCs w:val="24"/>
        </w:rPr>
        <w:t>2</w:t>
      </w:r>
      <w:r>
        <w:rPr>
          <w:bCs w:val="0"/>
          <w:szCs w:val="24"/>
        </w:rPr>
        <w:t>、净资产收益率及每股收益</w:t>
      </w:r>
    </w:p>
    <w:tbl>
      <w:tblPr>
        <w:tblW w:w="0" w:type="auto"/>
        <w:tblInd w:w="28" w:type="dxa"/>
        <w:tblLayout w:type="fixed"/>
        <w:tblCellMar>
          <w:left w:w="28" w:type="dxa"/>
          <w:right w:w="28" w:type="dxa"/>
        </w:tblCellMar>
        <w:tblLook w:val="0000" w:firstRow="0" w:lastRow="0" w:firstColumn="0" w:lastColumn="0" w:noHBand="0" w:noVBand="0"/>
      </w:tblPr>
      <w:tblGrid>
        <w:gridCol w:w="2662"/>
        <w:gridCol w:w="3080"/>
        <w:gridCol w:w="1913"/>
        <w:gridCol w:w="1913"/>
      </w:tblGrid>
      <w:tr w:rsidR="00A552D6">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每股收益</w:t>
            </w:r>
          </w:p>
        </w:tc>
      </w:tr>
      <w:tr w:rsidR="00A552D6">
        <w:tc>
          <w:tcPr>
            <w:tcW w:w="2662"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A552D6" w:rsidRDefault="00A552D6">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基本每股收益（元</w:t>
            </w:r>
            <w:r>
              <w:rPr>
                <w:szCs w:val="24"/>
              </w:rPr>
              <w:t>/</w:t>
            </w:r>
            <w:r>
              <w:rPr>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center"/>
              <w:rPr>
                <w:szCs w:val="24"/>
              </w:rPr>
            </w:pPr>
            <w:r>
              <w:rPr>
                <w:szCs w:val="24"/>
              </w:rPr>
              <w:t>稀释每股收益（元</w:t>
            </w:r>
            <w:r>
              <w:rPr>
                <w:szCs w:val="24"/>
              </w:rPr>
              <w:t>/</w:t>
            </w:r>
            <w:r>
              <w:rPr>
                <w:szCs w:val="24"/>
              </w:rPr>
              <w:t>股）</w:t>
            </w:r>
          </w:p>
        </w:tc>
      </w:tr>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6.07%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0.27</w:t>
            </w:r>
          </w:p>
        </w:tc>
      </w:tr>
      <w:tr w:rsidR="00A552D6">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A552D6" w:rsidRDefault="00121B49">
            <w:pPr>
              <w:jc w:val="left"/>
              <w:rPr>
                <w:szCs w:val="24"/>
              </w:rPr>
            </w:pPr>
            <w:r>
              <w:rPr>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0.77%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552D6" w:rsidRDefault="00121B49">
            <w:pPr>
              <w:jc w:val="right"/>
              <w:rPr>
                <w:szCs w:val="24"/>
              </w:rPr>
            </w:pPr>
            <w:r>
              <w:rPr>
                <w:szCs w:val="24"/>
              </w:rPr>
              <w:t>0.03</w:t>
            </w:r>
          </w:p>
        </w:tc>
      </w:tr>
    </w:tbl>
    <w:p w:rsidR="00A552D6" w:rsidRDefault="00121B49">
      <w:pPr>
        <w:pStyle w:val="Section"/>
        <w:outlineLvl w:val="2"/>
        <w:rPr>
          <w:bCs w:val="0"/>
          <w:szCs w:val="24"/>
        </w:rPr>
      </w:pPr>
      <w:r>
        <w:rPr>
          <w:bCs w:val="0"/>
          <w:szCs w:val="24"/>
        </w:rPr>
        <w:t>3</w:t>
      </w:r>
      <w:r>
        <w:rPr>
          <w:bCs w:val="0"/>
          <w:szCs w:val="24"/>
        </w:rPr>
        <w:t>、境内外会计准则下会计数据差异</w:t>
      </w:r>
    </w:p>
    <w:p w:rsidR="00A552D6" w:rsidRDefault="00121B49">
      <w:pPr>
        <w:pStyle w:val="Section"/>
        <w:outlineLvl w:val="3"/>
        <w:rPr>
          <w:bCs w:val="0"/>
          <w:szCs w:val="24"/>
        </w:rPr>
      </w:pPr>
      <w:r>
        <w:rPr>
          <w:bCs w:val="0"/>
          <w:szCs w:val="24"/>
        </w:rPr>
        <w:t>（</w:t>
      </w:r>
      <w:r>
        <w:rPr>
          <w:bCs w:val="0"/>
          <w:szCs w:val="24"/>
        </w:rPr>
        <w:t>1</w:t>
      </w:r>
      <w:r>
        <w:rPr>
          <w:bCs w:val="0"/>
          <w:szCs w:val="24"/>
        </w:rPr>
        <w:t>）同时按照国际会计准则与按中国会计准则披露的财务</w:t>
      </w:r>
      <w:proofErr w:type="gramStart"/>
      <w:r>
        <w:rPr>
          <w:bCs w:val="0"/>
          <w:szCs w:val="24"/>
        </w:rPr>
        <w:t>报告中净利润</w:t>
      </w:r>
      <w:proofErr w:type="gramEnd"/>
      <w:r>
        <w:rPr>
          <w:bCs w:val="0"/>
          <w:szCs w:val="24"/>
        </w:rPr>
        <w:t>和净资产差异情况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2</w:t>
      </w:r>
      <w:r>
        <w:rPr>
          <w:bCs w:val="0"/>
          <w:szCs w:val="24"/>
        </w:rPr>
        <w:t>）同时按照境外会计准则与按中国会计准则披露的财务</w:t>
      </w:r>
      <w:proofErr w:type="gramStart"/>
      <w:r>
        <w:rPr>
          <w:bCs w:val="0"/>
          <w:szCs w:val="24"/>
        </w:rPr>
        <w:t>报告中净利润</w:t>
      </w:r>
      <w:proofErr w:type="gramEnd"/>
      <w:r>
        <w:rPr>
          <w:bCs w:val="0"/>
          <w:szCs w:val="24"/>
        </w:rPr>
        <w:t>和净资产差异情况</w:t>
      </w:r>
    </w:p>
    <w:p w:rsidR="00A552D6" w:rsidRDefault="00121B4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A552D6" w:rsidRDefault="00121B49">
      <w:pPr>
        <w:pStyle w:val="Section"/>
        <w:outlineLvl w:val="3"/>
        <w:rPr>
          <w:bCs w:val="0"/>
          <w:szCs w:val="24"/>
        </w:rPr>
      </w:pPr>
      <w:r>
        <w:rPr>
          <w:bCs w:val="0"/>
          <w:szCs w:val="24"/>
        </w:rPr>
        <w:t>（</w:t>
      </w:r>
      <w:r>
        <w:rPr>
          <w:bCs w:val="0"/>
          <w:szCs w:val="24"/>
        </w:rPr>
        <w:t>3</w:t>
      </w:r>
      <w:r>
        <w:rPr>
          <w:bCs w:val="0"/>
          <w:szCs w:val="24"/>
        </w:rPr>
        <w:t>）境内外会计准则下会计数据差异原因说明，对已经境外审计机构审计的数据进行差异调节的，应注明该境外机构的名称</w:t>
      </w:r>
    </w:p>
    <w:p w:rsidR="00A552D6" w:rsidRDefault="00121B49">
      <w:pPr>
        <w:pStyle w:val="Section"/>
        <w:outlineLvl w:val="2"/>
        <w:rPr>
          <w:bCs w:val="0"/>
          <w:szCs w:val="24"/>
        </w:rPr>
      </w:pPr>
      <w:r>
        <w:rPr>
          <w:bCs w:val="0"/>
          <w:szCs w:val="24"/>
        </w:rPr>
        <w:t>4</w:t>
      </w:r>
      <w:r>
        <w:rPr>
          <w:bCs w:val="0"/>
          <w:szCs w:val="24"/>
        </w:rPr>
        <w:t>、其他</w:t>
      </w:r>
    </w:p>
    <w:p w:rsidR="00A552D6" w:rsidRDefault="00A552D6">
      <w:pPr>
        <w:pStyle w:val="Section"/>
        <w:outlineLvl w:val="2"/>
        <w:rPr>
          <w:bCs w:val="0"/>
          <w:szCs w:val="24"/>
        </w:rPr>
        <w:sectPr w:rsidR="00A552D6">
          <w:pgSz w:w="11906" w:h="16838"/>
          <w:pgMar w:top="1440" w:right="1134" w:bottom="1440" w:left="1134" w:header="851" w:footer="992" w:gutter="0"/>
          <w:cols w:space="425"/>
          <w:docGrid w:type="lines" w:linePitch="312"/>
        </w:sectPr>
      </w:pPr>
    </w:p>
    <w:p w:rsidR="00A552D6" w:rsidRDefault="00121B49">
      <w:pPr>
        <w:pStyle w:val="a3"/>
        <w:outlineLvl w:val="0"/>
        <w:rPr>
          <w:bCs w:val="0"/>
          <w:szCs w:val="24"/>
        </w:rPr>
      </w:pPr>
      <w:bookmarkStart w:id="13" w:name="_Toc300000096"/>
      <w:bookmarkStart w:id="14" w:name="_Toc38994484"/>
      <w:r>
        <w:rPr>
          <w:bCs w:val="0"/>
          <w:szCs w:val="24"/>
        </w:rPr>
        <w:lastRenderedPageBreak/>
        <w:t>第十三节</w:t>
      </w:r>
      <w:r>
        <w:rPr>
          <w:bCs w:val="0"/>
          <w:szCs w:val="24"/>
        </w:rPr>
        <w:t xml:space="preserve"> </w:t>
      </w:r>
      <w:r>
        <w:rPr>
          <w:bCs w:val="0"/>
          <w:szCs w:val="24"/>
        </w:rPr>
        <w:t>备查文件目录</w:t>
      </w:r>
      <w:bookmarkEnd w:id="13"/>
      <w:bookmarkEnd w:id="14"/>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（一）载有法定代表人、主管会计工作负责人、会计机构负责人签名并盖章的会计报表。</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（二）载有会计师事务所盖章、注册会计师签名并盖章的审计报告原件。</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（三）报告期内在中国证监会指定报纸上公开披露过的所有公司文件的正本及公告的原稿。</w:t>
      </w:r>
    </w:p>
    <w:p w:rsidR="00A552D6"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（四）载有董事长孙伟挺先生签名的</w:t>
      </w:r>
      <w:r>
        <w:rPr>
          <w:rFonts w:eastAsia="Times New Roman"/>
          <w:kern w:val="0"/>
          <w:szCs w:val="24"/>
          <w:lang w:val="zh-CN"/>
        </w:rPr>
        <w:t>2019</w:t>
      </w:r>
      <w:r>
        <w:rPr>
          <w:rFonts w:ascii="宋体" w:hAnsi="宋体" w:cs="宋体" w:hint="eastAsia"/>
          <w:kern w:val="0"/>
          <w:szCs w:val="24"/>
          <w:lang w:val="zh-CN"/>
        </w:rPr>
        <w:t>年年度报告文件原件。</w:t>
      </w:r>
    </w:p>
    <w:p w:rsidR="00121B49" w:rsidRDefault="00121B4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（五）以上备查文件的备置地点：公司董事会办公室。</w:t>
      </w:r>
    </w:p>
    <w:sectPr w:rsidR="00121B4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18" w:rsidRDefault="005F1518">
      <w:pPr>
        <w:spacing w:before="0" w:after="0"/>
      </w:pPr>
      <w:r>
        <w:separator/>
      </w:r>
    </w:p>
  </w:endnote>
  <w:endnote w:type="continuationSeparator" w:id="0">
    <w:p w:rsidR="005F1518" w:rsidRDefault="005F15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75050"/>
      <w:docPartObj>
        <w:docPartGallery w:val="Page Numbers (Bottom of Page)"/>
        <w:docPartUnique/>
      </w:docPartObj>
    </w:sdtPr>
    <w:sdtContent>
      <w:p w:rsidR="005F1518" w:rsidRDefault="005F1518">
        <w:pPr>
          <w:pStyle w:val="a5"/>
          <w:jc w:val="center"/>
        </w:pPr>
        <w:r>
          <w:fldChar w:fldCharType="begin"/>
        </w:r>
        <w:r>
          <w:instrText>PAGE   \* MERGEFORMAT</w:instrText>
        </w:r>
        <w:r>
          <w:fldChar w:fldCharType="separate"/>
        </w:r>
        <w:r w:rsidR="004C256D" w:rsidRPr="004C256D">
          <w:rPr>
            <w:noProof/>
            <w:lang w:val="zh-CN"/>
          </w:rPr>
          <w:t>1</w:t>
        </w:r>
        <w:r>
          <w:fldChar w:fldCharType="end"/>
        </w:r>
      </w:p>
    </w:sdtContent>
  </w:sdt>
  <w:p w:rsidR="005F1518" w:rsidRDefault="005F15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18" w:rsidRDefault="005F1518">
      <w:pPr>
        <w:spacing w:before="0" w:after="0"/>
      </w:pPr>
      <w:r>
        <w:separator/>
      </w:r>
    </w:p>
  </w:footnote>
  <w:footnote w:type="continuationSeparator" w:id="0">
    <w:p w:rsidR="005F1518" w:rsidRDefault="005F15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18" w:rsidRDefault="005F1518">
    <w:pPr>
      <w:pStyle w:val="a4"/>
    </w:pPr>
    <w:r>
      <w:t>华孚时尚股份有限公司</w:t>
    </w:r>
    <w:r>
      <w:t>2019</w:t>
    </w:r>
    <w:r>
      <w:t>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0EBE"/>
    <w:multiLevelType w:val="singleLevel"/>
    <w:tmpl w:val="BA76D66C"/>
    <w:lvl w:ilvl="0">
      <w:start w:val="1"/>
      <w:numFmt w:val="decimal"/>
      <w:lvlText w:val="%1."/>
      <w:legacy w:legacy="1" w:legacySpace="0" w:legacyIndent="0"/>
      <w:lvlJc w:val="left"/>
      <w:rPr>
        <w:rFonts w:ascii="宋体" w:eastAsia="宋体" w:hAnsi="宋体" w:hint="eastAsia"/>
      </w:rPr>
    </w:lvl>
  </w:abstractNum>
  <w:abstractNum w:abstractNumId="1">
    <w:nsid w:val="59E459A6"/>
    <w:multiLevelType w:val="singleLevel"/>
    <w:tmpl w:val="BA76D66C"/>
    <w:lvl w:ilvl="0">
      <w:start w:val="1"/>
      <w:numFmt w:val="decimal"/>
      <w:lvlText w:val="%1."/>
      <w:legacy w:legacy="1" w:legacySpace="0" w:legacyIndent="0"/>
      <w:lvlJc w:val="left"/>
      <w:rPr>
        <w:rFonts w:ascii="宋体" w:eastAsia="宋体" w:hAnsi="宋体" w:hint="eastAsia"/>
      </w:rPr>
    </w:lvl>
  </w:abstractNum>
  <w:abstractNum w:abstractNumId="2">
    <w:nsid w:val="5E6C0CF6"/>
    <w:multiLevelType w:val="singleLevel"/>
    <w:tmpl w:val="BA76D66C"/>
    <w:lvl w:ilvl="0">
      <w:start w:val="1"/>
      <w:numFmt w:val="decimal"/>
      <w:lvlText w:val="%1."/>
      <w:legacy w:legacy="1" w:legacySpace="0" w:legacyIndent="0"/>
      <w:lvlJc w:val="left"/>
      <w:rPr>
        <w:rFonts w:ascii="宋体" w:eastAsia="宋体" w:hAnsi="宋体" w:hint="eastAsia"/>
      </w:rPr>
    </w:lvl>
  </w:abstractNum>
  <w:abstractNum w:abstractNumId="3">
    <w:nsid w:val="69400F6F"/>
    <w:multiLevelType w:val="singleLevel"/>
    <w:tmpl w:val="BA76D66C"/>
    <w:lvl w:ilvl="0">
      <w:start w:val="1"/>
      <w:numFmt w:val="decimal"/>
      <w:lvlText w:val="%1."/>
      <w:legacy w:legacy="1" w:legacySpace="0" w:legacyIndent="0"/>
      <w:lvlJc w:val="left"/>
      <w:rPr>
        <w:rFonts w:ascii="宋体" w:eastAsia="宋体" w:hAnsi="宋体" w:hint="eastAsia"/>
      </w:rPr>
    </w:lvl>
  </w:abstractNum>
  <w:abstractNum w:abstractNumId="4">
    <w:nsid w:val="78AE0B87"/>
    <w:multiLevelType w:val="singleLevel"/>
    <w:tmpl w:val="BA76D66C"/>
    <w:lvl w:ilvl="0">
      <w:start w:val="1"/>
      <w:numFmt w:val="decimal"/>
      <w:lvlText w:val="%1."/>
      <w:legacy w:legacy="1" w:legacySpace="0" w:legacyIndent="0"/>
      <w:lvlJc w:val="left"/>
      <w:rPr>
        <w:rFonts w:ascii="宋体" w:eastAsia="宋体" w:hAnsi="宋体" w:hint="eastAsi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bordersDoNotSurroundHeader/>
  <w:bordersDoNotSurroundFooter/>
  <w:hideSpellingErrors/>
  <w:proofState w:grammar="clean"/>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EC"/>
    <w:rsid w:val="000010FC"/>
    <w:rsid w:val="00037632"/>
    <w:rsid w:val="0005684C"/>
    <w:rsid w:val="000B3552"/>
    <w:rsid w:val="000D7BDD"/>
    <w:rsid w:val="00121B49"/>
    <w:rsid w:val="00126F17"/>
    <w:rsid w:val="00137920"/>
    <w:rsid w:val="001C3CEC"/>
    <w:rsid w:val="001E39B4"/>
    <w:rsid w:val="00205B59"/>
    <w:rsid w:val="0021242B"/>
    <w:rsid w:val="0025755D"/>
    <w:rsid w:val="00261870"/>
    <w:rsid w:val="0026611F"/>
    <w:rsid w:val="0028063F"/>
    <w:rsid w:val="002B2692"/>
    <w:rsid w:val="002C0EED"/>
    <w:rsid w:val="002C4FC4"/>
    <w:rsid w:val="002F10B4"/>
    <w:rsid w:val="002F195F"/>
    <w:rsid w:val="00354155"/>
    <w:rsid w:val="003B687D"/>
    <w:rsid w:val="003E2E33"/>
    <w:rsid w:val="003E7199"/>
    <w:rsid w:val="00416157"/>
    <w:rsid w:val="0042069E"/>
    <w:rsid w:val="004511F8"/>
    <w:rsid w:val="0047549A"/>
    <w:rsid w:val="004820EA"/>
    <w:rsid w:val="004A6282"/>
    <w:rsid w:val="004C256D"/>
    <w:rsid w:val="004C62D0"/>
    <w:rsid w:val="005E3FA7"/>
    <w:rsid w:val="005F1518"/>
    <w:rsid w:val="005F1CF1"/>
    <w:rsid w:val="006472D3"/>
    <w:rsid w:val="00670FF7"/>
    <w:rsid w:val="00673B3B"/>
    <w:rsid w:val="00692954"/>
    <w:rsid w:val="006F0D81"/>
    <w:rsid w:val="00730243"/>
    <w:rsid w:val="00774732"/>
    <w:rsid w:val="00780721"/>
    <w:rsid w:val="007A36B5"/>
    <w:rsid w:val="007C2F24"/>
    <w:rsid w:val="00837FEF"/>
    <w:rsid w:val="008429DA"/>
    <w:rsid w:val="00877CC8"/>
    <w:rsid w:val="008967BB"/>
    <w:rsid w:val="008C27D9"/>
    <w:rsid w:val="00924BFE"/>
    <w:rsid w:val="00966440"/>
    <w:rsid w:val="009E693D"/>
    <w:rsid w:val="00A27A32"/>
    <w:rsid w:val="00A40788"/>
    <w:rsid w:val="00A552D6"/>
    <w:rsid w:val="00A6360A"/>
    <w:rsid w:val="00A66E06"/>
    <w:rsid w:val="00AA218B"/>
    <w:rsid w:val="00B06436"/>
    <w:rsid w:val="00B14737"/>
    <w:rsid w:val="00B1617E"/>
    <w:rsid w:val="00B3218F"/>
    <w:rsid w:val="00B60231"/>
    <w:rsid w:val="00B63660"/>
    <w:rsid w:val="00B73E9D"/>
    <w:rsid w:val="00BD143F"/>
    <w:rsid w:val="00BD790D"/>
    <w:rsid w:val="00BE2D90"/>
    <w:rsid w:val="00BF6F9E"/>
    <w:rsid w:val="00C05752"/>
    <w:rsid w:val="00C073E1"/>
    <w:rsid w:val="00C32342"/>
    <w:rsid w:val="00C33F9E"/>
    <w:rsid w:val="00C54494"/>
    <w:rsid w:val="00CA1618"/>
    <w:rsid w:val="00CE1198"/>
    <w:rsid w:val="00D07286"/>
    <w:rsid w:val="00D44414"/>
    <w:rsid w:val="00D44642"/>
    <w:rsid w:val="00DB14F0"/>
    <w:rsid w:val="00DF3CED"/>
    <w:rsid w:val="00E3303E"/>
    <w:rsid w:val="00E43EFB"/>
    <w:rsid w:val="00F10487"/>
    <w:rsid w:val="00F11AB9"/>
    <w:rsid w:val="00F5345B"/>
    <w:rsid w:val="00F67F64"/>
    <w:rsid w:val="00F83FF4"/>
    <w:rsid w:val="00F8761F"/>
    <w:rsid w:val="00FD7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rPr>
      <w:rFonts w:ascii="Times New Roman" w:eastAsia="宋体" w:hAnsi="Times New Roman" w:cs="Times New Roman"/>
      <w:sz w:val="18"/>
      <w:szCs w:val="18"/>
    </w:rPr>
  </w:style>
  <w:style w:type="paragraph" w:styleId="a6">
    <w:name w:val="Balloon Text"/>
    <w:basedOn w:val="a"/>
    <w:link w:val="Char2"/>
    <w:uiPriority w:val="99"/>
    <w:semiHidden/>
    <w:unhideWhenUsed/>
    <w:rsid w:val="00416157"/>
    <w:pPr>
      <w:spacing w:before="0" w:after="0"/>
    </w:pPr>
  </w:style>
  <w:style w:type="character" w:customStyle="1" w:styleId="Char2">
    <w:name w:val="批注框文本 Char"/>
    <w:basedOn w:val="a0"/>
    <w:link w:val="a6"/>
    <w:uiPriority w:val="99"/>
    <w:semiHidden/>
    <w:rsid w:val="00416157"/>
    <w:rPr>
      <w:rFonts w:ascii="Times New Roman" w:eastAsia="宋体" w:hAnsi="Times New Roman" w:cs="Times New Roman"/>
      <w:sz w:val="18"/>
      <w:szCs w:val="18"/>
    </w:rPr>
  </w:style>
  <w:style w:type="character" w:styleId="a7">
    <w:name w:val="annotation reference"/>
    <w:basedOn w:val="a0"/>
    <w:uiPriority w:val="99"/>
    <w:semiHidden/>
    <w:unhideWhenUsed/>
    <w:rsid w:val="003E7199"/>
    <w:rPr>
      <w:sz w:val="21"/>
      <w:szCs w:val="21"/>
    </w:rPr>
  </w:style>
  <w:style w:type="paragraph" w:styleId="a8">
    <w:name w:val="annotation text"/>
    <w:basedOn w:val="a"/>
    <w:link w:val="Char3"/>
    <w:uiPriority w:val="99"/>
    <w:semiHidden/>
    <w:unhideWhenUsed/>
    <w:rsid w:val="003E7199"/>
    <w:pPr>
      <w:jc w:val="left"/>
    </w:pPr>
  </w:style>
  <w:style w:type="character" w:customStyle="1" w:styleId="Char3">
    <w:name w:val="批注文字 Char"/>
    <w:basedOn w:val="a0"/>
    <w:link w:val="a8"/>
    <w:uiPriority w:val="99"/>
    <w:semiHidden/>
    <w:rsid w:val="003E7199"/>
    <w:rPr>
      <w:rFonts w:ascii="Times New Roman" w:eastAsia="宋体" w:hAnsi="Times New Roman" w:cs="Times New Roman"/>
      <w:sz w:val="18"/>
      <w:szCs w:val="18"/>
    </w:rPr>
  </w:style>
  <w:style w:type="paragraph" w:styleId="a9">
    <w:name w:val="annotation subject"/>
    <w:basedOn w:val="a8"/>
    <w:next w:val="a8"/>
    <w:link w:val="Char4"/>
    <w:uiPriority w:val="99"/>
    <w:semiHidden/>
    <w:unhideWhenUsed/>
    <w:rsid w:val="003E7199"/>
    <w:rPr>
      <w:b/>
      <w:bCs/>
    </w:rPr>
  </w:style>
  <w:style w:type="character" w:customStyle="1" w:styleId="Char4">
    <w:name w:val="批注主题 Char"/>
    <w:basedOn w:val="Char3"/>
    <w:link w:val="a9"/>
    <w:uiPriority w:val="99"/>
    <w:semiHidden/>
    <w:rsid w:val="003E7199"/>
    <w:rPr>
      <w:rFonts w:ascii="Times New Roman" w:eastAsia="宋体" w:hAnsi="Times New Roman" w:cs="Times New Roman"/>
      <w:b/>
      <w:bCs/>
      <w:sz w:val="18"/>
      <w:szCs w:val="18"/>
    </w:rPr>
  </w:style>
  <w:style w:type="paragraph" w:styleId="aa">
    <w:name w:val="Revision"/>
    <w:hidden/>
    <w:uiPriority w:val="99"/>
    <w:semiHidden/>
    <w:rsid w:val="0021242B"/>
    <w:rPr>
      <w:rFonts w:ascii="Times New Roman" w:eastAsia="宋体" w:hAnsi="Times New Roman" w:cs="Times New Roman"/>
      <w:sz w:val="18"/>
      <w:szCs w:val="18"/>
    </w:rPr>
  </w:style>
  <w:style w:type="paragraph" w:styleId="1">
    <w:name w:val="toc 1"/>
    <w:basedOn w:val="a"/>
    <w:next w:val="a"/>
    <w:autoRedefine/>
    <w:uiPriority w:val="39"/>
    <w:unhideWhenUsed/>
    <w:rsid w:val="002B2692"/>
  </w:style>
  <w:style w:type="character" w:styleId="ab">
    <w:name w:val="Hyperlink"/>
    <w:basedOn w:val="a0"/>
    <w:uiPriority w:val="99"/>
    <w:unhideWhenUsed/>
    <w:rsid w:val="002B2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rPr>
      <w:rFonts w:ascii="Times New Roman" w:eastAsia="宋体" w:hAnsi="Times New Roman" w:cs="Times New Roman"/>
      <w:sz w:val="18"/>
      <w:szCs w:val="18"/>
    </w:rPr>
  </w:style>
  <w:style w:type="paragraph" w:styleId="a6">
    <w:name w:val="Balloon Text"/>
    <w:basedOn w:val="a"/>
    <w:link w:val="Char2"/>
    <w:uiPriority w:val="99"/>
    <w:semiHidden/>
    <w:unhideWhenUsed/>
    <w:rsid w:val="00416157"/>
    <w:pPr>
      <w:spacing w:before="0" w:after="0"/>
    </w:pPr>
  </w:style>
  <w:style w:type="character" w:customStyle="1" w:styleId="Char2">
    <w:name w:val="批注框文本 Char"/>
    <w:basedOn w:val="a0"/>
    <w:link w:val="a6"/>
    <w:uiPriority w:val="99"/>
    <w:semiHidden/>
    <w:rsid w:val="00416157"/>
    <w:rPr>
      <w:rFonts w:ascii="Times New Roman" w:eastAsia="宋体" w:hAnsi="Times New Roman" w:cs="Times New Roman"/>
      <w:sz w:val="18"/>
      <w:szCs w:val="18"/>
    </w:rPr>
  </w:style>
  <w:style w:type="character" w:styleId="a7">
    <w:name w:val="annotation reference"/>
    <w:basedOn w:val="a0"/>
    <w:uiPriority w:val="99"/>
    <w:semiHidden/>
    <w:unhideWhenUsed/>
    <w:rsid w:val="003E7199"/>
    <w:rPr>
      <w:sz w:val="21"/>
      <w:szCs w:val="21"/>
    </w:rPr>
  </w:style>
  <w:style w:type="paragraph" w:styleId="a8">
    <w:name w:val="annotation text"/>
    <w:basedOn w:val="a"/>
    <w:link w:val="Char3"/>
    <w:uiPriority w:val="99"/>
    <w:semiHidden/>
    <w:unhideWhenUsed/>
    <w:rsid w:val="003E7199"/>
    <w:pPr>
      <w:jc w:val="left"/>
    </w:pPr>
  </w:style>
  <w:style w:type="character" w:customStyle="1" w:styleId="Char3">
    <w:name w:val="批注文字 Char"/>
    <w:basedOn w:val="a0"/>
    <w:link w:val="a8"/>
    <w:uiPriority w:val="99"/>
    <w:semiHidden/>
    <w:rsid w:val="003E7199"/>
    <w:rPr>
      <w:rFonts w:ascii="Times New Roman" w:eastAsia="宋体" w:hAnsi="Times New Roman" w:cs="Times New Roman"/>
      <w:sz w:val="18"/>
      <w:szCs w:val="18"/>
    </w:rPr>
  </w:style>
  <w:style w:type="paragraph" w:styleId="a9">
    <w:name w:val="annotation subject"/>
    <w:basedOn w:val="a8"/>
    <w:next w:val="a8"/>
    <w:link w:val="Char4"/>
    <w:uiPriority w:val="99"/>
    <w:semiHidden/>
    <w:unhideWhenUsed/>
    <w:rsid w:val="003E7199"/>
    <w:rPr>
      <w:b/>
      <w:bCs/>
    </w:rPr>
  </w:style>
  <w:style w:type="character" w:customStyle="1" w:styleId="Char4">
    <w:name w:val="批注主题 Char"/>
    <w:basedOn w:val="Char3"/>
    <w:link w:val="a9"/>
    <w:uiPriority w:val="99"/>
    <w:semiHidden/>
    <w:rsid w:val="003E7199"/>
    <w:rPr>
      <w:rFonts w:ascii="Times New Roman" w:eastAsia="宋体" w:hAnsi="Times New Roman" w:cs="Times New Roman"/>
      <w:b/>
      <w:bCs/>
      <w:sz w:val="18"/>
      <w:szCs w:val="18"/>
    </w:rPr>
  </w:style>
  <w:style w:type="paragraph" w:styleId="aa">
    <w:name w:val="Revision"/>
    <w:hidden/>
    <w:uiPriority w:val="99"/>
    <w:semiHidden/>
    <w:rsid w:val="0021242B"/>
    <w:rPr>
      <w:rFonts w:ascii="Times New Roman" w:eastAsia="宋体" w:hAnsi="Times New Roman" w:cs="Times New Roman"/>
      <w:sz w:val="18"/>
      <w:szCs w:val="18"/>
    </w:rPr>
  </w:style>
  <w:style w:type="paragraph" w:styleId="1">
    <w:name w:val="toc 1"/>
    <w:basedOn w:val="a"/>
    <w:next w:val="a"/>
    <w:autoRedefine/>
    <w:uiPriority w:val="39"/>
    <w:unhideWhenUsed/>
    <w:rsid w:val="002B2692"/>
  </w:style>
  <w:style w:type="character" w:styleId="ab">
    <w:name w:val="Hyperlink"/>
    <w:basedOn w:val="a0"/>
    <w:uiPriority w:val="99"/>
    <w:unhideWhenUsed/>
    <w:rsid w:val="002B2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209</Pages>
  <Words>117877</Words>
  <Characters>70497</Characters>
  <Application>Microsoft Office Word</Application>
  <DocSecurity>0</DocSecurity>
  <Lines>587</Lines>
  <Paragraphs>375</Paragraphs>
  <ScaleCrop>false</ScaleCrop>
  <Company>微软公司</Company>
  <LinksUpToDate>false</LinksUpToDate>
  <CharactersWithSpaces>187999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华孚时尚股份有限公司2019年年度报告全文</dc:title>
  <dc:creator>华孚时尚股份有限公司</dc:creator>
  <cp:lastModifiedBy>杨溶</cp:lastModifiedBy>
  <cp:revision>12</cp:revision>
  <cp:lastPrinted>2020-04-28T11:28:00Z</cp:lastPrinted>
  <dcterms:created xsi:type="dcterms:W3CDTF">2020-04-28T11:03:00Z</dcterms:created>
  <dcterms:modified xsi:type="dcterms:W3CDTF">2020-04-28T11:29:00Z</dcterms:modified>
</cp:coreProperties>
</file>