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6F8" w:rsidRDefault="001E6D50">
      <w:pPr>
        <w:autoSpaceDE w:val="0"/>
        <w:autoSpaceDN w:val="0"/>
        <w:adjustRightInd w:val="0"/>
        <w:spacing w:before="1200" w:after="0"/>
        <w:jc w:val="center"/>
        <w:rPr>
          <w:rFonts w:eastAsiaTheme="minorEastAsia"/>
          <w:kern w:val="0"/>
          <w:sz w:val="24"/>
          <w:szCs w:val="24"/>
        </w:rPr>
      </w:pPr>
      <w:r>
        <w:rPr>
          <w:rFonts w:eastAsiaTheme="minorEastAsia"/>
          <w:noProof/>
          <w:kern w:val="0"/>
          <w:sz w:val="24"/>
          <w:szCs w:val="24"/>
        </w:rPr>
        <w:drawing>
          <wp:inline distT="0" distB="0" distL="0" distR="0">
            <wp:extent cx="1409700" cy="3905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390525"/>
                    </a:xfrm>
                    <a:prstGeom prst="rect">
                      <a:avLst/>
                    </a:prstGeom>
                    <a:noFill/>
                    <a:ln>
                      <a:noFill/>
                    </a:ln>
                  </pic:spPr>
                </pic:pic>
              </a:graphicData>
            </a:graphic>
          </wp:inline>
        </w:drawing>
      </w:r>
    </w:p>
    <w:p w:rsidR="00FC56F8" w:rsidRDefault="00FC56F8">
      <w:pPr>
        <w:spacing w:before="200" w:after="200"/>
        <w:jc w:val="center"/>
        <w:rPr>
          <w:b/>
          <w:bCs/>
          <w:sz w:val="36"/>
          <w:szCs w:val="36"/>
        </w:rPr>
      </w:pPr>
      <w:r>
        <w:rPr>
          <w:rFonts w:hint="eastAsia"/>
          <w:b/>
          <w:bCs/>
          <w:sz w:val="36"/>
          <w:szCs w:val="36"/>
        </w:rPr>
        <w:t>华孚时尚股份有限公司</w:t>
      </w:r>
    </w:p>
    <w:p w:rsidR="00FC56F8" w:rsidRDefault="00FC56F8">
      <w:pPr>
        <w:spacing w:before="400" w:after="0"/>
        <w:jc w:val="center"/>
        <w:rPr>
          <w:b/>
          <w:bCs/>
          <w:sz w:val="32"/>
          <w:szCs w:val="32"/>
        </w:rPr>
      </w:pPr>
      <w:r>
        <w:rPr>
          <w:b/>
          <w:bCs/>
          <w:sz w:val="32"/>
          <w:szCs w:val="32"/>
        </w:rPr>
        <w:t>2019</w:t>
      </w:r>
      <w:r>
        <w:rPr>
          <w:rFonts w:hint="eastAsia"/>
          <w:b/>
          <w:bCs/>
          <w:sz w:val="32"/>
          <w:szCs w:val="32"/>
        </w:rPr>
        <w:t>年半年度报告</w:t>
      </w:r>
    </w:p>
    <w:p w:rsidR="00FC56F8" w:rsidRDefault="00FC56F8">
      <w:pPr>
        <w:spacing w:before="6000" w:after="0"/>
        <w:jc w:val="center"/>
        <w:rPr>
          <w:b/>
          <w:bCs/>
          <w:sz w:val="32"/>
          <w:szCs w:val="32"/>
        </w:rPr>
      </w:pPr>
      <w:r>
        <w:rPr>
          <w:b/>
          <w:bCs/>
          <w:sz w:val="32"/>
          <w:szCs w:val="32"/>
        </w:rPr>
        <w:t>2019</w:t>
      </w:r>
      <w:r>
        <w:rPr>
          <w:rFonts w:hint="eastAsia"/>
          <w:b/>
          <w:bCs/>
          <w:sz w:val="32"/>
          <w:szCs w:val="32"/>
        </w:rPr>
        <w:t>年</w:t>
      </w:r>
      <w:r>
        <w:rPr>
          <w:b/>
          <w:bCs/>
          <w:sz w:val="32"/>
          <w:szCs w:val="32"/>
        </w:rPr>
        <w:t>08</w:t>
      </w:r>
      <w:r>
        <w:rPr>
          <w:rFonts w:hint="eastAsia"/>
          <w:b/>
          <w:bCs/>
          <w:sz w:val="32"/>
          <w:szCs w:val="32"/>
        </w:rPr>
        <w:t>月</w:t>
      </w:r>
    </w:p>
    <w:p w:rsidR="00FC56F8" w:rsidRDefault="00FC56F8">
      <w:pPr>
        <w:spacing w:before="6000" w:after="0"/>
        <w:jc w:val="center"/>
        <w:rPr>
          <w:b/>
          <w:bCs/>
          <w:sz w:val="32"/>
          <w:szCs w:val="32"/>
        </w:rPr>
        <w:sectPr w:rsidR="00FC56F8">
          <w:headerReference w:type="default" r:id="rId10"/>
          <w:footerReference w:type="default" r:id="rId11"/>
          <w:pgSz w:w="11906" w:h="16838"/>
          <w:pgMar w:top="1440" w:right="1134" w:bottom="1440" w:left="1134" w:header="720" w:footer="720" w:gutter="0"/>
          <w:cols w:space="720"/>
          <w:noEndnote/>
        </w:sectPr>
      </w:pPr>
    </w:p>
    <w:p w:rsidR="00FC56F8" w:rsidRDefault="00FC56F8">
      <w:pPr>
        <w:pStyle w:val="a3"/>
        <w:outlineLvl w:val="0"/>
      </w:pPr>
      <w:bookmarkStart w:id="0" w:name="_Toc17730864"/>
      <w:r>
        <w:rPr>
          <w:rFonts w:hint="eastAsia"/>
        </w:rPr>
        <w:lastRenderedPageBreak/>
        <w:t>第一节</w:t>
      </w:r>
      <w:r>
        <w:t xml:space="preserve"> </w:t>
      </w:r>
      <w:r>
        <w:rPr>
          <w:rFonts w:hint="eastAsia"/>
        </w:rPr>
        <w:t>重要提示、目录和释义</w:t>
      </w:r>
      <w:bookmarkEnd w:id="0"/>
    </w:p>
    <w:p w:rsidR="00FC56F8" w:rsidRDefault="00FC56F8" w:rsidP="00695882">
      <w:pPr>
        <w:spacing w:before="100" w:after="100"/>
        <w:ind w:firstLineChars="200" w:firstLine="562"/>
        <w:rPr>
          <w:b/>
          <w:bCs/>
          <w:sz w:val="28"/>
          <w:szCs w:val="28"/>
        </w:rPr>
      </w:pPr>
      <w:r>
        <w:rPr>
          <w:rFonts w:hint="eastAsia"/>
          <w:b/>
          <w:bCs/>
          <w:sz w:val="28"/>
          <w:szCs w:val="28"/>
        </w:rPr>
        <w:t>公司董事会、监事会及董事、监事、高级管理人员保证半年度报告内容的真实、准确、完整，不存在虚假记载、误导性陈述或重大遗漏，并承担个别和连带的法律责任。</w:t>
      </w:r>
    </w:p>
    <w:p w:rsidR="00FC56F8" w:rsidRDefault="00FC56F8" w:rsidP="00695882">
      <w:pPr>
        <w:spacing w:before="100" w:after="100"/>
        <w:ind w:firstLineChars="200" w:firstLine="562"/>
        <w:rPr>
          <w:b/>
          <w:bCs/>
          <w:sz w:val="28"/>
          <w:szCs w:val="28"/>
        </w:rPr>
      </w:pPr>
      <w:r>
        <w:rPr>
          <w:rFonts w:hint="eastAsia"/>
          <w:b/>
          <w:bCs/>
          <w:sz w:val="28"/>
          <w:szCs w:val="28"/>
        </w:rPr>
        <w:t>公司负责人孙伟挺、主管会计工作负责人陈玲芬及会计机构负责人</w:t>
      </w:r>
      <w:r>
        <w:rPr>
          <w:b/>
          <w:bCs/>
          <w:sz w:val="28"/>
          <w:szCs w:val="28"/>
        </w:rPr>
        <w:t>(</w:t>
      </w:r>
      <w:r>
        <w:rPr>
          <w:rFonts w:hint="eastAsia"/>
          <w:b/>
          <w:bCs/>
          <w:sz w:val="28"/>
          <w:szCs w:val="28"/>
        </w:rPr>
        <w:t>会计主管人员</w:t>
      </w:r>
      <w:r>
        <w:rPr>
          <w:b/>
          <w:bCs/>
          <w:sz w:val="28"/>
          <w:szCs w:val="28"/>
        </w:rPr>
        <w:t>)</w:t>
      </w:r>
      <w:r>
        <w:rPr>
          <w:rFonts w:hint="eastAsia"/>
          <w:b/>
          <w:bCs/>
          <w:sz w:val="28"/>
          <w:szCs w:val="28"/>
        </w:rPr>
        <w:t>王国友声明：</w:t>
      </w:r>
      <w:proofErr w:type="gramStart"/>
      <w:r>
        <w:rPr>
          <w:rFonts w:hint="eastAsia"/>
          <w:b/>
          <w:bCs/>
          <w:sz w:val="28"/>
          <w:szCs w:val="28"/>
        </w:rPr>
        <w:t>保证本半年度</w:t>
      </w:r>
      <w:proofErr w:type="gramEnd"/>
      <w:r>
        <w:rPr>
          <w:rFonts w:hint="eastAsia"/>
          <w:b/>
          <w:bCs/>
          <w:sz w:val="28"/>
          <w:szCs w:val="28"/>
        </w:rPr>
        <w:t>报告中财务报告的真实、准确、完整。</w:t>
      </w:r>
    </w:p>
    <w:p w:rsidR="00FC56F8" w:rsidRDefault="00FC56F8" w:rsidP="00695882">
      <w:pPr>
        <w:spacing w:before="100" w:after="100"/>
        <w:ind w:firstLineChars="200" w:firstLine="562"/>
        <w:rPr>
          <w:b/>
          <w:bCs/>
          <w:sz w:val="28"/>
          <w:szCs w:val="28"/>
        </w:rPr>
      </w:pPr>
      <w:r>
        <w:rPr>
          <w:rFonts w:hint="eastAsia"/>
          <w:b/>
          <w:bCs/>
          <w:sz w:val="28"/>
          <w:szCs w:val="28"/>
        </w:rPr>
        <w:t>所有董事均</w:t>
      </w:r>
      <w:proofErr w:type="gramStart"/>
      <w:r>
        <w:rPr>
          <w:rFonts w:hint="eastAsia"/>
          <w:b/>
          <w:bCs/>
          <w:sz w:val="28"/>
          <w:szCs w:val="28"/>
        </w:rPr>
        <w:t>已出席</w:t>
      </w:r>
      <w:proofErr w:type="gramEnd"/>
      <w:r>
        <w:rPr>
          <w:rFonts w:hint="eastAsia"/>
          <w:b/>
          <w:bCs/>
          <w:sz w:val="28"/>
          <w:szCs w:val="28"/>
        </w:rPr>
        <w:t>了审议本报告的董事会会议。</w:t>
      </w:r>
    </w:p>
    <w:p w:rsidR="00FC56F8" w:rsidRDefault="00FC56F8" w:rsidP="00695882">
      <w:pPr>
        <w:spacing w:before="100" w:after="100"/>
        <w:ind w:firstLineChars="200" w:firstLine="562"/>
        <w:rPr>
          <w:b/>
          <w:bCs/>
          <w:sz w:val="28"/>
          <w:szCs w:val="28"/>
        </w:rPr>
      </w:pPr>
      <w:r>
        <w:rPr>
          <w:rFonts w:hint="eastAsia"/>
          <w:b/>
          <w:bCs/>
          <w:sz w:val="28"/>
          <w:szCs w:val="28"/>
        </w:rPr>
        <w:t>有关风险因素内容与对策举措已在本报告中第四节</w:t>
      </w:r>
      <w:r>
        <w:rPr>
          <w:b/>
          <w:bCs/>
          <w:sz w:val="28"/>
          <w:szCs w:val="28"/>
        </w:rPr>
        <w:t>“</w:t>
      </w:r>
      <w:r>
        <w:rPr>
          <w:rFonts w:hint="eastAsia"/>
          <w:b/>
          <w:bCs/>
          <w:sz w:val="28"/>
          <w:szCs w:val="28"/>
        </w:rPr>
        <w:t>经营情况讨论与分析</w:t>
      </w:r>
      <w:r>
        <w:rPr>
          <w:b/>
          <w:bCs/>
          <w:sz w:val="28"/>
          <w:szCs w:val="28"/>
        </w:rPr>
        <w:t>”</w:t>
      </w:r>
      <w:r w:rsidR="007A02DE">
        <w:rPr>
          <w:rFonts w:hint="eastAsia"/>
          <w:b/>
          <w:bCs/>
          <w:sz w:val="28"/>
          <w:szCs w:val="28"/>
        </w:rPr>
        <w:t>第九</w:t>
      </w:r>
      <w:r>
        <w:rPr>
          <w:rFonts w:hint="eastAsia"/>
          <w:b/>
          <w:bCs/>
          <w:sz w:val="28"/>
          <w:szCs w:val="28"/>
        </w:rPr>
        <w:t>部分公司面临的风险和应对措施部分予以描述。敬请广大投资者注意投资风险。</w:t>
      </w:r>
    </w:p>
    <w:p w:rsidR="00FC56F8" w:rsidRDefault="00FC56F8" w:rsidP="00695882">
      <w:pPr>
        <w:spacing w:before="100" w:after="100"/>
        <w:ind w:firstLineChars="200" w:firstLine="562"/>
        <w:rPr>
          <w:b/>
          <w:bCs/>
          <w:sz w:val="28"/>
          <w:szCs w:val="28"/>
        </w:rPr>
      </w:pPr>
      <w:proofErr w:type="gramStart"/>
      <w:r>
        <w:rPr>
          <w:rFonts w:hint="eastAsia"/>
          <w:b/>
          <w:bCs/>
          <w:sz w:val="28"/>
          <w:szCs w:val="28"/>
        </w:rPr>
        <w:t>本半年度</w:t>
      </w:r>
      <w:proofErr w:type="gramEnd"/>
      <w:r>
        <w:rPr>
          <w:rFonts w:hint="eastAsia"/>
          <w:b/>
          <w:bCs/>
          <w:sz w:val="28"/>
          <w:szCs w:val="28"/>
        </w:rPr>
        <w:t>报告涉及对未来计划等前瞻性陈述，不构成公司对投资者的实质性承诺，请投资者及相关人士对此保持足够的风险认识。</w:t>
      </w:r>
    </w:p>
    <w:p w:rsidR="00FC56F8" w:rsidRDefault="00FC56F8" w:rsidP="00695882">
      <w:pPr>
        <w:spacing w:before="100" w:after="100"/>
        <w:ind w:firstLineChars="200" w:firstLine="562"/>
        <w:rPr>
          <w:b/>
          <w:bCs/>
          <w:sz w:val="28"/>
          <w:szCs w:val="28"/>
        </w:rPr>
      </w:pPr>
      <w:r>
        <w:rPr>
          <w:rFonts w:hint="eastAsia"/>
          <w:b/>
          <w:bCs/>
          <w:sz w:val="28"/>
          <w:szCs w:val="28"/>
        </w:rPr>
        <w:t>公司计划</w:t>
      </w:r>
      <w:proofErr w:type="gramStart"/>
      <w:r>
        <w:rPr>
          <w:rFonts w:hint="eastAsia"/>
          <w:b/>
          <w:bCs/>
          <w:sz w:val="28"/>
          <w:szCs w:val="28"/>
        </w:rPr>
        <w:t>不</w:t>
      </w:r>
      <w:proofErr w:type="gramEnd"/>
      <w:r>
        <w:rPr>
          <w:rFonts w:hint="eastAsia"/>
          <w:b/>
          <w:bCs/>
          <w:sz w:val="28"/>
          <w:szCs w:val="28"/>
        </w:rPr>
        <w:t>派发现金红利，不送红股，不以公积金转增股本。</w:t>
      </w:r>
    </w:p>
    <w:p w:rsidR="00FC56F8" w:rsidRDefault="00FC56F8" w:rsidP="00695882">
      <w:pPr>
        <w:spacing w:before="100" w:after="100"/>
        <w:ind w:firstLineChars="200" w:firstLine="562"/>
        <w:rPr>
          <w:b/>
          <w:bCs/>
          <w:sz w:val="28"/>
          <w:szCs w:val="28"/>
        </w:rPr>
        <w:sectPr w:rsidR="00FC56F8">
          <w:pgSz w:w="11906" w:h="16838"/>
          <w:pgMar w:top="1440" w:right="1134" w:bottom="1440" w:left="1134" w:header="851" w:footer="992" w:gutter="0"/>
          <w:cols w:space="425"/>
          <w:docGrid w:type="lines" w:linePitch="312"/>
        </w:sectPr>
      </w:pPr>
    </w:p>
    <w:p w:rsidR="00FC56F8" w:rsidRDefault="00FC56F8">
      <w:pPr>
        <w:spacing w:before="1400" w:after="1400"/>
        <w:jc w:val="center"/>
        <w:rPr>
          <w:b/>
          <w:bCs/>
          <w:sz w:val="36"/>
          <w:szCs w:val="36"/>
        </w:rPr>
      </w:pPr>
      <w:r>
        <w:rPr>
          <w:rFonts w:hint="eastAsia"/>
          <w:b/>
          <w:bCs/>
          <w:sz w:val="36"/>
          <w:szCs w:val="36"/>
        </w:rPr>
        <w:lastRenderedPageBreak/>
        <w:t>目录</w:t>
      </w:r>
    </w:p>
    <w:p w:rsidR="00695882" w:rsidRDefault="00FC56F8">
      <w:pPr>
        <w:pStyle w:val="1"/>
        <w:tabs>
          <w:tab w:val="right" w:leader="dot" w:pos="9628"/>
        </w:tabs>
        <w:rPr>
          <w:noProof/>
        </w:rPr>
      </w:pPr>
      <w:r>
        <w:rPr>
          <w:rFonts w:eastAsia="Times New Roman"/>
          <w:b/>
          <w:bCs/>
          <w:sz w:val="24"/>
          <w:szCs w:val="24"/>
        </w:rPr>
        <w:fldChar w:fldCharType="begin"/>
      </w:r>
      <w:r>
        <w:rPr>
          <w:rFonts w:eastAsia="Times New Roman"/>
          <w:b/>
          <w:bCs/>
          <w:sz w:val="24"/>
          <w:szCs w:val="24"/>
        </w:rPr>
        <w:instrText xml:space="preserve"> TOC \h \z \t "</w:instrText>
      </w:r>
      <w:r>
        <w:rPr>
          <w:rFonts w:ascii="宋体" w:hAnsi="宋体" w:cs="宋体" w:hint="eastAsia"/>
          <w:b/>
          <w:bCs/>
          <w:sz w:val="24"/>
          <w:szCs w:val="24"/>
        </w:rPr>
        <w:instrText>标题</w:instrText>
      </w:r>
      <w:r>
        <w:rPr>
          <w:rFonts w:eastAsia="Times New Roman"/>
          <w:b/>
          <w:bCs/>
          <w:sz w:val="24"/>
          <w:szCs w:val="24"/>
        </w:rPr>
        <w:instrText xml:space="preserve">,1" </w:instrText>
      </w:r>
      <w:r>
        <w:rPr>
          <w:rFonts w:eastAsia="Times New Roman"/>
          <w:b/>
          <w:bCs/>
          <w:sz w:val="24"/>
          <w:szCs w:val="24"/>
        </w:rPr>
        <w:fldChar w:fldCharType="separate"/>
      </w:r>
      <w:hyperlink w:anchor="_Toc17730864" w:history="1">
        <w:r w:rsidR="00695882" w:rsidRPr="00B049C6">
          <w:rPr>
            <w:rStyle w:val="a6"/>
            <w:rFonts w:hint="eastAsia"/>
            <w:noProof/>
          </w:rPr>
          <w:t>第一节</w:t>
        </w:r>
        <w:r w:rsidR="00695882" w:rsidRPr="00B049C6">
          <w:rPr>
            <w:rStyle w:val="a6"/>
            <w:noProof/>
          </w:rPr>
          <w:t xml:space="preserve"> </w:t>
        </w:r>
        <w:r w:rsidR="00695882" w:rsidRPr="00B049C6">
          <w:rPr>
            <w:rStyle w:val="a6"/>
            <w:rFonts w:hint="eastAsia"/>
            <w:noProof/>
          </w:rPr>
          <w:t>重要提示、目录和释义</w:t>
        </w:r>
        <w:r w:rsidR="00695882">
          <w:rPr>
            <w:noProof/>
            <w:webHidden/>
          </w:rPr>
          <w:tab/>
        </w:r>
        <w:r w:rsidR="00695882">
          <w:rPr>
            <w:noProof/>
            <w:webHidden/>
          </w:rPr>
          <w:fldChar w:fldCharType="begin"/>
        </w:r>
        <w:r w:rsidR="00695882">
          <w:rPr>
            <w:noProof/>
            <w:webHidden/>
          </w:rPr>
          <w:instrText xml:space="preserve"> PAGEREF _Toc17730864 \h </w:instrText>
        </w:r>
        <w:r w:rsidR="00695882">
          <w:rPr>
            <w:noProof/>
            <w:webHidden/>
          </w:rPr>
        </w:r>
        <w:r w:rsidR="00695882">
          <w:rPr>
            <w:noProof/>
            <w:webHidden/>
          </w:rPr>
          <w:fldChar w:fldCharType="separate"/>
        </w:r>
        <w:r w:rsidR="00564147">
          <w:rPr>
            <w:noProof/>
            <w:webHidden/>
          </w:rPr>
          <w:t>2</w:t>
        </w:r>
        <w:r w:rsidR="00695882">
          <w:rPr>
            <w:noProof/>
            <w:webHidden/>
          </w:rPr>
          <w:fldChar w:fldCharType="end"/>
        </w:r>
      </w:hyperlink>
    </w:p>
    <w:p w:rsidR="00695882" w:rsidRDefault="00AD24DB">
      <w:pPr>
        <w:pStyle w:val="1"/>
        <w:tabs>
          <w:tab w:val="right" w:leader="dot" w:pos="9628"/>
        </w:tabs>
        <w:rPr>
          <w:noProof/>
        </w:rPr>
      </w:pPr>
      <w:hyperlink w:anchor="_Toc17730865" w:history="1">
        <w:r w:rsidR="00695882" w:rsidRPr="00B049C6">
          <w:rPr>
            <w:rStyle w:val="a6"/>
            <w:rFonts w:hint="eastAsia"/>
            <w:noProof/>
          </w:rPr>
          <w:t>第二节</w:t>
        </w:r>
        <w:r w:rsidR="00695882" w:rsidRPr="00B049C6">
          <w:rPr>
            <w:rStyle w:val="a6"/>
            <w:noProof/>
          </w:rPr>
          <w:t xml:space="preserve"> </w:t>
        </w:r>
        <w:r w:rsidR="00695882" w:rsidRPr="00B049C6">
          <w:rPr>
            <w:rStyle w:val="a6"/>
            <w:rFonts w:hint="eastAsia"/>
            <w:noProof/>
          </w:rPr>
          <w:t>公司简介和主要财务指标</w:t>
        </w:r>
        <w:r w:rsidR="00695882">
          <w:rPr>
            <w:noProof/>
            <w:webHidden/>
          </w:rPr>
          <w:tab/>
        </w:r>
        <w:r w:rsidR="00695882">
          <w:rPr>
            <w:noProof/>
            <w:webHidden/>
          </w:rPr>
          <w:fldChar w:fldCharType="begin"/>
        </w:r>
        <w:r w:rsidR="00695882">
          <w:rPr>
            <w:noProof/>
            <w:webHidden/>
          </w:rPr>
          <w:instrText xml:space="preserve"> PAGEREF _Toc17730865 \h </w:instrText>
        </w:r>
        <w:r w:rsidR="00695882">
          <w:rPr>
            <w:noProof/>
            <w:webHidden/>
          </w:rPr>
        </w:r>
        <w:r w:rsidR="00695882">
          <w:rPr>
            <w:noProof/>
            <w:webHidden/>
          </w:rPr>
          <w:fldChar w:fldCharType="separate"/>
        </w:r>
        <w:r w:rsidR="00564147">
          <w:rPr>
            <w:noProof/>
            <w:webHidden/>
          </w:rPr>
          <w:t>5</w:t>
        </w:r>
        <w:r w:rsidR="00695882">
          <w:rPr>
            <w:noProof/>
            <w:webHidden/>
          </w:rPr>
          <w:fldChar w:fldCharType="end"/>
        </w:r>
      </w:hyperlink>
    </w:p>
    <w:p w:rsidR="00695882" w:rsidRDefault="00AD24DB">
      <w:pPr>
        <w:pStyle w:val="1"/>
        <w:tabs>
          <w:tab w:val="right" w:leader="dot" w:pos="9628"/>
        </w:tabs>
        <w:rPr>
          <w:noProof/>
        </w:rPr>
      </w:pPr>
      <w:hyperlink w:anchor="_Toc17730866" w:history="1">
        <w:r w:rsidR="00695882" w:rsidRPr="00B049C6">
          <w:rPr>
            <w:rStyle w:val="a6"/>
            <w:rFonts w:hint="eastAsia"/>
            <w:noProof/>
          </w:rPr>
          <w:t>第三节</w:t>
        </w:r>
        <w:r w:rsidR="00695882" w:rsidRPr="00B049C6">
          <w:rPr>
            <w:rStyle w:val="a6"/>
            <w:noProof/>
          </w:rPr>
          <w:t xml:space="preserve"> </w:t>
        </w:r>
        <w:r w:rsidR="00695882" w:rsidRPr="00B049C6">
          <w:rPr>
            <w:rStyle w:val="a6"/>
            <w:rFonts w:hint="eastAsia"/>
            <w:noProof/>
          </w:rPr>
          <w:t>公司业务概要</w:t>
        </w:r>
        <w:r w:rsidR="00695882">
          <w:rPr>
            <w:noProof/>
            <w:webHidden/>
          </w:rPr>
          <w:tab/>
        </w:r>
        <w:r w:rsidR="00695882">
          <w:rPr>
            <w:noProof/>
            <w:webHidden/>
          </w:rPr>
          <w:fldChar w:fldCharType="begin"/>
        </w:r>
        <w:r w:rsidR="00695882">
          <w:rPr>
            <w:noProof/>
            <w:webHidden/>
          </w:rPr>
          <w:instrText xml:space="preserve"> PAGEREF _Toc17730866 \h </w:instrText>
        </w:r>
        <w:r w:rsidR="00695882">
          <w:rPr>
            <w:noProof/>
            <w:webHidden/>
          </w:rPr>
        </w:r>
        <w:r w:rsidR="00695882">
          <w:rPr>
            <w:noProof/>
            <w:webHidden/>
          </w:rPr>
          <w:fldChar w:fldCharType="separate"/>
        </w:r>
        <w:r w:rsidR="00564147">
          <w:rPr>
            <w:noProof/>
            <w:webHidden/>
          </w:rPr>
          <w:t>8</w:t>
        </w:r>
        <w:r w:rsidR="00695882">
          <w:rPr>
            <w:noProof/>
            <w:webHidden/>
          </w:rPr>
          <w:fldChar w:fldCharType="end"/>
        </w:r>
      </w:hyperlink>
    </w:p>
    <w:p w:rsidR="00695882" w:rsidRDefault="00AD24DB">
      <w:pPr>
        <w:pStyle w:val="1"/>
        <w:tabs>
          <w:tab w:val="right" w:leader="dot" w:pos="9628"/>
        </w:tabs>
        <w:rPr>
          <w:noProof/>
        </w:rPr>
      </w:pPr>
      <w:hyperlink w:anchor="_Toc17730867" w:history="1">
        <w:r w:rsidR="00695882" w:rsidRPr="00B049C6">
          <w:rPr>
            <w:rStyle w:val="a6"/>
            <w:rFonts w:hint="eastAsia"/>
            <w:noProof/>
          </w:rPr>
          <w:t>第四节</w:t>
        </w:r>
        <w:r w:rsidR="00695882" w:rsidRPr="00B049C6">
          <w:rPr>
            <w:rStyle w:val="a6"/>
            <w:noProof/>
          </w:rPr>
          <w:t xml:space="preserve"> </w:t>
        </w:r>
        <w:r w:rsidR="00695882" w:rsidRPr="00B049C6">
          <w:rPr>
            <w:rStyle w:val="a6"/>
            <w:rFonts w:hint="eastAsia"/>
            <w:noProof/>
          </w:rPr>
          <w:t>经营情况讨论与分析</w:t>
        </w:r>
        <w:r w:rsidR="00695882">
          <w:rPr>
            <w:noProof/>
            <w:webHidden/>
          </w:rPr>
          <w:tab/>
        </w:r>
        <w:r w:rsidR="00695882">
          <w:rPr>
            <w:noProof/>
            <w:webHidden/>
          </w:rPr>
          <w:fldChar w:fldCharType="begin"/>
        </w:r>
        <w:r w:rsidR="00695882">
          <w:rPr>
            <w:noProof/>
            <w:webHidden/>
          </w:rPr>
          <w:instrText xml:space="preserve"> PAGEREF _Toc17730867 \h </w:instrText>
        </w:r>
        <w:r w:rsidR="00695882">
          <w:rPr>
            <w:noProof/>
            <w:webHidden/>
          </w:rPr>
        </w:r>
        <w:r w:rsidR="00695882">
          <w:rPr>
            <w:noProof/>
            <w:webHidden/>
          </w:rPr>
          <w:fldChar w:fldCharType="separate"/>
        </w:r>
        <w:r w:rsidR="00564147">
          <w:rPr>
            <w:noProof/>
            <w:webHidden/>
          </w:rPr>
          <w:t>9</w:t>
        </w:r>
        <w:r w:rsidR="00695882">
          <w:rPr>
            <w:noProof/>
            <w:webHidden/>
          </w:rPr>
          <w:fldChar w:fldCharType="end"/>
        </w:r>
      </w:hyperlink>
    </w:p>
    <w:p w:rsidR="00695882" w:rsidRDefault="00AD24DB">
      <w:pPr>
        <w:pStyle w:val="1"/>
        <w:tabs>
          <w:tab w:val="right" w:leader="dot" w:pos="9628"/>
        </w:tabs>
        <w:rPr>
          <w:noProof/>
        </w:rPr>
      </w:pPr>
      <w:hyperlink w:anchor="_Toc17730868" w:history="1">
        <w:r w:rsidR="00695882" w:rsidRPr="00B049C6">
          <w:rPr>
            <w:rStyle w:val="a6"/>
            <w:rFonts w:hint="eastAsia"/>
            <w:noProof/>
          </w:rPr>
          <w:t>第五节</w:t>
        </w:r>
        <w:r w:rsidR="00695882" w:rsidRPr="00B049C6">
          <w:rPr>
            <w:rStyle w:val="a6"/>
            <w:noProof/>
          </w:rPr>
          <w:t xml:space="preserve"> </w:t>
        </w:r>
        <w:r w:rsidR="00695882" w:rsidRPr="00B049C6">
          <w:rPr>
            <w:rStyle w:val="a6"/>
            <w:rFonts w:hint="eastAsia"/>
            <w:noProof/>
          </w:rPr>
          <w:t>重要事项</w:t>
        </w:r>
        <w:r w:rsidR="00695882">
          <w:rPr>
            <w:noProof/>
            <w:webHidden/>
          </w:rPr>
          <w:tab/>
        </w:r>
        <w:r w:rsidR="00695882">
          <w:rPr>
            <w:noProof/>
            <w:webHidden/>
          </w:rPr>
          <w:fldChar w:fldCharType="begin"/>
        </w:r>
        <w:r w:rsidR="00695882">
          <w:rPr>
            <w:noProof/>
            <w:webHidden/>
          </w:rPr>
          <w:instrText xml:space="preserve"> PAGEREF _Toc17730868 \h </w:instrText>
        </w:r>
        <w:r w:rsidR="00695882">
          <w:rPr>
            <w:noProof/>
            <w:webHidden/>
          </w:rPr>
        </w:r>
        <w:r w:rsidR="00695882">
          <w:rPr>
            <w:noProof/>
            <w:webHidden/>
          </w:rPr>
          <w:fldChar w:fldCharType="separate"/>
        </w:r>
        <w:r w:rsidR="00564147">
          <w:rPr>
            <w:noProof/>
            <w:webHidden/>
          </w:rPr>
          <w:t>19</w:t>
        </w:r>
        <w:r w:rsidR="00695882">
          <w:rPr>
            <w:noProof/>
            <w:webHidden/>
          </w:rPr>
          <w:fldChar w:fldCharType="end"/>
        </w:r>
      </w:hyperlink>
    </w:p>
    <w:p w:rsidR="00695882" w:rsidRDefault="00AD24DB">
      <w:pPr>
        <w:pStyle w:val="1"/>
        <w:tabs>
          <w:tab w:val="right" w:leader="dot" w:pos="9628"/>
        </w:tabs>
        <w:rPr>
          <w:noProof/>
        </w:rPr>
      </w:pPr>
      <w:hyperlink w:anchor="_Toc17730869" w:history="1">
        <w:r w:rsidR="00695882" w:rsidRPr="00B049C6">
          <w:rPr>
            <w:rStyle w:val="a6"/>
            <w:rFonts w:hint="eastAsia"/>
            <w:noProof/>
          </w:rPr>
          <w:t>第六节</w:t>
        </w:r>
        <w:r w:rsidR="00695882" w:rsidRPr="00B049C6">
          <w:rPr>
            <w:rStyle w:val="a6"/>
            <w:noProof/>
          </w:rPr>
          <w:t xml:space="preserve"> </w:t>
        </w:r>
        <w:r w:rsidR="00695882" w:rsidRPr="00B049C6">
          <w:rPr>
            <w:rStyle w:val="a6"/>
            <w:rFonts w:hint="eastAsia"/>
            <w:noProof/>
          </w:rPr>
          <w:t>股份变动及股东情况</w:t>
        </w:r>
        <w:r w:rsidR="00695882">
          <w:rPr>
            <w:noProof/>
            <w:webHidden/>
          </w:rPr>
          <w:tab/>
        </w:r>
        <w:r w:rsidR="00695882">
          <w:rPr>
            <w:noProof/>
            <w:webHidden/>
          </w:rPr>
          <w:fldChar w:fldCharType="begin"/>
        </w:r>
        <w:r w:rsidR="00695882">
          <w:rPr>
            <w:noProof/>
            <w:webHidden/>
          </w:rPr>
          <w:instrText xml:space="preserve"> PAGEREF _Toc17730869 \h </w:instrText>
        </w:r>
        <w:r w:rsidR="00695882">
          <w:rPr>
            <w:noProof/>
            <w:webHidden/>
          </w:rPr>
        </w:r>
        <w:r w:rsidR="00695882">
          <w:rPr>
            <w:noProof/>
            <w:webHidden/>
          </w:rPr>
          <w:fldChar w:fldCharType="separate"/>
        </w:r>
        <w:r w:rsidR="00564147">
          <w:rPr>
            <w:noProof/>
            <w:webHidden/>
          </w:rPr>
          <w:t>28</w:t>
        </w:r>
        <w:r w:rsidR="00695882">
          <w:rPr>
            <w:noProof/>
            <w:webHidden/>
          </w:rPr>
          <w:fldChar w:fldCharType="end"/>
        </w:r>
      </w:hyperlink>
    </w:p>
    <w:p w:rsidR="00695882" w:rsidRDefault="00AD24DB">
      <w:pPr>
        <w:pStyle w:val="1"/>
        <w:tabs>
          <w:tab w:val="right" w:leader="dot" w:pos="9628"/>
        </w:tabs>
        <w:rPr>
          <w:noProof/>
        </w:rPr>
      </w:pPr>
      <w:hyperlink w:anchor="_Toc17730870" w:history="1">
        <w:r w:rsidR="00695882" w:rsidRPr="00B049C6">
          <w:rPr>
            <w:rStyle w:val="a6"/>
            <w:rFonts w:hint="eastAsia"/>
            <w:noProof/>
          </w:rPr>
          <w:t>第七节</w:t>
        </w:r>
        <w:r w:rsidR="00695882" w:rsidRPr="00B049C6">
          <w:rPr>
            <w:rStyle w:val="a6"/>
            <w:noProof/>
          </w:rPr>
          <w:t xml:space="preserve"> </w:t>
        </w:r>
        <w:r w:rsidR="00695882" w:rsidRPr="00B049C6">
          <w:rPr>
            <w:rStyle w:val="a6"/>
            <w:rFonts w:hint="eastAsia"/>
            <w:noProof/>
          </w:rPr>
          <w:t>优先股相关情况</w:t>
        </w:r>
        <w:r w:rsidR="00695882">
          <w:rPr>
            <w:noProof/>
            <w:webHidden/>
          </w:rPr>
          <w:tab/>
        </w:r>
        <w:r w:rsidR="00695882">
          <w:rPr>
            <w:noProof/>
            <w:webHidden/>
          </w:rPr>
          <w:fldChar w:fldCharType="begin"/>
        </w:r>
        <w:r w:rsidR="00695882">
          <w:rPr>
            <w:noProof/>
            <w:webHidden/>
          </w:rPr>
          <w:instrText xml:space="preserve"> PAGEREF _Toc17730870 \h </w:instrText>
        </w:r>
        <w:r w:rsidR="00695882">
          <w:rPr>
            <w:noProof/>
            <w:webHidden/>
          </w:rPr>
        </w:r>
        <w:r w:rsidR="00695882">
          <w:rPr>
            <w:noProof/>
            <w:webHidden/>
          </w:rPr>
          <w:fldChar w:fldCharType="separate"/>
        </w:r>
        <w:r w:rsidR="00564147">
          <w:rPr>
            <w:noProof/>
            <w:webHidden/>
          </w:rPr>
          <w:t>32</w:t>
        </w:r>
        <w:r w:rsidR="00695882">
          <w:rPr>
            <w:noProof/>
            <w:webHidden/>
          </w:rPr>
          <w:fldChar w:fldCharType="end"/>
        </w:r>
      </w:hyperlink>
    </w:p>
    <w:p w:rsidR="00695882" w:rsidRDefault="00AD24DB">
      <w:pPr>
        <w:pStyle w:val="1"/>
        <w:tabs>
          <w:tab w:val="right" w:leader="dot" w:pos="9628"/>
        </w:tabs>
        <w:rPr>
          <w:noProof/>
        </w:rPr>
      </w:pPr>
      <w:hyperlink w:anchor="_Toc17730871" w:history="1">
        <w:r w:rsidR="00695882" w:rsidRPr="00B049C6">
          <w:rPr>
            <w:rStyle w:val="a6"/>
            <w:rFonts w:hint="eastAsia"/>
            <w:noProof/>
          </w:rPr>
          <w:t>第八节</w:t>
        </w:r>
        <w:r w:rsidR="00695882" w:rsidRPr="00B049C6">
          <w:rPr>
            <w:rStyle w:val="a6"/>
            <w:noProof/>
          </w:rPr>
          <w:t xml:space="preserve"> </w:t>
        </w:r>
        <w:r w:rsidR="00695882" w:rsidRPr="00B049C6">
          <w:rPr>
            <w:rStyle w:val="a6"/>
            <w:rFonts w:hint="eastAsia"/>
            <w:noProof/>
          </w:rPr>
          <w:t>董事、监事、高级管理人员情况</w:t>
        </w:r>
        <w:r w:rsidR="00695882">
          <w:rPr>
            <w:noProof/>
            <w:webHidden/>
          </w:rPr>
          <w:tab/>
        </w:r>
        <w:r w:rsidR="00695882">
          <w:rPr>
            <w:noProof/>
            <w:webHidden/>
          </w:rPr>
          <w:fldChar w:fldCharType="begin"/>
        </w:r>
        <w:r w:rsidR="00695882">
          <w:rPr>
            <w:noProof/>
            <w:webHidden/>
          </w:rPr>
          <w:instrText xml:space="preserve"> PAGEREF _Toc17730871 \h </w:instrText>
        </w:r>
        <w:r w:rsidR="00695882">
          <w:rPr>
            <w:noProof/>
            <w:webHidden/>
          </w:rPr>
        </w:r>
        <w:r w:rsidR="00695882">
          <w:rPr>
            <w:noProof/>
            <w:webHidden/>
          </w:rPr>
          <w:fldChar w:fldCharType="separate"/>
        </w:r>
        <w:r w:rsidR="00564147">
          <w:rPr>
            <w:noProof/>
            <w:webHidden/>
          </w:rPr>
          <w:t>33</w:t>
        </w:r>
        <w:r w:rsidR="00695882">
          <w:rPr>
            <w:noProof/>
            <w:webHidden/>
          </w:rPr>
          <w:fldChar w:fldCharType="end"/>
        </w:r>
      </w:hyperlink>
    </w:p>
    <w:p w:rsidR="00695882" w:rsidRDefault="00AD24DB">
      <w:pPr>
        <w:pStyle w:val="1"/>
        <w:tabs>
          <w:tab w:val="right" w:leader="dot" w:pos="9628"/>
        </w:tabs>
        <w:rPr>
          <w:noProof/>
        </w:rPr>
      </w:pPr>
      <w:hyperlink w:anchor="_Toc17730872" w:history="1">
        <w:r w:rsidR="00695882" w:rsidRPr="00B049C6">
          <w:rPr>
            <w:rStyle w:val="a6"/>
            <w:rFonts w:hint="eastAsia"/>
            <w:noProof/>
          </w:rPr>
          <w:t>第九节</w:t>
        </w:r>
        <w:r w:rsidR="00695882" w:rsidRPr="00B049C6">
          <w:rPr>
            <w:rStyle w:val="a6"/>
            <w:noProof/>
          </w:rPr>
          <w:t xml:space="preserve"> </w:t>
        </w:r>
        <w:r w:rsidR="00695882" w:rsidRPr="00B049C6">
          <w:rPr>
            <w:rStyle w:val="a6"/>
            <w:rFonts w:hint="eastAsia"/>
            <w:noProof/>
          </w:rPr>
          <w:t>公司债相关情况</w:t>
        </w:r>
        <w:r w:rsidR="00695882">
          <w:rPr>
            <w:noProof/>
            <w:webHidden/>
          </w:rPr>
          <w:tab/>
        </w:r>
        <w:r w:rsidR="00695882">
          <w:rPr>
            <w:noProof/>
            <w:webHidden/>
          </w:rPr>
          <w:fldChar w:fldCharType="begin"/>
        </w:r>
        <w:r w:rsidR="00695882">
          <w:rPr>
            <w:noProof/>
            <w:webHidden/>
          </w:rPr>
          <w:instrText xml:space="preserve"> PAGEREF _Toc17730872 \h </w:instrText>
        </w:r>
        <w:r w:rsidR="00695882">
          <w:rPr>
            <w:noProof/>
            <w:webHidden/>
          </w:rPr>
        </w:r>
        <w:r w:rsidR="00695882">
          <w:rPr>
            <w:noProof/>
            <w:webHidden/>
          </w:rPr>
          <w:fldChar w:fldCharType="separate"/>
        </w:r>
        <w:r w:rsidR="00564147">
          <w:rPr>
            <w:noProof/>
            <w:webHidden/>
          </w:rPr>
          <w:t>34</w:t>
        </w:r>
        <w:r w:rsidR="00695882">
          <w:rPr>
            <w:noProof/>
            <w:webHidden/>
          </w:rPr>
          <w:fldChar w:fldCharType="end"/>
        </w:r>
      </w:hyperlink>
    </w:p>
    <w:p w:rsidR="00695882" w:rsidRDefault="00AD24DB">
      <w:pPr>
        <w:pStyle w:val="1"/>
        <w:tabs>
          <w:tab w:val="right" w:leader="dot" w:pos="9628"/>
        </w:tabs>
        <w:rPr>
          <w:noProof/>
        </w:rPr>
      </w:pPr>
      <w:hyperlink w:anchor="_Toc17730873" w:history="1">
        <w:r w:rsidR="00695882" w:rsidRPr="00B049C6">
          <w:rPr>
            <w:rStyle w:val="a6"/>
            <w:rFonts w:hint="eastAsia"/>
            <w:noProof/>
          </w:rPr>
          <w:t>第十节</w:t>
        </w:r>
        <w:r w:rsidR="00695882" w:rsidRPr="00B049C6">
          <w:rPr>
            <w:rStyle w:val="a6"/>
            <w:noProof/>
          </w:rPr>
          <w:t xml:space="preserve"> </w:t>
        </w:r>
        <w:r w:rsidR="00695882" w:rsidRPr="00B049C6">
          <w:rPr>
            <w:rStyle w:val="a6"/>
            <w:rFonts w:hint="eastAsia"/>
            <w:noProof/>
          </w:rPr>
          <w:t>财务报告</w:t>
        </w:r>
        <w:r w:rsidR="00695882">
          <w:rPr>
            <w:noProof/>
            <w:webHidden/>
          </w:rPr>
          <w:tab/>
        </w:r>
        <w:r w:rsidR="00695882">
          <w:rPr>
            <w:noProof/>
            <w:webHidden/>
          </w:rPr>
          <w:fldChar w:fldCharType="begin"/>
        </w:r>
        <w:r w:rsidR="00695882">
          <w:rPr>
            <w:noProof/>
            <w:webHidden/>
          </w:rPr>
          <w:instrText xml:space="preserve"> PAGEREF _Toc17730873 \h </w:instrText>
        </w:r>
        <w:r w:rsidR="00695882">
          <w:rPr>
            <w:noProof/>
            <w:webHidden/>
          </w:rPr>
        </w:r>
        <w:r w:rsidR="00695882">
          <w:rPr>
            <w:noProof/>
            <w:webHidden/>
          </w:rPr>
          <w:fldChar w:fldCharType="separate"/>
        </w:r>
        <w:r w:rsidR="00564147">
          <w:rPr>
            <w:noProof/>
            <w:webHidden/>
          </w:rPr>
          <w:t>35</w:t>
        </w:r>
        <w:r w:rsidR="00695882">
          <w:rPr>
            <w:noProof/>
            <w:webHidden/>
          </w:rPr>
          <w:fldChar w:fldCharType="end"/>
        </w:r>
      </w:hyperlink>
    </w:p>
    <w:p w:rsidR="00695882" w:rsidRDefault="00AD24DB">
      <w:pPr>
        <w:pStyle w:val="1"/>
        <w:tabs>
          <w:tab w:val="right" w:leader="dot" w:pos="9628"/>
        </w:tabs>
        <w:rPr>
          <w:noProof/>
        </w:rPr>
      </w:pPr>
      <w:hyperlink w:anchor="_Toc17730874" w:history="1">
        <w:r w:rsidR="00695882" w:rsidRPr="00B049C6">
          <w:rPr>
            <w:rStyle w:val="a6"/>
            <w:rFonts w:hint="eastAsia"/>
            <w:noProof/>
          </w:rPr>
          <w:t>第十一节</w:t>
        </w:r>
        <w:r w:rsidR="00695882" w:rsidRPr="00B049C6">
          <w:rPr>
            <w:rStyle w:val="a6"/>
            <w:noProof/>
          </w:rPr>
          <w:t xml:space="preserve"> </w:t>
        </w:r>
        <w:r w:rsidR="00695882" w:rsidRPr="00B049C6">
          <w:rPr>
            <w:rStyle w:val="a6"/>
            <w:rFonts w:hint="eastAsia"/>
            <w:noProof/>
          </w:rPr>
          <w:t>备查文件目录</w:t>
        </w:r>
        <w:r w:rsidR="00695882">
          <w:rPr>
            <w:noProof/>
            <w:webHidden/>
          </w:rPr>
          <w:tab/>
        </w:r>
        <w:r w:rsidR="00695882">
          <w:rPr>
            <w:noProof/>
            <w:webHidden/>
          </w:rPr>
          <w:fldChar w:fldCharType="begin"/>
        </w:r>
        <w:r w:rsidR="00695882">
          <w:rPr>
            <w:noProof/>
            <w:webHidden/>
          </w:rPr>
          <w:instrText xml:space="preserve"> PAGEREF _Toc17730874 \h </w:instrText>
        </w:r>
        <w:r w:rsidR="00695882">
          <w:rPr>
            <w:noProof/>
            <w:webHidden/>
          </w:rPr>
        </w:r>
        <w:r w:rsidR="00695882">
          <w:rPr>
            <w:noProof/>
            <w:webHidden/>
          </w:rPr>
          <w:fldChar w:fldCharType="separate"/>
        </w:r>
        <w:r w:rsidR="00564147">
          <w:rPr>
            <w:noProof/>
            <w:webHidden/>
          </w:rPr>
          <w:t>162</w:t>
        </w:r>
        <w:r w:rsidR="00695882">
          <w:rPr>
            <w:noProof/>
            <w:webHidden/>
          </w:rPr>
          <w:fldChar w:fldCharType="end"/>
        </w:r>
      </w:hyperlink>
    </w:p>
    <w:p w:rsidR="00FC56F8" w:rsidRDefault="00FC56F8">
      <w:pPr>
        <w:tabs>
          <w:tab w:val="right" w:leader="dot" w:pos="9628"/>
        </w:tabs>
        <w:spacing w:before="180" w:after="180"/>
        <w:rPr>
          <w:rFonts w:eastAsia="Times New Roman"/>
        </w:rPr>
        <w:sectPr w:rsidR="00FC56F8">
          <w:pgSz w:w="11906" w:h="16838"/>
          <w:pgMar w:top="1440" w:right="1134" w:bottom="1440" w:left="1134" w:header="851" w:footer="992" w:gutter="0"/>
          <w:cols w:space="425"/>
          <w:docGrid w:type="lines" w:linePitch="312"/>
        </w:sectPr>
      </w:pPr>
      <w:r>
        <w:rPr>
          <w:rFonts w:eastAsia="Times New Roman"/>
          <w:b/>
          <w:bCs/>
          <w:sz w:val="24"/>
          <w:szCs w:val="24"/>
        </w:rPr>
        <w:fldChar w:fldCharType="end"/>
      </w:r>
    </w:p>
    <w:p w:rsidR="00FC56F8" w:rsidRDefault="00FC56F8">
      <w:pPr>
        <w:spacing w:before="700" w:after="700"/>
        <w:jc w:val="center"/>
        <w:rPr>
          <w:b/>
          <w:bCs/>
          <w:sz w:val="32"/>
          <w:szCs w:val="32"/>
        </w:rPr>
      </w:pPr>
      <w:r>
        <w:rPr>
          <w:rFonts w:hint="eastAsia"/>
          <w:b/>
          <w:bCs/>
          <w:sz w:val="32"/>
          <w:szCs w:val="32"/>
        </w:rPr>
        <w:lastRenderedPageBreak/>
        <w:t>释义</w:t>
      </w:r>
    </w:p>
    <w:tbl>
      <w:tblPr>
        <w:tblW w:w="0" w:type="auto"/>
        <w:tblInd w:w="28" w:type="dxa"/>
        <w:tblLayout w:type="fixed"/>
        <w:tblCellMar>
          <w:left w:w="28" w:type="dxa"/>
          <w:right w:w="28" w:type="dxa"/>
        </w:tblCellMar>
        <w:tblLook w:val="0000" w:firstRow="0" w:lastRow="0" w:firstColumn="0" w:lastColumn="0" w:noHBand="0" w:noVBand="0"/>
      </w:tblPr>
      <w:tblGrid>
        <w:gridCol w:w="3604"/>
        <w:gridCol w:w="614"/>
        <w:gridCol w:w="5351"/>
      </w:tblGrid>
      <w:tr w:rsidR="00FC56F8">
        <w:tc>
          <w:tcPr>
            <w:tcW w:w="360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pPr>
            <w:r>
              <w:rPr>
                <w:rFonts w:hint="eastAsia"/>
              </w:rPr>
              <w:t>释义项</w:t>
            </w:r>
          </w:p>
        </w:tc>
        <w:tc>
          <w:tcPr>
            <w:tcW w:w="6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pPr>
            <w:r>
              <w:rPr>
                <w:rFonts w:hint="eastAsia"/>
              </w:rPr>
              <w:t>指</w:t>
            </w:r>
          </w:p>
        </w:tc>
        <w:tc>
          <w:tcPr>
            <w:tcW w:w="535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pPr>
            <w:r>
              <w:rPr>
                <w:rFonts w:hint="eastAsia"/>
              </w:rPr>
              <w:t>释义内容</w:t>
            </w:r>
          </w:p>
        </w:tc>
      </w:tr>
      <w:tr w:rsidR="00FC56F8">
        <w:tc>
          <w:tcPr>
            <w:tcW w:w="3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pPr>
            <w:r>
              <w:rPr>
                <w:rFonts w:hint="eastAsia"/>
              </w:rPr>
              <w:t>公司、本公司、华孚时尚</w:t>
            </w:r>
            <w:r w:rsidR="00695882">
              <w:tab/>
            </w:r>
            <w:r w:rsidR="00695882">
              <w:tab/>
            </w:r>
            <w:r w:rsidR="00695882">
              <w:tab/>
            </w:r>
            <w:r w:rsidR="00695882">
              <w:tab/>
            </w:r>
          </w:p>
        </w:tc>
        <w:tc>
          <w:tcPr>
            <w:tcW w:w="6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pPr>
            <w:r>
              <w:rPr>
                <w:rFonts w:hint="eastAsia"/>
              </w:rPr>
              <w:t>指</w:t>
            </w:r>
          </w:p>
        </w:tc>
        <w:tc>
          <w:tcPr>
            <w:tcW w:w="53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pPr>
            <w:r>
              <w:rPr>
                <w:rFonts w:hint="eastAsia"/>
              </w:rPr>
              <w:t>华孚时尚股份有限公司</w:t>
            </w:r>
          </w:p>
        </w:tc>
      </w:tr>
      <w:tr w:rsidR="00FC56F8">
        <w:tc>
          <w:tcPr>
            <w:tcW w:w="3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pPr>
            <w:r>
              <w:rPr>
                <w:rFonts w:hint="eastAsia"/>
              </w:rPr>
              <w:t>控股股东、华孚控股</w:t>
            </w:r>
            <w:r>
              <w:tab/>
            </w:r>
            <w:r>
              <w:tab/>
            </w:r>
          </w:p>
        </w:tc>
        <w:tc>
          <w:tcPr>
            <w:tcW w:w="6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pPr>
            <w:r>
              <w:rPr>
                <w:rFonts w:hint="eastAsia"/>
              </w:rPr>
              <w:t>指</w:t>
            </w:r>
          </w:p>
        </w:tc>
        <w:tc>
          <w:tcPr>
            <w:tcW w:w="53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pPr>
            <w:r>
              <w:rPr>
                <w:rFonts w:hint="eastAsia"/>
              </w:rPr>
              <w:t>华孚控股有限公司</w:t>
            </w:r>
          </w:p>
        </w:tc>
      </w:tr>
      <w:tr w:rsidR="00FC56F8">
        <w:tc>
          <w:tcPr>
            <w:tcW w:w="3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pPr>
            <w:r>
              <w:rPr>
                <w:rFonts w:hint="eastAsia"/>
              </w:rPr>
              <w:t>中国证监会</w:t>
            </w:r>
            <w:r>
              <w:tab/>
            </w:r>
          </w:p>
        </w:tc>
        <w:tc>
          <w:tcPr>
            <w:tcW w:w="6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pPr>
            <w:r>
              <w:rPr>
                <w:rFonts w:hint="eastAsia"/>
              </w:rPr>
              <w:t>指</w:t>
            </w:r>
          </w:p>
        </w:tc>
        <w:tc>
          <w:tcPr>
            <w:tcW w:w="53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pPr>
            <w:r>
              <w:rPr>
                <w:rFonts w:hint="eastAsia"/>
              </w:rPr>
              <w:t>中国证券监督管理委员会</w:t>
            </w:r>
          </w:p>
        </w:tc>
      </w:tr>
      <w:tr w:rsidR="00FC56F8">
        <w:tc>
          <w:tcPr>
            <w:tcW w:w="3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pPr>
            <w:r>
              <w:rPr>
                <w:rFonts w:hint="eastAsia"/>
              </w:rPr>
              <w:t>深交所</w:t>
            </w:r>
          </w:p>
        </w:tc>
        <w:tc>
          <w:tcPr>
            <w:tcW w:w="6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pPr>
            <w:r>
              <w:rPr>
                <w:rFonts w:hint="eastAsia"/>
              </w:rPr>
              <w:t>指</w:t>
            </w:r>
          </w:p>
        </w:tc>
        <w:tc>
          <w:tcPr>
            <w:tcW w:w="53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pPr>
            <w:r>
              <w:rPr>
                <w:rFonts w:hint="eastAsia"/>
              </w:rPr>
              <w:t>深圳证券交易所</w:t>
            </w:r>
          </w:p>
        </w:tc>
      </w:tr>
      <w:tr w:rsidR="00FC56F8">
        <w:tc>
          <w:tcPr>
            <w:tcW w:w="3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pPr>
            <w:r>
              <w:rPr>
                <w:rFonts w:hint="eastAsia"/>
              </w:rPr>
              <w:t>元、万元</w:t>
            </w:r>
          </w:p>
        </w:tc>
        <w:tc>
          <w:tcPr>
            <w:tcW w:w="6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pPr>
            <w:r>
              <w:rPr>
                <w:rFonts w:hint="eastAsia"/>
              </w:rPr>
              <w:t>指</w:t>
            </w:r>
          </w:p>
        </w:tc>
        <w:tc>
          <w:tcPr>
            <w:tcW w:w="53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pPr>
            <w:r>
              <w:rPr>
                <w:rFonts w:hint="eastAsia"/>
              </w:rPr>
              <w:t>人民币元、人民币万元</w:t>
            </w:r>
          </w:p>
        </w:tc>
      </w:tr>
    </w:tbl>
    <w:p w:rsidR="00FC56F8" w:rsidRDefault="00FC56F8">
      <w:pPr>
        <w:sectPr w:rsidR="00FC56F8">
          <w:pgSz w:w="11906" w:h="16838"/>
          <w:pgMar w:top="1440" w:right="1134" w:bottom="1440" w:left="1134" w:header="851" w:footer="992" w:gutter="0"/>
          <w:cols w:space="425"/>
          <w:docGrid w:type="lines" w:linePitch="312"/>
        </w:sectPr>
      </w:pPr>
    </w:p>
    <w:p w:rsidR="00FC56F8" w:rsidRDefault="00FC56F8">
      <w:pPr>
        <w:pStyle w:val="a3"/>
        <w:outlineLvl w:val="0"/>
      </w:pPr>
      <w:bookmarkStart w:id="1" w:name="_Toc17730865"/>
      <w:r>
        <w:rPr>
          <w:rFonts w:hint="eastAsia"/>
        </w:rPr>
        <w:lastRenderedPageBreak/>
        <w:t>第二节</w:t>
      </w:r>
      <w:r>
        <w:t xml:space="preserve"> </w:t>
      </w:r>
      <w:r>
        <w:rPr>
          <w:rFonts w:hint="eastAsia"/>
        </w:rPr>
        <w:t>公司简介和主要财务指标</w:t>
      </w:r>
      <w:bookmarkEnd w:id="1"/>
    </w:p>
    <w:p w:rsidR="00FC56F8" w:rsidRDefault="00FC56F8">
      <w:pPr>
        <w:pStyle w:val="Chapter"/>
        <w:outlineLvl w:val="1"/>
      </w:pPr>
      <w:r>
        <w:rPr>
          <w:rFonts w:hint="eastAsia"/>
        </w:rPr>
        <w:t>一、公司简介</w:t>
      </w:r>
    </w:p>
    <w:tbl>
      <w:tblPr>
        <w:tblW w:w="0" w:type="auto"/>
        <w:tblInd w:w="28" w:type="dxa"/>
        <w:tblLayout w:type="fixed"/>
        <w:tblCellMar>
          <w:left w:w="28" w:type="dxa"/>
          <w:right w:w="28" w:type="dxa"/>
        </w:tblCellMar>
        <w:tblLook w:val="0000" w:firstRow="0" w:lastRow="0" w:firstColumn="0" w:lastColumn="0" w:noHBand="0" w:noVBand="0"/>
      </w:tblPr>
      <w:tblGrid>
        <w:gridCol w:w="2282"/>
        <w:gridCol w:w="2953"/>
        <w:gridCol w:w="2157"/>
        <w:gridCol w:w="2177"/>
      </w:tblGrid>
      <w:tr w:rsidR="00FC56F8">
        <w:tc>
          <w:tcPr>
            <w:tcW w:w="228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pPr>
            <w:r>
              <w:rPr>
                <w:rFonts w:hint="eastAsia"/>
              </w:rPr>
              <w:t>股票简称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pPr>
            <w:r>
              <w:rPr>
                <w:rFonts w:hint="eastAsia"/>
              </w:rPr>
              <w:t>华孚时尚</w:t>
            </w:r>
          </w:p>
        </w:tc>
        <w:tc>
          <w:tcPr>
            <w:tcW w:w="215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pPr>
            <w:r>
              <w:rPr>
                <w:rFonts w:hint="eastAsia"/>
              </w:rPr>
              <w:t>股票代码</w:t>
            </w:r>
          </w:p>
        </w:tc>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pPr>
            <w:r>
              <w:t>002042</w:t>
            </w:r>
          </w:p>
        </w:tc>
      </w:tr>
      <w:tr w:rsidR="00FC56F8">
        <w:tc>
          <w:tcPr>
            <w:tcW w:w="228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pPr>
            <w:r>
              <w:rPr>
                <w:rFonts w:hint="eastAsia"/>
              </w:rPr>
              <w:t>股票上市证券交易所</w:t>
            </w:r>
          </w:p>
        </w:tc>
        <w:tc>
          <w:tcPr>
            <w:tcW w:w="72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pPr>
            <w:r>
              <w:rPr>
                <w:rFonts w:hint="eastAsia"/>
              </w:rPr>
              <w:t>深圳证券交易所</w:t>
            </w:r>
          </w:p>
        </w:tc>
      </w:tr>
      <w:tr w:rsidR="00FC56F8">
        <w:tc>
          <w:tcPr>
            <w:tcW w:w="228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pPr>
            <w:r>
              <w:rPr>
                <w:rFonts w:hint="eastAsia"/>
              </w:rPr>
              <w:t>公司的中文名称</w:t>
            </w:r>
          </w:p>
        </w:tc>
        <w:tc>
          <w:tcPr>
            <w:tcW w:w="7287" w:type="dxa"/>
            <w:gridSpan w:val="3"/>
            <w:tcBorders>
              <w:top w:val="single" w:sz="4" w:space="0" w:color="auto"/>
              <w:left w:val="single" w:sz="4" w:space="0" w:color="auto"/>
              <w:bottom w:val="single" w:sz="4" w:space="0" w:color="auto"/>
              <w:right w:val="single" w:sz="4" w:space="0" w:color="auto"/>
            </w:tcBorders>
            <w:vAlign w:val="center"/>
          </w:tcPr>
          <w:p w:rsidR="00FC56F8" w:rsidRDefault="00FC56F8">
            <w:pPr>
              <w:jc w:val="left"/>
            </w:pPr>
            <w:r>
              <w:rPr>
                <w:rFonts w:hint="eastAsia"/>
              </w:rPr>
              <w:t>华孚时尚股份有限公司</w:t>
            </w:r>
          </w:p>
        </w:tc>
      </w:tr>
      <w:tr w:rsidR="00FC56F8">
        <w:tc>
          <w:tcPr>
            <w:tcW w:w="228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pPr>
            <w:r>
              <w:rPr>
                <w:rFonts w:hint="eastAsia"/>
              </w:rPr>
              <w:t>公司的中文简称（如有）</w:t>
            </w:r>
          </w:p>
        </w:tc>
        <w:tc>
          <w:tcPr>
            <w:tcW w:w="72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pPr>
            <w:r>
              <w:rPr>
                <w:rFonts w:hint="eastAsia"/>
              </w:rPr>
              <w:t>华孚时尚</w:t>
            </w:r>
          </w:p>
        </w:tc>
      </w:tr>
      <w:tr w:rsidR="00FC56F8">
        <w:tc>
          <w:tcPr>
            <w:tcW w:w="228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pPr>
            <w:r>
              <w:rPr>
                <w:rFonts w:hint="eastAsia"/>
              </w:rPr>
              <w:t>公司的外文名称（如有）</w:t>
            </w:r>
          </w:p>
        </w:tc>
        <w:tc>
          <w:tcPr>
            <w:tcW w:w="72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pPr>
            <w:r>
              <w:t>HUAFU FASHION CO., LTD.</w:t>
            </w:r>
          </w:p>
        </w:tc>
      </w:tr>
      <w:tr w:rsidR="00FC56F8">
        <w:tc>
          <w:tcPr>
            <w:tcW w:w="228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pPr>
            <w:r>
              <w:rPr>
                <w:rFonts w:hint="eastAsia"/>
              </w:rPr>
              <w:t>公司的外文名称缩写（如有）</w:t>
            </w:r>
          </w:p>
        </w:tc>
        <w:tc>
          <w:tcPr>
            <w:tcW w:w="72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pPr>
            <w:r>
              <w:t>HUAFU</w:t>
            </w:r>
          </w:p>
        </w:tc>
      </w:tr>
      <w:tr w:rsidR="00FC56F8">
        <w:tc>
          <w:tcPr>
            <w:tcW w:w="228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pPr>
            <w:r>
              <w:rPr>
                <w:rFonts w:hint="eastAsia"/>
              </w:rPr>
              <w:t>公司的法定代表人</w:t>
            </w:r>
          </w:p>
        </w:tc>
        <w:tc>
          <w:tcPr>
            <w:tcW w:w="7287" w:type="dxa"/>
            <w:gridSpan w:val="3"/>
            <w:tcBorders>
              <w:top w:val="single" w:sz="4" w:space="0" w:color="auto"/>
              <w:left w:val="single" w:sz="4" w:space="0" w:color="auto"/>
              <w:bottom w:val="single" w:sz="4" w:space="0" w:color="auto"/>
              <w:right w:val="single" w:sz="4" w:space="0" w:color="auto"/>
            </w:tcBorders>
            <w:vAlign w:val="center"/>
          </w:tcPr>
          <w:p w:rsidR="00FC56F8" w:rsidRDefault="00FC56F8">
            <w:pPr>
              <w:jc w:val="left"/>
            </w:pPr>
            <w:r>
              <w:rPr>
                <w:rFonts w:hint="eastAsia"/>
              </w:rPr>
              <w:t>孙伟挺</w:t>
            </w:r>
          </w:p>
        </w:tc>
      </w:tr>
    </w:tbl>
    <w:p w:rsidR="00FC56F8" w:rsidRDefault="00FC56F8">
      <w:pPr>
        <w:pStyle w:val="Chapter"/>
        <w:outlineLvl w:val="1"/>
      </w:pPr>
      <w:r>
        <w:rPr>
          <w:rFonts w:hint="eastAsia"/>
        </w:rPr>
        <w:t>二、联系人和联系方式</w:t>
      </w:r>
    </w:p>
    <w:tbl>
      <w:tblPr>
        <w:tblW w:w="0" w:type="auto"/>
        <w:tblInd w:w="28" w:type="dxa"/>
        <w:tblLayout w:type="fixed"/>
        <w:tblCellMar>
          <w:left w:w="28" w:type="dxa"/>
          <w:right w:w="28" w:type="dxa"/>
        </w:tblCellMar>
        <w:tblLook w:val="0000" w:firstRow="0" w:lastRow="0" w:firstColumn="0" w:lastColumn="0" w:noHBand="0" w:noVBand="0"/>
      </w:tblPr>
      <w:tblGrid>
        <w:gridCol w:w="1418"/>
        <w:gridCol w:w="4111"/>
        <w:gridCol w:w="4040"/>
      </w:tblGrid>
      <w:tr w:rsidR="00FC56F8" w:rsidTr="00695882">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pPr>
          </w:p>
        </w:tc>
        <w:tc>
          <w:tcPr>
            <w:tcW w:w="411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pPr>
            <w:r>
              <w:rPr>
                <w:rFonts w:hint="eastAsia"/>
              </w:rPr>
              <w:t>董事会秘书</w:t>
            </w:r>
          </w:p>
        </w:tc>
        <w:tc>
          <w:tcPr>
            <w:tcW w:w="404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pPr>
            <w:r>
              <w:rPr>
                <w:rFonts w:hint="eastAsia"/>
              </w:rPr>
              <w:t>证券事务代表</w:t>
            </w:r>
          </w:p>
        </w:tc>
      </w:tr>
      <w:tr w:rsidR="00FC56F8" w:rsidTr="00695882">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pPr>
            <w:r>
              <w:rPr>
                <w:rFonts w:hint="eastAsia"/>
              </w:rPr>
              <w:t>姓名</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pPr>
            <w:r>
              <w:rPr>
                <w:rFonts w:hint="eastAsia"/>
              </w:rPr>
              <w:t>张正</w:t>
            </w:r>
          </w:p>
        </w:tc>
        <w:tc>
          <w:tcPr>
            <w:tcW w:w="404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pPr>
            <w:proofErr w:type="gramStart"/>
            <w:r>
              <w:rPr>
                <w:rFonts w:hint="eastAsia"/>
              </w:rPr>
              <w:t>杨溶</w:t>
            </w:r>
            <w:proofErr w:type="gramEnd"/>
          </w:p>
        </w:tc>
      </w:tr>
      <w:tr w:rsidR="00FC56F8" w:rsidTr="00695882">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pPr>
            <w:r>
              <w:rPr>
                <w:rFonts w:hint="eastAsia"/>
              </w:rPr>
              <w:t>联系地址</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pPr>
            <w:r>
              <w:rPr>
                <w:rFonts w:hint="eastAsia"/>
              </w:rPr>
              <w:t>广东省深圳市福田区</w:t>
            </w:r>
            <w:proofErr w:type="gramStart"/>
            <w:r>
              <w:rPr>
                <w:rFonts w:hint="eastAsia"/>
              </w:rPr>
              <w:t>市花路</w:t>
            </w:r>
            <w:proofErr w:type="gramEnd"/>
            <w:r>
              <w:t>5</w:t>
            </w:r>
            <w:r>
              <w:rPr>
                <w:rFonts w:hint="eastAsia"/>
              </w:rPr>
              <w:t>号</w:t>
            </w:r>
            <w:proofErr w:type="gramStart"/>
            <w:r>
              <w:rPr>
                <w:rFonts w:hint="eastAsia"/>
              </w:rPr>
              <w:t>长富金茂</w:t>
            </w:r>
            <w:proofErr w:type="gramEnd"/>
            <w:r>
              <w:rPr>
                <w:rFonts w:hint="eastAsia"/>
              </w:rPr>
              <w:t>大厦</w:t>
            </w:r>
            <w:r>
              <w:t>59</w:t>
            </w:r>
            <w:r>
              <w:rPr>
                <w:rFonts w:hint="eastAsia"/>
              </w:rPr>
              <w:t>楼</w:t>
            </w:r>
          </w:p>
        </w:tc>
        <w:tc>
          <w:tcPr>
            <w:tcW w:w="404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pPr>
            <w:r>
              <w:rPr>
                <w:rFonts w:hint="eastAsia"/>
              </w:rPr>
              <w:t>广东省深圳市福田区</w:t>
            </w:r>
            <w:proofErr w:type="gramStart"/>
            <w:r>
              <w:rPr>
                <w:rFonts w:hint="eastAsia"/>
              </w:rPr>
              <w:t>市花路</w:t>
            </w:r>
            <w:proofErr w:type="gramEnd"/>
            <w:r>
              <w:t>5</w:t>
            </w:r>
            <w:r>
              <w:rPr>
                <w:rFonts w:hint="eastAsia"/>
              </w:rPr>
              <w:t>号</w:t>
            </w:r>
            <w:proofErr w:type="gramStart"/>
            <w:r>
              <w:rPr>
                <w:rFonts w:hint="eastAsia"/>
              </w:rPr>
              <w:t>长富金茂</w:t>
            </w:r>
            <w:proofErr w:type="gramEnd"/>
            <w:r>
              <w:rPr>
                <w:rFonts w:hint="eastAsia"/>
              </w:rPr>
              <w:t>大厦</w:t>
            </w:r>
            <w:r>
              <w:t>59</w:t>
            </w:r>
            <w:r>
              <w:rPr>
                <w:rFonts w:hint="eastAsia"/>
              </w:rPr>
              <w:t>楼</w:t>
            </w:r>
          </w:p>
        </w:tc>
      </w:tr>
      <w:tr w:rsidR="00FC56F8" w:rsidTr="00695882">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pPr>
            <w:r>
              <w:rPr>
                <w:rFonts w:hint="eastAsia"/>
              </w:rPr>
              <w:t>电话</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pPr>
            <w:r>
              <w:t>0755-83735593</w:t>
            </w:r>
          </w:p>
        </w:tc>
        <w:tc>
          <w:tcPr>
            <w:tcW w:w="404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pPr>
            <w:r>
              <w:t>0755-83735433</w:t>
            </w:r>
          </w:p>
        </w:tc>
      </w:tr>
      <w:tr w:rsidR="00FC56F8" w:rsidTr="00695882">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pPr>
            <w:r>
              <w:rPr>
                <w:rFonts w:hint="eastAsia"/>
              </w:rPr>
              <w:t>传真</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pPr>
            <w:r>
              <w:t>0755-83735566</w:t>
            </w:r>
          </w:p>
        </w:tc>
        <w:tc>
          <w:tcPr>
            <w:tcW w:w="404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pPr>
            <w:r>
              <w:t>0755-83735566</w:t>
            </w:r>
          </w:p>
        </w:tc>
      </w:tr>
      <w:tr w:rsidR="00FC56F8" w:rsidTr="00695882">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pPr>
            <w:r>
              <w:rPr>
                <w:rFonts w:hint="eastAsia"/>
              </w:rPr>
              <w:t>电子信箱</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pPr>
            <w:r>
              <w:t>dongban@e-huafu.com</w:t>
            </w:r>
          </w:p>
        </w:tc>
        <w:tc>
          <w:tcPr>
            <w:tcW w:w="404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pPr>
            <w:r>
              <w:t>yangr@e-huafu.com</w:t>
            </w:r>
          </w:p>
        </w:tc>
      </w:tr>
    </w:tbl>
    <w:p w:rsidR="00FC56F8" w:rsidRDefault="00FC56F8">
      <w:pPr>
        <w:pStyle w:val="Chapter"/>
        <w:outlineLvl w:val="1"/>
      </w:pPr>
      <w:r>
        <w:rPr>
          <w:rFonts w:hint="eastAsia"/>
        </w:rPr>
        <w:t>三、其他情况</w:t>
      </w:r>
    </w:p>
    <w:p w:rsidR="00FC56F8" w:rsidRDefault="00FC56F8">
      <w:pPr>
        <w:pStyle w:val="Section"/>
        <w:outlineLvl w:val="2"/>
      </w:pPr>
      <w:r>
        <w:t>1</w:t>
      </w:r>
      <w:r>
        <w:rPr>
          <w:rFonts w:hint="eastAsia"/>
        </w:rPr>
        <w:t>、公司联系方式</w:t>
      </w:r>
    </w:p>
    <w:p w:rsidR="00FC56F8" w:rsidRDefault="00FC56F8">
      <w:pPr>
        <w:jc w:val="left"/>
      </w:pPr>
      <w:r>
        <w:rPr>
          <w:rFonts w:hint="eastAsia"/>
        </w:rPr>
        <w:t>公司注册地址，公司办公地址及其邮政编码，公司网址、电子信箱在报告期是否变化</w:t>
      </w:r>
    </w:p>
    <w:p w:rsidR="00FC56F8" w:rsidRDefault="00FC56F8">
      <w:pPr>
        <w:jc w:val="left"/>
      </w:pPr>
      <w:r>
        <w:t xml:space="preserve">□ </w:t>
      </w:r>
      <w:r>
        <w:rPr>
          <w:rFonts w:hint="eastAsia"/>
        </w:rPr>
        <w:t>适用</w:t>
      </w:r>
      <w:r>
        <w:t xml:space="preserve"> √ </w:t>
      </w:r>
      <w:r>
        <w:rPr>
          <w:rFonts w:hint="eastAsia"/>
        </w:rPr>
        <w:t>不适用</w:t>
      </w:r>
      <w:r>
        <w:t xml:space="preserve"> </w:t>
      </w:r>
    </w:p>
    <w:p w:rsidR="00FC56F8" w:rsidRDefault="00FC56F8">
      <w:pPr>
        <w:jc w:val="left"/>
      </w:pPr>
      <w:r>
        <w:rPr>
          <w:rFonts w:hint="eastAsia"/>
        </w:rPr>
        <w:t>公司注册地址，公司办公地址及其邮政编码，公司网址、电子信箱报告期无变化，具体可参见</w:t>
      </w:r>
      <w:r>
        <w:t>2018</w:t>
      </w:r>
      <w:r>
        <w:rPr>
          <w:rFonts w:hint="eastAsia"/>
        </w:rPr>
        <w:t>年年报。</w:t>
      </w:r>
    </w:p>
    <w:p w:rsidR="00FC56F8" w:rsidRDefault="00FC56F8">
      <w:pPr>
        <w:pStyle w:val="Section"/>
        <w:outlineLvl w:val="2"/>
      </w:pPr>
      <w:r>
        <w:t>2</w:t>
      </w:r>
      <w:r>
        <w:rPr>
          <w:rFonts w:hint="eastAsia"/>
        </w:rPr>
        <w:t>、信息披露及备置地点</w:t>
      </w:r>
    </w:p>
    <w:p w:rsidR="00FC56F8" w:rsidRDefault="00FC56F8">
      <w:pPr>
        <w:jc w:val="left"/>
      </w:pPr>
      <w:r>
        <w:rPr>
          <w:rFonts w:hint="eastAsia"/>
        </w:rPr>
        <w:t>信息披露及备置地点在报告期是否变化</w:t>
      </w:r>
    </w:p>
    <w:p w:rsidR="00FC56F8" w:rsidRDefault="00FC56F8">
      <w:pPr>
        <w:jc w:val="left"/>
      </w:pPr>
      <w:r>
        <w:t xml:space="preserve">□ </w:t>
      </w:r>
      <w:r>
        <w:rPr>
          <w:rFonts w:hint="eastAsia"/>
        </w:rPr>
        <w:t>适用</w:t>
      </w:r>
      <w:r>
        <w:t xml:space="preserve"> √ </w:t>
      </w:r>
      <w:r>
        <w:rPr>
          <w:rFonts w:hint="eastAsia"/>
        </w:rPr>
        <w:t>不适用</w:t>
      </w:r>
      <w:r>
        <w:t xml:space="preserve"> </w:t>
      </w:r>
    </w:p>
    <w:p w:rsidR="00FC56F8" w:rsidRDefault="00FC56F8">
      <w:pPr>
        <w:jc w:val="left"/>
      </w:pPr>
      <w:r>
        <w:rPr>
          <w:rFonts w:hint="eastAsia"/>
        </w:rPr>
        <w:t>公司选定的信息披露报纸的名称，登载半年度报告的中国证监会指定网站的网址，公司半年度报告备置地报告期无变化，具体可参见</w:t>
      </w:r>
      <w:r>
        <w:t>2018</w:t>
      </w:r>
      <w:r>
        <w:rPr>
          <w:rFonts w:hint="eastAsia"/>
        </w:rPr>
        <w:t>年年报。</w:t>
      </w:r>
    </w:p>
    <w:p w:rsidR="00FC56F8" w:rsidRDefault="00FC56F8">
      <w:pPr>
        <w:pStyle w:val="Chapter"/>
        <w:outlineLvl w:val="1"/>
      </w:pPr>
      <w:r>
        <w:rPr>
          <w:rFonts w:hint="eastAsia"/>
        </w:rPr>
        <w:lastRenderedPageBreak/>
        <w:t>四、主要会计数据和财务指标</w:t>
      </w:r>
    </w:p>
    <w:p w:rsidR="00FC56F8" w:rsidRDefault="00FC56F8">
      <w:pPr>
        <w:jc w:val="left"/>
      </w:pPr>
      <w:r>
        <w:rPr>
          <w:rFonts w:hint="eastAsia"/>
        </w:rPr>
        <w:t>公司是否需追溯调整或重述以前年度会计数据</w:t>
      </w:r>
    </w:p>
    <w:p w:rsidR="00FC56F8" w:rsidRDefault="00FC56F8">
      <w:pPr>
        <w:jc w:val="left"/>
      </w:pPr>
      <w:r>
        <w:t xml:space="preserve">□ </w:t>
      </w:r>
      <w:r>
        <w:rPr>
          <w:rFonts w:hint="eastAsia"/>
        </w:rPr>
        <w:t>是</w:t>
      </w:r>
      <w:r>
        <w:t xml:space="preserve"> √ </w:t>
      </w:r>
      <w:r>
        <w:rPr>
          <w:rFonts w:hint="eastAsia"/>
        </w:rPr>
        <w:t>否</w:t>
      </w:r>
      <w: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3200"/>
        <w:gridCol w:w="2123"/>
        <w:gridCol w:w="2123"/>
        <w:gridCol w:w="2123"/>
      </w:tblGrid>
      <w:tr w:rsidR="00FC56F8">
        <w:tc>
          <w:tcPr>
            <w:tcW w:w="320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pPr>
          </w:p>
        </w:tc>
        <w:tc>
          <w:tcPr>
            <w:tcW w:w="212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pPr>
            <w:r>
              <w:rPr>
                <w:rFonts w:hint="eastAsia"/>
              </w:rPr>
              <w:t>本报告期</w:t>
            </w:r>
          </w:p>
        </w:tc>
        <w:tc>
          <w:tcPr>
            <w:tcW w:w="212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pPr>
            <w:r>
              <w:rPr>
                <w:rFonts w:hint="eastAsia"/>
              </w:rPr>
              <w:t>上年同期</w:t>
            </w:r>
          </w:p>
        </w:tc>
        <w:tc>
          <w:tcPr>
            <w:tcW w:w="212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pPr>
            <w:r>
              <w:rPr>
                <w:rFonts w:hint="eastAsia"/>
              </w:rPr>
              <w:t>本报告期比上年同期增减</w:t>
            </w:r>
          </w:p>
        </w:tc>
      </w:tr>
      <w:tr w:rsidR="00FC56F8">
        <w:tc>
          <w:tcPr>
            <w:tcW w:w="320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pPr>
            <w:r>
              <w:rPr>
                <w:rFonts w:hint="eastAsia"/>
              </w:rPr>
              <w:t>营业收入（元）</w:t>
            </w:r>
          </w:p>
        </w:tc>
        <w:tc>
          <w:tcPr>
            <w:tcW w:w="212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pPr>
            <w:r>
              <w:t>7,348,666,615.14</w:t>
            </w:r>
          </w:p>
        </w:tc>
        <w:tc>
          <w:tcPr>
            <w:tcW w:w="212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pPr>
            <w:r>
              <w:t>6,790,390,113.51</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pPr>
            <w:r>
              <w:t>8.22%</w:t>
            </w:r>
          </w:p>
        </w:tc>
      </w:tr>
      <w:tr w:rsidR="00FC56F8">
        <w:tc>
          <w:tcPr>
            <w:tcW w:w="320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pPr>
            <w:r>
              <w:rPr>
                <w:rFonts w:hint="eastAsia"/>
              </w:rPr>
              <w:t>归属于上市公司股东的净利润（元）</w:t>
            </w:r>
          </w:p>
        </w:tc>
        <w:tc>
          <w:tcPr>
            <w:tcW w:w="212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pPr>
            <w:r>
              <w:t>351,494,650.82</w:t>
            </w:r>
          </w:p>
        </w:tc>
        <w:tc>
          <w:tcPr>
            <w:tcW w:w="212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pPr>
            <w:r>
              <w:t>552,335,501.89</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pPr>
            <w:r>
              <w:t>-36.36%</w:t>
            </w:r>
          </w:p>
        </w:tc>
      </w:tr>
      <w:tr w:rsidR="00FC56F8">
        <w:tc>
          <w:tcPr>
            <w:tcW w:w="320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pPr>
            <w:r>
              <w:rPr>
                <w:rFonts w:hint="eastAsia"/>
              </w:rPr>
              <w:t>归属于上市公司股东的扣除非经常性损益的净利润（元）</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pPr>
            <w:r>
              <w:t>210,016,238.97</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pPr>
            <w:r>
              <w:t>391,285,759.87</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pPr>
            <w:r>
              <w:t>-46.33%</w:t>
            </w:r>
          </w:p>
        </w:tc>
      </w:tr>
      <w:tr w:rsidR="00FC56F8">
        <w:tc>
          <w:tcPr>
            <w:tcW w:w="320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pPr>
            <w:r>
              <w:rPr>
                <w:rFonts w:hint="eastAsia"/>
              </w:rPr>
              <w:t>经营活动产生的现金流量净额（元）</w:t>
            </w:r>
          </w:p>
        </w:tc>
        <w:tc>
          <w:tcPr>
            <w:tcW w:w="212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pPr>
            <w:r>
              <w:t>531,754,019.78</w:t>
            </w:r>
          </w:p>
        </w:tc>
        <w:tc>
          <w:tcPr>
            <w:tcW w:w="212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pPr>
            <w:r>
              <w:t>10,678,502.44</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pPr>
            <w:r>
              <w:t>4,879.67%</w:t>
            </w:r>
          </w:p>
        </w:tc>
      </w:tr>
      <w:tr w:rsidR="00FC56F8">
        <w:tc>
          <w:tcPr>
            <w:tcW w:w="320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pPr>
            <w:r>
              <w:rPr>
                <w:rFonts w:hint="eastAsia"/>
              </w:rPr>
              <w:t>基本每股收益（元</w:t>
            </w:r>
            <w:r>
              <w:t>/</w:t>
            </w:r>
            <w:r>
              <w:rPr>
                <w:rFonts w:hint="eastAsia"/>
              </w:rPr>
              <w:t>股）</w:t>
            </w:r>
          </w:p>
        </w:tc>
        <w:tc>
          <w:tcPr>
            <w:tcW w:w="212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pPr>
            <w:r>
              <w:t>0.23</w:t>
            </w:r>
          </w:p>
        </w:tc>
        <w:tc>
          <w:tcPr>
            <w:tcW w:w="212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pPr>
            <w:r>
              <w:t>0.36</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pPr>
            <w:r>
              <w:t>-36.11%</w:t>
            </w:r>
          </w:p>
        </w:tc>
      </w:tr>
      <w:tr w:rsidR="00FC56F8">
        <w:tc>
          <w:tcPr>
            <w:tcW w:w="320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pPr>
            <w:r>
              <w:rPr>
                <w:rFonts w:hint="eastAsia"/>
              </w:rPr>
              <w:t>稀释每股收益（元</w:t>
            </w:r>
            <w:r>
              <w:t>/</w:t>
            </w:r>
            <w:r>
              <w:rPr>
                <w:rFonts w:hint="eastAsia"/>
              </w:rPr>
              <w:t>股）</w:t>
            </w:r>
          </w:p>
        </w:tc>
        <w:tc>
          <w:tcPr>
            <w:tcW w:w="212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pPr>
            <w:r>
              <w:t>0.23</w:t>
            </w:r>
          </w:p>
        </w:tc>
        <w:tc>
          <w:tcPr>
            <w:tcW w:w="212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pPr>
            <w:r>
              <w:t>0.36</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pPr>
            <w:r>
              <w:t>-36.11%</w:t>
            </w:r>
          </w:p>
        </w:tc>
      </w:tr>
      <w:tr w:rsidR="00FC56F8">
        <w:tc>
          <w:tcPr>
            <w:tcW w:w="320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pPr>
            <w:r>
              <w:rPr>
                <w:rFonts w:hint="eastAsia"/>
              </w:rPr>
              <w:t>加权平均净资产收益率</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pPr>
            <w:r>
              <w:t>5.07%</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pPr>
            <w:r>
              <w:t>7.71%</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pPr>
            <w:r>
              <w:t>-2.64%</w:t>
            </w:r>
          </w:p>
        </w:tc>
      </w:tr>
      <w:tr w:rsidR="00FC56F8">
        <w:tc>
          <w:tcPr>
            <w:tcW w:w="320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pPr>
          </w:p>
        </w:tc>
        <w:tc>
          <w:tcPr>
            <w:tcW w:w="212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pPr>
            <w:r>
              <w:rPr>
                <w:rFonts w:hint="eastAsia"/>
              </w:rPr>
              <w:t>本报告期末</w:t>
            </w:r>
          </w:p>
        </w:tc>
        <w:tc>
          <w:tcPr>
            <w:tcW w:w="212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pPr>
            <w:r>
              <w:rPr>
                <w:rFonts w:hint="eastAsia"/>
              </w:rPr>
              <w:t>上年度末</w:t>
            </w:r>
          </w:p>
        </w:tc>
        <w:tc>
          <w:tcPr>
            <w:tcW w:w="212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pPr>
            <w:r>
              <w:rPr>
                <w:rFonts w:hint="eastAsia"/>
              </w:rPr>
              <w:t>本报告期末比上年度末增减</w:t>
            </w:r>
          </w:p>
        </w:tc>
      </w:tr>
      <w:tr w:rsidR="00FC56F8">
        <w:tc>
          <w:tcPr>
            <w:tcW w:w="320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pPr>
            <w:r>
              <w:rPr>
                <w:rFonts w:hint="eastAsia"/>
              </w:rPr>
              <w:t>总资产（元）</w:t>
            </w:r>
          </w:p>
        </w:tc>
        <w:tc>
          <w:tcPr>
            <w:tcW w:w="212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pPr>
            <w:r>
              <w:t>17,602,635,151.16</w:t>
            </w:r>
          </w:p>
        </w:tc>
        <w:tc>
          <w:tcPr>
            <w:tcW w:w="212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pPr>
            <w:r>
              <w:t>18,462,322,828.79</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pPr>
            <w:r>
              <w:t>-4.66%</w:t>
            </w:r>
          </w:p>
        </w:tc>
      </w:tr>
      <w:tr w:rsidR="00FC56F8">
        <w:tc>
          <w:tcPr>
            <w:tcW w:w="320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pPr>
            <w:r>
              <w:rPr>
                <w:rFonts w:hint="eastAsia"/>
              </w:rPr>
              <w:t>归属于上市公司股东的净资产（元）</w:t>
            </w:r>
          </w:p>
        </w:tc>
        <w:tc>
          <w:tcPr>
            <w:tcW w:w="212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pPr>
            <w:r>
              <w:t>6,188,600,405.48</w:t>
            </w:r>
          </w:p>
        </w:tc>
        <w:tc>
          <w:tcPr>
            <w:tcW w:w="212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pPr>
            <w:r>
              <w:t>6,923,921,461.38</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pPr>
            <w:r>
              <w:t>-10.62%</w:t>
            </w:r>
          </w:p>
        </w:tc>
      </w:tr>
    </w:tbl>
    <w:p w:rsidR="00FC56F8" w:rsidRDefault="00FC56F8">
      <w:pPr>
        <w:pStyle w:val="Chapter"/>
        <w:outlineLvl w:val="1"/>
      </w:pPr>
      <w:r>
        <w:rPr>
          <w:rFonts w:hint="eastAsia"/>
        </w:rPr>
        <w:t>五、境内外会计准则下会计数据差异</w:t>
      </w:r>
    </w:p>
    <w:p w:rsidR="00FC56F8" w:rsidRDefault="00FC56F8">
      <w:pPr>
        <w:pStyle w:val="Section"/>
        <w:outlineLvl w:val="2"/>
      </w:pPr>
      <w:r>
        <w:t>1</w:t>
      </w:r>
      <w:r>
        <w:rPr>
          <w:rFonts w:hint="eastAsia"/>
        </w:rPr>
        <w:t>、同时按照国际会计准则与按照中国会计准则披露的财务</w:t>
      </w:r>
      <w:proofErr w:type="gramStart"/>
      <w:r>
        <w:rPr>
          <w:rFonts w:hint="eastAsia"/>
        </w:rPr>
        <w:t>报告中净利润</w:t>
      </w:r>
      <w:proofErr w:type="gramEnd"/>
      <w:r>
        <w:rPr>
          <w:rFonts w:hint="eastAsia"/>
        </w:rPr>
        <w:t>和净资产差异情况</w:t>
      </w:r>
    </w:p>
    <w:p w:rsidR="00FC56F8" w:rsidRDefault="00FC56F8">
      <w:pPr>
        <w:jc w:val="left"/>
      </w:pPr>
      <w:r>
        <w:t xml:space="preserve">□ </w:t>
      </w:r>
      <w:r>
        <w:rPr>
          <w:rFonts w:hint="eastAsia"/>
        </w:rPr>
        <w:t>适用</w:t>
      </w:r>
      <w:r>
        <w:t xml:space="preserve"> √ </w:t>
      </w:r>
      <w:r>
        <w:rPr>
          <w:rFonts w:hint="eastAsia"/>
        </w:rPr>
        <w:t>不适用</w:t>
      </w:r>
      <w:r>
        <w:t xml:space="preserve"> </w:t>
      </w:r>
    </w:p>
    <w:p w:rsidR="00FC56F8" w:rsidRDefault="00FC56F8">
      <w:pPr>
        <w:jc w:val="left"/>
      </w:pPr>
      <w:r>
        <w:rPr>
          <w:rFonts w:hint="eastAsia"/>
        </w:rPr>
        <w:t>公司报告期不存在按照国际会计准则与按照中国会计准则披露的财务</w:t>
      </w:r>
      <w:proofErr w:type="gramStart"/>
      <w:r>
        <w:rPr>
          <w:rFonts w:hint="eastAsia"/>
        </w:rPr>
        <w:t>报告中净利润</w:t>
      </w:r>
      <w:proofErr w:type="gramEnd"/>
      <w:r>
        <w:rPr>
          <w:rFonts w:hint="eastAsia"/>
        </w:rPr>
        <w:t>和净资产差异情况。</w:t>
      </w:r>
    </w:p>
    <w:p w:rsidR="00FC56F8" w:rsidRDefault="00FC56F8">
      <w:pPr>
        <w:pStyle w:val="Section"/>
        <w:outlineLvl w:val="2"/>
      </w:pPr>
      <w:r>
        <w:t>2</w:t>
      </w:r>
      <w:r>
        <w:rPr>
          <w:rFonts w:hint="eastAsia"/>
        </w:rPr>
        <w:t>、同时按照境外会计准则与按照中国会计准则披露的财务</w:t>
      </w:r>
      <w:proofErr w:type="gramStart"/>
      <w:r>
        <w:rPr>
          <w:rFonts w:hint="eastAsia"/>
        </w:rPr>
        <w:t>报告中净利润</w:t>
      </w:r>
      <w:proofErr w:type="gramEnd"/>
      <w:r>
        <w:rPr>
          <w:rFonts w:hint="eastAsia"/>
        </w:rPr>
        <w:t>和净资产差异情况</w:t>
      </w:r>
    </w:p>
    <w:p w:rsidR="00FC56F8" w:rsidRDefault="00FC56F8">
      <w:pPr>
        <w:jc w:val="left"/>
      </w:pPr>
      <w:r>
        <w:t xml:space="preserve">□ </w:t>
      </w:r>
      <w:r>
        <w:rPr>
          <w:rFonts w:hint="eastAsia"/>
        </w:rPr>
        <w:t>适用</w:t>
      </w:r>
      <w:r>
        <w:t xml:space="preserve"> √ </w:t>
      </w:r>
      <w:r>
        <w:rPr>
          <w:rFonts w:hint="eastAsia"/>
        </w:rPr>
        <w:t>不适用</w:t>
      </w:r>
      <w:r>
        <w:t xml:space="preserve"> </w:t>
      </w:r>
    </w:p>
    <w:p w:rsidR="00FC56F8" w:rsidRDefault="00FC56F8">
      <w:pPr>
        <w:jc w:val="left"/>
      </w:pPr>
      <w:r>
        <w:rPr>
          <w:rFonts w:hint="eastAsia"/>
        </w:rPr>
        <w:t>公司报告期不存在按照境外会计准则与按照中国会计准则披露的财务</w:t>
      </w:r>
      <w:proofErr w:type="gramStart"/>
      <w:r>
        <w:rPr>
          <w:rFonts w:hint="eastAsia"/>
        </w:rPr>
        <w:t>报告中净利润</w:t>
      </w:r>
      <w:proofErr w:type="gramEnd"/>
      <w:r>
        <w:rPr>
          <w:rFonts w:hint="eastAsia"/>
        </w:rPr>
        <w:t>和净资产差异情况。</w:t>
      </w:r>
    </w:p>
    <w:p w:rsidR="00FC56F8" w:rsidRDefault="00FC56F8">
      <w:pPr>
        <w:pStyle w:val="Chapter"/>
        <w:outlineLvl w:val="1"/>
      </w:pPr>
      <w:r>
        <w:rPr>
          <w:rFonts w:hint="eastAsia"/>
        </w:rPr>
        <w:t>六、非经常性损益项目及金额</w:t>
      </w:r>
    </w:p>
    <w:p w:rsidR="00FC56F8" w:rsidRDefault="00FC56F8">
      <w:pPr>
        <w:jc w:val="left"/>
      </w:pPr>
      <w:r>
        <w:t xml:space="preserve">√ </w:t>
      </w:r>
      <w:r>
        <w:rPr>
          <w:rFonts w:hint="eastAsia"/>
        </w:rPr>
        <w:t>适用</w:t>
      </w:r>
      <w:r>
        <w:t xml:space="preserve"> □ </w:t>
      </w:r>
      <w:r>
        <w:rPr>
          <w:rFonts w:hint="eastAsia"/>
        </w:rPr>
        <w:t>不适用</w:t>
      </w:r>
      <w:r>
        <w:t xml:space="preserve"> </w:t>
      </w:r>
    </w:p>
    <w:p w:rsidR="00FC56F8" w:rsidRDefault="00FC56F8">
      <w:pPr>
        <w:jc w:val="right"/>
      </w:pPr>
      <w:r>
        <w:rPr>
          <w:rFonts w:hint="eastAsia"/>
        </w:rPr>
        <w:t>单位：人民币元</w:t>
      </w:r>
    </w:p>
    <w:tbl>
      <w:tblPr>
        <w:tblW w:w="0" w:type="auto"/>
        <w:tblInd w:w="28" w:type="dxa"/>
        <w:tblLayout w:type="fixed"/>
        <w:tblCellMar>
          <w:left w:w="28" w:type="dxa"/>
          <w:right w:w="28" w:type="dxa"/>
        </w:tblCellMar>
        <w:tblLook w:val="0000" w:firstRow="0" w:lastRow="0" w:firstColumn="0" w:lastColumn="0" w:noHBand="0" w:noVBand="0"/>
      </w:tblPr>
      <w:tblGrid>
        <w:gridCol w:w="4832"/>
        <w:gridCol w:w="2230"/>
        <w:gridCol w:w="2506"/>
      </w:tblGrid>
      <w:tr w:rsidR="00FC56F8">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pPr>
            <w:r>
              <w:rPr>
                <w:rFonts w:hint="eastAsia"/>
              </w:rPr>
              <w:t>项目</w:t>
            </w:r>
          </w:p>
        </w:tc>
        <w:tc>
          <w:tcPr>
            <w:tcW w:w="223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pPr>
            <w:r>
              <w:rPr>
                <w:rFonts w:hint="eastAsia"/>
              </w:rPr>
              <w:t>金额</w:t>
            </w:r>
          </w:p>
        </w:tc>
        <w:tc>
          <w:tcPr>
            <w:tcW w:w="25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pPr>
            <w:r>
              <w:rPr>
                <w:rFonts w:hint="eastAsia"/>
              </w:rPr>
              <w:t>说明</w:t>
            </w:r>
          </w:p>
        </w:tc>
      </w:tr>
      <w:tr w:rsidR="00FC56F8">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pPr>
            <w:r>
              <w:rPr>
                <w:rFonts w:hint="eastAsia"/>
              </w:rPr>
              <w:t>非流动资产处置损益（包括已计提资产减值准备的冲销部分）</w:t>
            </w:r>
          </w:p>
        </w:tc>
        <w:tc>
          <w:tcPr>
            <w:tcW w:w="223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pPr>
            <w:r>
              <w:t>-1,024,132.12</w:t>
            </w:r>
          </w:p>
        </w:tc>
        <w:tc>
          <w:tcPr>
            <w:tcW w:w="2506"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pPr>
          </w:p>
        </w:tc>
      </w:tr>
      <w:tr w:rsidR="00FC56F8">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pPr>
            <w:r>
              <w:rPr>
                <w:rFonts w:hint="eastAsia"/>
              </w:rPr>
              <w:t>计入当期损益的政府补助（与企业业务密切相关，按照国家统一标准定额或定量享受的政府补助除外）</w:t>
            </w:r>
          </w:p>
        </w:tc>
        <w:tc>
          <w:tcPr>
            <w:tcW w:w="223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pPr>
            <w:r>
              <w:t>119,203,085.29</w:t>
            </w:r>
          </w:p>
        </w:tc>
        <w:tc>
          <w:tcPr>
            <w:tcW w:w="2506"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pPr>
          </w:p>
        </w:tc>
      </w:tr>
      <w:tr w:rsidR="00FC56F8">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pPr>
            <w:r>
              <w:rPr>
                <w:rFonts w:hint="eastAsia"/>
              </w:rPr>
              <w:t>除同公司正常经营业务相关的有效套期保值业务外，持有交易</w:t>
            </w:r>
            <w:r>
              <w:rPr>
                <w:rFonts w:hint="eastAsia"/>
              </w:rPr>
              <w:lastRenderedPageBreak/>
              <w:t>性金融资产、衍生金融资产、交易性金融负债、衍生金融负债产生的公允价值变动损益，以及处置交易性金融资产、衍生金融资产、交易性金融负债、衍生金融负债和其他债权投资取得的投资收益</w:t>
            </w:r>
          </w:p>
        </w:tc>
        <w:tc>
          <w:tcPr>
            <w:tcW w:w="223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pPr>
            <w:r>
              <w:lastRenderedPageBreak/>
              <w:t>54,440,978.97</w:t>
            </w:r>
          </w:p>
        </w:tc>
        <w:tc>
          <w:tcPr>
            <w:tcW w:w="2506"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pPr>
          </w:p>
        </w:tc>
      </w:tr>
      <w:tr w:rsidR="00FC56F8">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pPr>
            <w:r>
              <w:rPr>
                <w:rFonts w:hint="eastAsia"/>
              </w:rPr>
              <w:lastRenderedPageBreak/>
              <w:t>除上述各项之外的其他营业外收入和支出</w:t>
            </w:r>
          </w:p>
        </w:tc>
        <w:tc>
          <w:tcPr>
            <w:tcW w:w="223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pPr>
            <w:r>
              <w:t>3,030,986.04</w:t>
            </w:r>
          </w:p>
        </w:tc>
        <w:tc>
          <w:tcPr>
            <w:tcW w:w="2506"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pPr>
          </w:p>
        </w:tc>
      </w:tr>
      <w:tr w:rsidR="00FC56F8">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pPr>
            <w:r>
              <w:rPr>
                <w:rFonts w:hint="eastAsia"/>
              </w:rPr>
              <w:t>减：所得税影响额</w:t>
            </w:r>
          </w:p>
        </w:tc>
        <w:tc>
          <w:tcPr>
            <w:tcW w:w="223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pPr>
            <w:r>
              <w:t>29,579,043.16</w:t>
            </w:r>
          </w:p>
        </w:tc>
        <w:tc>
          <w:tcPr>
            <w:tcW w:w="2506"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pPr>
          </w:p>
        </w:tc>
      </w:tr>
      <w:tr w:rsidR="00FC56F8">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pPr>
            <w:r>
              <w:rPr>
                <w:rFonts w:hint="eastAsia"/>
              </w:rPr>
              <w:t xml:space="preserve">　　少数股东权益影响额（税后）</w:t>
            </w:r>
          </w:p>
        </w:tc>
        <w:tc>
          <w:tcPr>
            <w:tcW w:w="223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pPr>
            <w:r>
              <w:t>4,593,463.17</w:t>
            </w:r>
          </w:p>
        </w:tc>
        <w:tc>
          <w:tcPr>
            <w:tcW w:w="2506"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pPr>
          </w:p>
        </w:tc>
      </w:tr>
      <w:tr w:rsidR="00FC56F8">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pPr>
            <w:r>
              <w:rPr>
                <w:rFonts w:hint="eastAsia"/>
              </w:rPr>
              <w:t>合计</w:t>
            </w:r>
          </w:p>
        </w:tc>
        <w:tc>
          <w:tcPr>
            <w:tcW w:w="223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pPr>
            <w:r>
              <w:t>141,478,411.85</w:t>
            </w:r>
          </w:p>
        </w:tc>
        <w:tc>
          <w:tcPr>
            <w:tcW w:w="25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pPr>
            <w:r>
              <w:t>--</w:t>
            </w:r>
          </w:p>
        </w:tc>
      </w:tr>
    </w:tbl>
    <w:p w:rsidR="00FC56F8" w:rsidRDefault="00FC56F8">
      <w:pPr>
        <w:jc w:val="left"/>
      </w:pPr>
      <w:r>
        <w:rPr>
          <w:rFonts w:hint="eastAsia"/>
        </w:rPr>
        <w:t>对公司根据《公开发行证券的公司信息披露解释性公告第</w:t>
      </w:r>
      <w:r>
        <w:t>1</w:t>
      </w:r>
      <w:r>
        <w:rPr>
          <w:rFonts w:hint="eastAsia"/>
        </w:rPr>
        <w:t>号</w:t>
      </w:r>
      <w:r>
        <w:t>——</w:t>
      </w:r>
      <w:r>
        <w:rPr>
          <w:rFonts w:hint="eastAsia"/>
        </w:rPr>
        <w:t>非经常性损益》定义界定的非经常性损益项目，以及把《公开发行证券的公司信息披露解释性公告第</w:t>
      </w:r>
      <w:r>
        <w:t>1</w:t>
      </w:r>
      <w:r>
        <w:rPr>
          <w:rFonts w:hint="eastAsia"/>
        </w:rPr>
        <w:t>号</w:t>
      </w:r>
      <w:r>
        <w:t>——</w:t>
      </w:r>
      <w:r>
        <w:rPr>
          <w:rFonts w:hint="eastAsia"/>
        </w:rPr>
        <w:t>非经常性损益》中列举的非经常性损益项目界定为经常性损益的项目，应说明原因</w:t>
      </w:r>
    </w:p>
    <w:p w:rsidR="00FC56F8" w:rsidRDefault="00FC56F8">
      <w:pPr>
        <w:jc w:val="left"/>
      </w:pPr>
      <w:r>
        <w:t xml:space="preserve">□ </w:t>
      </w:r>
      <w:r>
        <w:rPr>
          <w:rFonts w:hint="eastAsia"/>
        </w:rPr>
        <w:t>适用</w:t>
      </w:r>
      <w:r>
        <w:t xml:space="preserve"> √ </w:t>
      </w:r>
      <w:r>
        <w:rPr>
          <w:rFonts w:hint="eastAsia"/>
        </w:rPr>
        <w:t>不适用</w:t>
      </w:r>
      <w:r>
        <w:t xml:space="preserve"> </w:t>
      </w:r>
    </w:p>
    <w:p w:rsidR="00FC56F8" w:rsidRDefault="00FC56F8">
      <w:pPr>
        <w:jc w:val="left"/>
      </w:pPr>
      <w:r>
        <w:rPr>
          <w:rFonts w:hint="eastAsia"/>
        </w:rPr>
        <w:t>公司报告期不存在将根据《公开发行证券的公司信息披露解释性公告第</w:t>
      </w:r>
      <w:r>
        <w:t>1</w:t>
      </w:r>
      <w:r>
        <w:rPr>
          <w:rFonts w:hint="eastAsia"/>
        </w:rPr>
        <w:t>号</w:t>
      </w:r>
      <w:r>
        <w:t>——</w:t>
      </w:r>
      <w:r>
        <w:rPr>
          <w:rFonts w:hint="eastAsia"/>
        </w:rPr>
        <w:t>非经常性损益》定义、列举的非经常性损益项目界定为经常性损益的项目的情形。</w:t>
      </w:r>
    </w:p>
    <w:p w:rsidR="00FC56F8" w:rsidRDefault="00FC56F8">
      <w:pPr>
        <w:jc w:val="left"/>
        <w:sectPr w:rsidR="00FC56F8">
          <w:pgSz w:w="11906" w:h="16838"/>
          <w:pgMar w:top="1440" w:right="1134" w:bottom="1440" w:left="1134" w:header="851" w:footer="992" w:gutter="0"/>
          <w:cols w:space="425"/>
          <w:docGrid w:type="lines" w:linePitch="312"/>
        </w:sectPr>
      </w:pPr>
    </w:p>
    <w:p w:rsidR="00FC56F8" w:rsidRDefault="00FC56F8">
      <w:pPr>
        <w:pStyle w:val="a3"/>
        <w:outlineLvl w:val="0"/>
      </w:pPr>
      <w:bookmarkStart w:id="2" w:name="_Toc17730866"/>
      <w:r>
        <w:rPr>
          <w:rFonts w:hint="eastAsia"/>
        </w:rPr>
        <w:lastRenderedPageBreak/>
        <w:t>第三节</w:t>
      </w:r>
      <w:r>
        <w:t xml:space="preserve"> </w:t>
      </w:r>
      <w:r>
        <w:rPr>
          <w:rFonts w:hint="eastAsia"/>
        </w:rPr>
        <w:t>公司业务概要</w:t>
      </w:r>
      <w:bookmarkEnd w:id="2"/>
    </w:p>
    <w:p w:rsidR="00FC56F8" w:rsidRDefault="00FC56F8">
      <w:pPr>
        <w:pStyle w:val="Chapter"/>
        <w:outlineLvl w:val="1"/>
      </w:pPr>
      <w:r>
        <w:rPr>
          <w:rFonts w:hint="eastAsia"/>
        </w:rPr>
        <w:t>一、报告期内公司从事的主要业务</w:t>
      </w:r>
    </w:p>
    <w:p w:rsidR="00FC56F8" w:rsidRDefault="00FC56F8">
      <w:pPr>
        <w:jc w:val="left"/>
      </w:pPr>
      <w:r>
        <w:rPr>
          <w:rFonts w:hint="eastAsia"/>
        </w:rPr>
        <w:t>公司是否需要遵守特殊行业的披露要求</w:t>
      </w:r>
    </w:p>
    <w:p w:rsidR="00FC56F8" w:rsidRDefault="00FC56F8">
      <w:pPr>
        <w:jc w:val="left"/>
      </w:pPr>
      <w:proofErr w:type="gramStart"/>
      <w:r>
        <w:rPr>
          <w:rFonts w:hint="eastAsia"/>
        </w:rPr>
        <w:t>否</w:t>
      </w:r>
      <w:proofErr w:type="gramEnd"/>
    </w:p>
    <w:p w:rsidR="00FC56F8" w:rsidRDefault="00FC56F8">
      <w:pPr>
        <w:autoSpaceDE w:val="0"/>
        <w:autoSpaceDN w:val="0"/>
        <w:adjustRightInd w:val="0"/>
        <w:spacing w:before="0" w:after="0"/>
        <w:ind w:firstLine="360"/>
        <w:jc w:val="left"/>
        <w:rPr>
          <w:rFonts w:eastAsia="Times New Roman"/>
          <w:kern w:val="0"/>
          <w:lang w:val="zh-CN"/>
        </w:rPr>
      </w:pPr>
      <w:r>
        <w:rPr>
          <w:rFonts w:eastAsia="Times New Roman"/>
          <w:kern w:val="0"/>
          <w:lang w:val="zh-CN"/>
        </w:rPr>
        <w:t>1</w:t>
      </w:r>
      <w:r>
        <w:rPr>
          <w:rFonts w:ascii="宋体" w:hAnsi="宋体" w:cs="宋体" w:hint="eastAsia"/>
          <w:kern w:val="0"/>
          <w:lang w:val="zh-CN"/>
        </w:rPr>
        <w:t>、公司的主要业务</w:t>
      </w:r>
      <w:r>
        <w:rPr>
          <w:rFonts w:eastAsia="Times New Roman"/>
          <w:kern w:val="0"/>
          <w:lang w:val="zh-CN"/>
        </w:rPr>
        <w:t xml:space="preserve"> </w:t>
      </w:r>
    </w:p>
    <w:p w:rsidR="00FC56F8" w:rsidRDefault="00FC56F8">
      <w:pPr>
        <w:autoSpaceDE w:val="0"/>
        <w:autoSpaceDN w:val="0"/>
        <w:adjustRightInd w:val="0"/>
        <w:spacing w:before="0" w:after="0"/>
        <w:ind w:firstLine="360"/>
        <w:jc w:val="left"/>
        <w:rPr>
          <w:rFonts w:eastAsia="Times New Roman"/>
          <w:kern w:val="0"/>
          <w:lang w:val="zh-CN"/>
        </w:rPr>
      </w:pPr>
      <w:r>
        <w:rPr>
          <w:rFonts w:ascii="宋体" w:hAnsi="宋体" w:cs="宋体" w:hint="eastAsia"/>
          <w:kern w:val="0"/>
          <w:lang w:val="zh-CN"/>
        </w:rPr>
        <w:t>公司作为全球最大的色纺纱供应商和制造商之一，主营中高档色纺纱线，配套提供高档新型的坯纱、染色纱，同时提供流行趋势、原料与产品认证、技术咨询等增值服务。通过色彩、材质、工艺技术的集成创新，为客户提供优质的产品和服务。</w:t>
      </w:r>
      <w:r>
        <w:rPr>
          <w:rFonts w:eastAsia="Times New Roman"/>
          <w:kern w:val="0"/>
          <w:lang w:val="zh-CN"/>
        </w:rPr>
        <w:t xml:space="preserve"> </w:t>
      </w:r>
    </w:p>
    <w:p w:rsidR="00FC56F8" w:rsidRDefault="00FC56F8">
      <w:pPr>
        <w:autoSpaceDE w:val="0"/>
        <w:autoSpaceDN w:val="0"/>
        <w:adjustRightInd w:val="0"/>
        <w:spacing w:before="0" w:after="0"/>
        <w:ind w:firstLine="360"/>
        <w:jc w:val="left"/>
        <w:rPr>
          <w:rFonts w:eastAsia="Times New Roman"/>
          <w:kern w:val="0"/>
          <w:lang w:val="zh-CN"/>
        </w:rPr>
      </w:pPr>
      <w:r>
        <w:rPr>
          <w:rFonts w:ascii="宋体" w:hAnsi="宋体" w:cs="宋体" w:hint="eastAsia"/>
          <w:kern w:val="0"/>
          <w:lang w:val="zh-CN"/>
        </w:rPr>
        <w:t>公司在坚持主业的同时，共享产业，以纱线贯通纺织服装产业，整合棉花种植、棉花加工、仓储物流、花纱交易、</w:t>
      </w:r>
      <w:proofErr w:type="gramStart"/>
      <w:r>
        <w:rPr>
          <w:rFonts w:ascii="宋体" w:hAnsi="宋体" w:cs="宋体" w:hint="eastAsia"/>
          <w:kern w:val="0"/>
          <w:lang w:val="zh-CN"/>
        </w:rPr>
        <w:t>纺服供应</w:t>
      </w:r>
      <w:proofErr w:type="gramEnd"/>
      <w:r>
        <w:rPr>
          <w:rFonts w:ascii="宋体" w:hAnsi="宋体" w:cs="宋体" w:hint="eastAsia"/>
          <w:kern w:val="0"/>
          <w:lang w:val="zh-CN"/>
        </w:rPr>
        <w:t>链，实现前后端产业贯通，致力成为全球纺织服装产业时尚营运商。</w:t>
      </w:r>
      <w:r>
        <w:rPr>
          <w:rFonts w:eastAsia="Times New Roman"/>
          <w:kern w:val="0"/>
          <w:lang w:val="zh-CN"/>
        </w:rPr>
        <w:t xml:space="preserve"> </w:t>
      </w:r>
    </w:p>
    <w:p w:rsidR="00FC56F8" w:rsidRDefault="00FC56F8">
      <w:pPr>
        <w:autoSpaceDE w:val="0"/>
        <w:autoSpaceDN w:val="0"/>
        <w:adjustRightInd w:val="0"/>
        <w:spacing w:before="0" w:after="0"/>
        <w:ind w:firstLine="360"/>
        <w:jc w:val="left"/>
        <w:rPr>
          <w:rFonts w:eastAsia="Times New Roman"/>
          <w:kern w:val="0"/>
          <w:lang w:val="zh-CN"/>
        </w:rPr>
      </w:pPr>
      <w:r>
        <w:rPr>
          <w:rFonts w:eastAsia="Times New Roman"/>
          <w:kern w:val="0"/>
          <w:lang w:val="zh-CN"/>
        </w:rPr>
        <w:t>2</w:t>
      </w:r>
      <w:r>
        <w:rPr>
          <w:rFonts w:ascii="宋体" w:hAnsi="宋体" w:cs="宋体" w:hint="eastAsia"/>
          <w:kern w:val="0"/>
          <w:lang w:val="zh-CN"/>
        </w:rPr>
        <w:t>、经营模式</w:t>
      </w:r>
      <w:r>
        <w:rPr>
          <w:rFonts w:eastAsia="Times New Roman"/>
          <w:kern w:val="0"/>
          <w:lang w:val="zh-CN"/>
        </w:rPr>
        <w:t xml:space="preserve"> </w:t>
      </w:r>
    </w:p>
    <w:p w:rsidR="00FC56F8" w:rsidRDefault="00FC56F8">
      <w:pPr>
        <w:autoSpaceDE w:val="0"/>
        <w:autoSpaceDN w:val="0"/>
        <w:adjustRightInd w:val="0"/>
        <w:spacing w:before="0" w:after="0"/>
        <w:ind w:firstLine="360"/>
        <w:jc w:val="left"/>
        <w:rPr>
          <w:rFonts w:eastAsia="Times New Roman"/>
          <w:kern w:val="0"/>
          <w:lang w:val="zh-CN"/>
        </w:rPr>
      </w:pPr>
      <w:r>
        <w:rPr>
          <w:rFonts w:ascii="宋体" w:hAnsi="宋体" w:cs="宋体" w:hint="eastAsia"/>
          <w:kern w:val="0"/>
          <w:lang w:val="zh-CN"/>
        </w:rPr>
        <w:t>纱线方面，公司依托国家一带一路战略，实行国内外平衡的产能布局，现已形成了浙江、黄淮、长江、新疆、越南五大生产区域，截至</w:t>
      </w:r>
      <w:r>
        <w:rPr>
          <w:rFonts w:eastAsia="Times New Roman"/>
          <w:kern w:val="0"/>
          <w:lang w:val="zh-CN"/>
        </w:rPr>
        <w:t>2019</w:t>
      </w:r>
      <w:r>
        <w:rPr>
          <w:rFonts w:ascii="宋体" w:hAnsi="宋体" w:cs="宋体" w:hint="eastAsia"/>
          <w:kern w:val="0"/>
          <w:lang w:val="zh-CN"/>
        </w:rPr>
        <w:t>年上半年，公司总产能</w:t>
      </w:r>
      <w:r>
        <w:rPr>
          <w:rFonts w:eastAsia="Times New Roman"/>
          <w:kern w:val="0"/>
          <w:lang w:val="zh-CN"/>
        </w:rPr>
        <w:t>189</w:t>
      </w:r>
      <w:r>
        <w:rPr>
          <w:rFonts w:ascii="宋体" w:hAnsi="宋体" w:cs="宋体" w:hint="eastAsia"/>
          <w:kern w:val="0"/>
          <w:lang w:val="zh-CN"/>
        </w:rPr>
        <w:t>万锭，公司坚持以客户为本，品质至上，通过技术创新提升产品品质及附加值，赢得了客户的信赖，市场份额稳步提升。</w:t>
      </w:r>
      <w:r>
        <w:rPr>
          <w:rFonts w:eastAsia="Times New Roman"/>
          <w:kern w:val="0"/>
          <w:lang w:val="zh-CN"/>
        </w:rPr>
        <w:t xml:space="preserve"> </w:t>
      </w:r>
    </w:p>
    <w:p w:rsidR="00FC56F8" w:rsidRDefault="00FC56F8">
      <w:pPr>
        <w:autoSpaceDE w:val="0"/>
        <w:autoSpaceDN w:val="0"/>
        <w:adjustRightInd w:val="0"/>
        <w:spacing w:before="0" w:after="0"/>
        <w:ind w:firstLine="360"/>
        <w:jc w:val="left"/>
        <w:rPr>
          <w:rFonts w:eastAsia="Times New Roman"/>
          <w:kern w:val="0"/>
          <w:lang w:val="zh-CN"/>
        </w:rPr>
      </w:pPr>
      <w:r>
        <w:rPr>
          <w:rFonts w:ascii="宋体" w:hAnsi="宋体" w:cs="宋体" w:hint="eastAsia"/>
          <w:kern w:val="0"/>
          <w:lang w:val="zh-CN"/>
        </w:rPr>
        <w:t>公司</w:t>
      </w:r>
      <w:proofErr w:type="gramStart"/>
      <w:r>
        <w:rPr>
          <w:rFonts w:ascii="宋体" w:hAnsi="宋体" w:cs="宋体" w:hint="eastAsia"/>
          <w:kern w:val="0"/>
          <w:lang w:val="zh-CN"/>
        </w:rPr>
        <w:t>实行网链</w:t>
      </w:r>
      <w:proofErr w:type="gramEnd"/>
      <w:r>
        <w:rPr>
          <w:rFonts w:ascii="宋体" w:hAnsi="宋体" w:cs="宋体" w:hint="eastAsia"/>
          <w:kern w:val="0"/>
          <w:lang w:val="zh-CN"/>
        </w:rPr>
        <w:t>战略，打造产业互联网平台，发展柔性供应链，通过价值服务，逐步实现产业转型升级。</w:t>
      </w:r>
    </w:p>
    <w:p w:rsidR="00FC56F8" w:rsidRDefault="00FC56F8">
      <w:pPr>
        <w:pStyle w:val="Chapter"/>
        <w:outlineLvl w:val="1"/>
        <w:rPr>
          <w:bCs w:val="0"/>
        </w:rPr>
      </w:pPr>
      <w:r>
        <w:rPr>
          <w:rFonts w:hint="eastAsia"/>
          <w:bCs w:val="0"/>
        </w:rPr>
        <w:t>二、主要资产重大变化情况</w:t>
      </w:r>
    </w:p>
    <w:p w:rsidR="00FC56F8" w:rsidRDefault="00FC56F8">
      <w:pPr>
        <w:pStyle w:val="Section"/>
        <w:outlineLvl w:val="2"/>
        <w:rPr>
          <w:bCs w:val="0"/>
          <w:szCs w:val="24"/>
        </w:rPr>
      </w:pPr>
      <w:r>
        <w:rPr>
          <w:bCs w:val="0"/>
          <w:szCs w:val="24"/>
        </w:rPr>
        <w:t>1</w:t>
      </w:r>
      <w:r>
        <w:rPr>
          <w:rFonts w:hint="eastAsia"/>
          <w:bCs w:val="0"/>
          <w:szCs w:val="24"/>
        </w:rPr>
        <w:t>、主要资产重大变化情况</w:t>
      </w:r>
    </w:p>
    <w:p w:rsidR="00695882" w:rsidRPr="00695882" w:rsidRDefault="00695882">
      <w:pPr>
        <w:pStyle w:val="Section"/>
        <w:outlineLvl w:val="2"/>
        <w:rPr>
          <w:rFonts w:ascii="宋体" w:cs="宋体"/>
          <w:b w:val="0"/>
          <w:bCs w:val="0"/>
          <w:kern w:val="0"/>
          <w:sz w:val="18"/>
          <w:szCs w:val="18"/>
          <w:lang w:val="zh-CN"/>
        </w:rPr>
      </w:pPr>
      <w:r w:rsidRPr="00695882">
        <w:rPr>
          <w:rFonts w:ascii="宋体" w:hAnsi="宋体" w:cs="宋体" w:hint="eastAsia"/>
          <w:b w:val="0"/>
          <w:bCs w:val="0"/>
          <w:kern w:val="0"/>
          <w:sz w:val="18"/>
          <w:szCs w:val="18"/>
          <w:lang w:val="zh-CN"/>
        </w:rPr>
        <w:t>不适用</w:t>
      </w:r>
    </w:p>
    <w:p w:rsidR="00FC56F8" w:rsidRDefault="00FC56F8">
      <w:pPr>
        <w:pStyle w:val="Section"/>
        <w:outlineLvl w:val="2"/>
        <w:rPr>
          <w:bCs w:val="0"/>
          <w:szCs w:val="24"/>
        </w:rPr>
      </w:pPr>
      <w:r>
        <w:rPr>
          <w:bCs w:val="0"/>
          <w:szCs w:val="24"/>
        </w:rPr>
        <w:t>2</w:t>
      </w:r>
      <w:r>
        <w:rPr>
          <w:rFonts w:hint="eastAsia"/>
          <w:bCs w:val="0"/>
          <w:szCs w:val="24"/>
        </w:rPr>
        <w:t>、主要境外资产情况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pStyle w:val="Chapter"/>
        <w:outlineLvl w:val="1"/>
        <w:rPr>
          <w:bCs w:val="0"/>
        </w:rPr>
      </w:pPr>
      <w:r>
        <w:rPr>
          <w:rFonts w:hint="eastAsia"/>
          <w:bCs w:val="0"/>
        </w:rPr>
        <w:t>三、核心竞争力分析</w:t>
      </w:r>
    </w:p>
    <w:p w:rsidR="00FC56F8" w:rsidRDefault="00FC56F8">
      <w:pPr>
        <w:jc w:val="left"/>
        <w:rPr>
          <w:szCs w:val="24"/>
        </w:rPr>
      </w:pPr>
      <w:r>
        <w:rPr>
          <w:rFonts w:hint="eastAsia"/>
          <w:szCs w:val="24"/>
        </w:rPr>
        <w:t>公司是否需要遵守特殊行业的披露要求</w:t>
      </w:r>
    </w:p>
    <w:p w:rsidR="00FC56F8" w:rsidRDefault="00FC56F8">
      <w:pPr>
        <w:jc w:val="left"/>
        <w:rPr>
          <w:szCs w:val="24"/>
        </w:rPr>
      </w:pPr>
      <w:proofErr w:type="gramStart"/>
      <w:r>
        <w:rPr>
          <w:rFonts w:hint="eastAsia"/>
          <w:szCs w:val="24"/>
        </w:rPr>
        <w:t>否</w:t>
      </w:r>
      <w:proofErr w:type="gramEnd"/>
    </w:p>
    <w:p w:rsidR="00FC56F8" w:rsidRDefault="00FC56F8">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w:t>
      </w:r>
      <w:r>
        <w:rPr>
          <w:rFonts w:eastAsia="Times New Roman"/>
          <w:kern w:val="0"/>
          <w:szCs w:val="24"/>
          <w:lang w:val="zh-CN"/>
        </w:rPr>
        <w:t xml:space="preserve"> </w:t>
      </w:r>
      <w:r>
        <w:rPr>
          <w:rFonts w:ascii="宋体" w:hAnsi="宋体" w:cs="宋体" w:hint="eastAsia"/>
          <w:kern w:val="0"/>
          <w:szCs w:val="24"/>
          <w:lang w:val="zh-CN"/>
        </w:rPr>
        <w:t>产业引领者</w:t>
      </w:r>
      <w:r>
        <w:rPr>
          <w:rFonts w:eastAsia="Times New Roman"/>
          <w:kern w:val="0"/>
          <w:szCs w:val="24"/>
          <w:lang w:val="zh-CN"/>
        </w:rPr>
        <w:t xml:space="preserve"> </w:t>
      </w:r>
    </w:p>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公司作为全球最大的色纺纱供应商和制造商之一，随着产业集中度的提升和产能扩张、</w:t>
      </w:r>
      <w:proofErr w:type="gramStart"/>
      <w:r>
        <w:rPr>
          <w:rFonts w:ascii="宋体" w:hAnsi="宋体" w:cs="宋体" w:hint="eastAsia"/>
          <w:kern w:val="0"/>
          <w:szCs w:val="24"/>
          <w:lang w:val="zh-CN"/>
        </w:rPr>
        <w:t>网链战略</w:t>
      </w:r>
      <w:proofErr w:type="gramEnd"/>
      <w:r>
        <w:rPr>
          <w:rFonts w:ascii="宋体" w:hAnsi="宋体" w:cs="宋体" w:hint="eastAsia"/>
          <w:kern w:val="0"/>
          <w:szCs w:val="24"/>
          <w:lang w:val="zh-CN"/>
        </w:rPr>
        <w:t>的实施，产业协同效应的逐步显现，成长空间大。</w:t>
      </w:r>
      <w:r>
        <w:rPr>
          <w:rFonts w:eastAsia="Times New Roman"/>
          <w:kern w:val="0"/>
          <w:szCs w:val="24"/>
          <w:lang w:val="zh-CN"/>
        </w:rPr>
        <w:t xml:space="preserve"> </w:t>
      </w:r>
    </w:p>
    <w:p w:rsidR="00FC56F8" w:rsidRDefault="00FC56F8">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、全球品牌影响力</w:t>
      </w:r>
      <w:r>
        <w:rPr>
          <w:rFonts w:eastAsia="Times New Roman"/>
          <w:kern w:val="0"/>
          <w:szCs w:val="24"/>
          <w:lang w:val="zh-CN"/>
        </w:rPr>
        <w:t xml:space="preserve"> </w:t>
      </w:r>
    </w:p>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全球主要服饰名牌的首选纱线，</w:t>
      </w:r>
      <w:r>
        <w:rPr>
          <w:rFonts w:eastAsia="Times New Roman"/>
          <w:kern w:val="0"/>
          <w:szCs w:val="24"/>
          <w:lang w:val="zh-CN"/>
        </w:rPr>
        <w:t>“</w:t>
      </w:r>
      <w:r>
        <w:rPr>
          <w:rFonts w:ascii="宋体" w:hAnsi="宋体" w:cs="宋体" w:hint="eastAsia"/>
          <w:kern w:val="0"/>
          <w:szCs w:val="24"/>
          <w:lang w:val="zh-CN"/>
        </w:rPr>
        <w:t>华孚牌</w:t>
      </w:r>
      <w:r>
        <w:rPr>
          <w:rFonts w:eastAsia="Times New Roman"/>
          <w:kern w:val="0"/>
          <w:szCs w:val="24"/>
          <w:lang w:val="zh-CN"/>
        </w:rPr>
        <w:t>”</w:t>
      </w:r>
      <w:r>
        <w:rPr>
          <w:rFonts w:ascii="宋体" w:hAnsi="宋体" w:cs="宋体" w:hint="eastAsia"/>
          <w:kern w:val="0"/>
          <w:szCs w:val="24"/>
          <w:lang w:val="zh-CN"/>
        </w:rPr>
        <w:t>也是国家驰名商标。</w:t>
      </w:r>
      <w:r>
        <w:rPr>
          <w:rFonts w:eastAsia="Times New Roman"/>
          <w:kern w:val="0"/>
          <w:szCs w:val="24"/>
          <w:lang w:val="zh-CN"/>
        </w:rPr>
        <w:t>“</w:t>
      </w:r>
      <w:r>
        <w:rPr>
          <w:rFonts w:ascii="宋体" w:hAnsi="宋体" w:cs="宋体" w:hint="eastAsia"/>
          <w:kern w:val="0"/>
          <w:szCs w:val="24"/>
          <w:lang w:val="zh-CN"/>
        </w:rPr>
        <w:t>华孚牌</w:t>
      </w:r>
      <w:r>
        <w:rPr>
          <w:rFonts w:eastAsia="Times New Roman"/>
          <w:kern w:val="0"/>
          <w:szCs w:val="24"/>
          <w:lang w:val="zh-CN"/>
        </w:rPr>
        <w:t>”</w:t>
      </w:r>
      <w:r>
        <w:rPr>
          <w:rFonts w:ascii="宋体" w:hAnsi="宋体" w:cs="宋体" w:hint="eastAsia"/>
          <w:kern w:val="0"/>
          <w:szCs w:val="24"/>
          <w:lang w:val="zh-CN"/>
        </w:rPr>
        <w:t>是色纺产业趋势引领者、标准制定者、时尚风向标。</w:t>
      </w:r>
    </w:p>
    <w:p w:rsidR="00FC56F8" w:rsidRDefault="00FC56F8">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3</w:t>
      </w:r>
      <w:r>
        <w:rPr>
          <w:rFonts w:ascii="宋体" w:hAnsi="宋体" w:cs="宋体" w:hint="eastAsia"/>
          <w:kern w:val="0"/>
          <w:szCs w:val="24"/>
          <w:lang w:val="zh-CN"/>
        </w:rPr>
        <w:t>、快速反应能力</w:t>
      </w:r>
      <w:r>
        <w:rPr>
          <w:rFonts w:eastAsia="Times New Roman"/>
          <w:kern w:val="0"/>
          <w:szCs w:val="24"/>
          <w:lang w:val="zh-CN"/>
        </w:rPr>
        <w:t xml:space="preserve"> </w:t>
      </w:r>
    </w:p>
    <w:p w:rsidR="00FC56F8" w:rsidRDefault="00FC56F8">
      <w:pPr>
        <w:autoSpaceDE w:val="0"/>
        <w:autoSpaceDN w:val="0"/>
        <w:adjustRightInd w:val="0"/>
        <w:spacing w:before="0" w:after="0"/>
        <w:jc w:val="left"/>
        <w:rPr>
          <w:rFonts w:eastAsia="Times New Roman"/>
          <w:kern w:val="0"/>
          <w:szCs w:val="24"/>
          <w:lang w:val="zh-CN"/>
        </w:rPr>
      </w:pPr>
      <w:r w:rsidRPr="007842B5">
        <w:rPr>
          <w:rFonts w:asciiTheme="minorEastAsia" w:eastAsiaTheme="minorEastAsia" w:hAnsiTheme="minorEastAsia" w:cs="宋体" w:hint="eastAsia"/>
          <w:kern w:val="0"/>
          <w:szCs w:val="24"/>
          <w:lang w:val="zh-CN"/>
        </w:rPr>
        <w:t>随着前端供应链的整合和产能布局的完善，通过</w:t>
      </w:r>
      <w:r w:rsidRPr="007842B5">
        <w:rPr>
          <w:rFonts w:asciiTheme="minorEastAsia" w:eastAsiaTheme="minorEastAsia" w:hAnsiTheme="minorEastAsia"/>
          <w:kern w:val="0"/>
          <w:szCs w:val="24"/>
          <w:lang w:val="zh-CN"/>
        </w:rPr>
        <w:t>SAP ERP,CRM/SAP /PDM/ATP</w:t>
      </w:r>
      <w:r w:rsidRPr="007842B5">
        <w:rPr>
          <w:rFonts w:asciiTheme="minorEastAsia" w:eastAsiaTheme="minorEastAsia" w:hAnsiTheme="minorEastAsia" w:cs="宋体" w:hint="eastAsia"/>
          <w:kern w:val="0"/>
          <w:szCs w:val="24"/>
          <w:lang w:val="zh-CN"/>
        </w:rPr>
        <w:t>等信息网络化，实现了集聚订单、灵活染色、</w:t>
      </w:r>
      <w:r>
        <w:rPr>
          <w:rFonts w:ascii="宋体" w:hAnsi="宋体" w:cs="宋体" w:hint="eastAsia"/>
          <w:kern w:val="0"/>
          <w:szCs w:val="24"/>
          <w:lang w:val="zh-CN"/>
        </w:rPr>
        <w:t>柔性生产、快速交货、定制服务的供应链系统。</w:t>
      </w:r>
      <w:r>
        <w:rPr>
          <w:rFonts w:eastAsia="Times New Roman"/>
          <w:kern w:val="0"/>
          <w:szCs w:val="24"/>
          <w:lang w:val="zh-CN"/>
        </w:rPr>
        <w:t xml:space="preserve"> </w:t>
      </w:r>
    </w:p>
    <w:p w:rsidR="00FC56F8" w:rsidRDefault="00FC56F8">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4</w:t>
      </w:r>
      <w:r>
        <w:rPr>
          <w:rFonts w:ascii="宋体" w:hAnsi="宋体" w:cs="宋体" w:hint="eastAsia"/>
          <w:kern w:val="0"/>
          <w:szCs w:val="24"/>
          <w:lang w:val="zh-CN"/>
        </w:rPr>
        <w:t>、产品创新能力</w:t>
      </w:r>
      <w:r>
        <w:rPr>
          <w:rFonts w:eastAsia="Times New Roman"/>
          <w:kern w:val="0"/>
          <w:szCs w:val="24"/>
          <w:lang w:val="zh-CN"/>
        </w:rPr>
        <w:t xml:space="preserve"> </w:t>
      </w:r>
    </w:p>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公司加强产业合作，筹建了华孚大学和博士后工作站，建立了趋势、色彩、材质、纺纱、染整、设计等专业研发团队，累计专利</w:t>
      </w:r>
      <w:r>
        <w:rPr>
          <w:rFonts w:eastAsia="Times New Roman"/>
          <w:kern w:val="0"/>
          <w:szCs w:val="24"/>
          <w:lang w:val="zh-CN"/>
        </w:rPr>
        <w:t>68</w:t>
      </w:r>
      <w:r>
        <w:rPr>
          <w:rFonts w:ascii="宋体" w:hAnsi="宋体" w:cs="宋体" w:hint="eastAsia"/>
          <w:kern w:val="0"/>
          <w:szCs w:val="24"/>
          <w:lang w:val="zh-CN"/>
        </w:rPr>
        <w:t>项，全球领先。</w:t>
      </w:r>
    </w:p>
    <w:p w:rsidR="00FC56F8" w:rsidRDefault="00FC56F8">
      <w:pPr>
        <w:autoSpaceDE w:val="0"/>
        <w:autoSpaceDN w:val="0"/>
        <w:adjustRightInd w:val="0"/>
        <w:spacing w:before="0" w:after="0"/>
        <w:jc w:val="left"/>
        <w:rPr>
          <w:rFonts w:eastAsiaTheme="minorEastAsia"/>
          <w:kern w:val="0"/>
          <w:sz w:val="24"/>
          <w:szCs w:val="24"/>
        </w:rPr>
        <w:sectPr w:rsidR="00FC56F8">
          <w:pgSz w:w="11906" w:h="16838"/>
          <w:pgMar w:top="1440" w:right="1134" w:bottom="1440" w:left="1134" w:header="851" w:footer="992" w:gutter="0"/>
          <w:cols w:space="425"/>
          <w:docGrid w:type="lines" w:linePitch="312"/>
        </w:sectPr>
      </w:pPr>
    </w:p>
    <w:p w:rsidR="00FC56F8" w:rsidRDefault="00FC56F8">
      <w:pPr>
        <w:pStyle w:val="a3"/>
        <w:outlineLvl w:val="0"/>
        <w:rPr>
          <w:bCs w:val="0"/>
          <w:szCs w:val="24"/>
        </w:rPr>
      </w:pPr>
      <w:bookmarkStart w:id="3" w:name="_Toc17730867"/>
      <w:r>
        <w:rPr>
          <w:rFonts w:hint="eastAsia"/>
          <w:bCs w:val="0"/>
          <w:szCs w:val="24"/>
        </w:rPr>
        <w:lastRenderedPageBreak/>
        <w:t>第四节</w:t>
      </w:r>
      <w:r>
        <w:rPr>
          <w:bCs w:val="0"/>
          <w:szCs w:val="24"/>
        </w:rPr>
        <w:t xml:space="preserve"> </w:t>
      </w:r>
      <w:r>
        <w:rPr>
          <w:rFonts w:hint="eastAsia"/>
          <w:bCs w:val="0"/>
          <w:szCs w:val="24"/>
        </w:rPr>
        <w:t>经营情况讨论与分析</w:t>
      </w:r>
      <w:bookmarkEnd w:id="3"/>
    </w:p>
    <w:p w:rsidR="00FC56F8" w:rsidRDefault="00FC56F8">
      <w:pPr>
        <w:pStyle w:val="Chapter"/>
        <w:outlineLvl w:val="1"/>
        <w:rPr>
          <w:bCs w:val="0"/>
        </w:rPr>
      </w:pPr>
      <w:r>
        <w:rPr>
          <w:rFonts w:hint="eastAsia"/>
          <w:bCs w:val="0"/>
        </w:rPr>
        <w:t>一、概述</w:t>
      </w:r>
    </w:p>
    <w:p w:rsidR="00FC56F8" w:rsidRDefault="00FC56F8">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w:t>
      </w:r>
      <w:r w:rsidR="00D21950" w:rsidRPr="00D21950">
        <w:rPr>
          <w:rFonts w:ascii="宋体" w:hAnsi="Calibri" w:cs="宋体" w:hint="eastAsia"/>
          <w:color w:val="000000"/>
          <w:kern w:val="0"/>
          <w:lang w:val="zh-CN"/>
        </w:rPr>
        <w:t>报告期内，世界经济增长和国际贸易增长呈现明显放缓趋势，在面临诸多风险和不确定性因素的背景下，消费者信心指数回落，海外服装市场增长乏力，中国市场消费升级受宏观经济影响，增速趋降。面对复杂严峻的外部发展环境，公司在报告期内坚持做强主业，加快共享产业，完善全面经营，继续</w:t>
      </w:r>
      <w:proofErr w:type="gramStart"/>
      <w:r w:rsidR="00D21950" w:rsidRPr="00D21950">
        <w:rPr>
          <w:rFonts w:ascii="宋体" w:hAnsi="Calibri" w:cs="宋体" w:hint="eastAsia"/>
          <w:color w:val="000000"/>
          <w:kern w:val="0"/>
          <w:lang w:val="zh-CN"/>
        </w:rPr>
        <w:t>实施网链战略</w:t>
      </w:r>
      <w:proofErr w:type="gramEnd"/>
      <w:r w:rsidR="00D21950" w:rsidRPr="00D21950">
        <w:rPr>
          <w:rFonts w:ascii="宋体" w:hAnsi="Calibri" w:cs="宋体" w:hint="eastAsia"/>
          <w:color w:val="000000"/>
          <w:kern w:val="0"/>
          <w:lang w:val="zh-CN"/>
        </w:rPr>
        <w:t>。受中美贸易战不断升级影响，公司产销平衡压力加大，上半年经营增长速度有所放缓，报告期内公司实现营业收入</w:t>
      </w:r>
      <w:r w:rsidR="00D21950" w:rsidRPr="00D21950">
        <w:rPr>
          <w:rFonts w:ascii="宋体" w:hAnsi="Calibri" w:cs="宋体"/>
          <w:color w:val="000000"/>
          <w:kern w:val="0"/>
          <w:lang w:val="zh-CN"/>
        </w:rPr>
        <w:t>73.49</w:t>
      </w:r>
      <w:r w:rsidR="00D21950" w:rsidRPr="00D21950">
        <w:rPr>
          <w:rFonts w:ascii="宋体" w:hAnsi="Calibri" w:cs="宋体" w:hint="eastAsia"/>
          <w:color w:val="000000"/>
          <w:kern w:val="0"/>
          <w:lang w:val="zh-CN"/>
        </w:rPr>
        <w:t>亿元，同比增长</w:t>
      </w:r>
      <w:r w:rsidR="00D21950" w:rsidRPr="00D21950">
        <w:rPr>
          <w:rFonts w:ascii="宋体" w:hAnsi="Calibri" w:cs="宋体"/>
          <w:color w:val="000000"/>
          <w:kern w:val="0"/>
          <w:lang w:val="zh-CN"/>
        </w:rPr>
        <w:t>8.22%</w:t>
      </w:r>
      <w:r w:rsidR="00D21950" w:rsidRPr="00D21950">
        <w:rPr>
          <w:rFonts w:ascii="宋体" w:hAnsi="Calibri" w:cs="宋体" w:hint="eastAsia"/>
          <w:color w:val="000000"/>
          <w:kern w:val="0"/>
          <w:lang w:val="zh-CN"/>
        </w:rPr>
        <w:t>，归属于上市公司股东的净利润</w:t>
      </w:r>
      <w:r w:rsidR="00D21950" w:rsidRPr="00D21950">
        <w:rPr>
          <w:rFonts w:ascii="宋体" w:hAnsi="Calibri" w:cs="宋体"/>
          <w:color w:val="000000"/>
          <w:kern w:val="0"/>
          <w:lang w:val="zh-CN"/>
        </w:rPr>
        <w:t>3.51</w:t>
      </w:r>
      <w:r w:rsidR="00D21950" w:rsidRPr="00D21950">
        <w:rPr>
          <w:rFonts w:ascii="宋体" w:hAnsi="Calibri" w:cs="宋体" w:hint="eastAsia"/>
          <w:color w:val="000000"/>
          <w:kern w:val="0"/>
          <w:lang w:val="zh-CN"/>
        </w:rPr>
        <w:t>亿元，同比下降</w:t>
      </w:r>
      <w:r w:rsidR="00D21950" w:rsidRPr="00D21950">
        <w:rPr>
          <w:rFonts w:ascii="宋体" w:hAnsi="Calibri" w:cs="宋体"/>
          <w:color w:val="000000"/>
          <w:kern w:val="0"/>
          <w:lang w:val="zh-CN"/>
        </w:rPr>
        <w:t>36.36%</w:t>
      </w:r>
      <w:r w:rsidR="00D21950" w:rsidRPr="00D21950">
        <w:rPr>
          <w:rFonts w:ascii="宋体" w:hAnsi="Calibri" w:cs="宋体" w:hint="eastAsia"/>
          <w:color w:val="000000"/>
          <w:kern w:val="0"/>
          <w:lang w:val="zh-CN"/>
        </w:rPr>
        <w:t>。</w:t>
      </w:r>
    </w:p>
    <w:p w:rsidR="00FC56F8" w:rsidRDefault="00FC56F8">
      <w:pPr>
        <w:pStyle w:val="Chapter"/>
        <w:outlineLvl w:val="1"/>
        <w:rPr>
          <w:bCs w:val="0"/>
        </w:rPr>
      </w:pPr>
      <w:r>
        <w:rPr>
          <w:rFonts w:hint="eastAsia"/>
          <w:bCs w:val="0"/>
        </w:rPr>
        <w:t>二、主营业务分析</w:t>
      </w:r>
    </w:p>
    <w:p w:rsidR="00FC56F8" w:rsidRDefault="00FC56F8">
      <w:pPr>
        <w:jc w:val="left"/>
        <w:rPr>
          <w:szCs w:val="24"/>
        </w:rPr>
      </w:pPr>
      <w:r>
        <w:rPr>
          <w:rFonts w:hint="eastAsia"/>
          <w:szCs w:val="24"/>
        </w:rPr>
        <w:t>概述</w:t>
      </w:r>
    </w:p>
    <w:p w:rsidR="00FC56F8" w:rsidRDefault="00FC56F8">
      <w:pPr>
        <w:jc w:val="left"/>
        <w:rPr>
          <w:szCs w:val="24"/>
        </w:rPr>
      </w:pPr>
      <w:r>
        <w:rPr>
          <w:rFonts w:hint="eastAsia"/>
          <w:szCs w:val="24"/>
        </w:rPr>
        <w:t>参见</w:t>
      </w:r>
      <w:r>
        <w:rPr>
          <w:szCs w:val="24"/>
        </w:rPr>
        <w:t>“</w:t>
      </w:r>
      <w:r>
        <w:rPr>
          <w:rFonts w:hint="eastAsia"/>
          <w:szCs w:val="24"/>
        </w:rPr>
        <w:t>经营情况讨论与分析</w:t>
      </w:r>
      <w:r>
        <w:rPr>
          <w:szCs w:val="24"/>
        </w:rPr>
        <w:t>”</w:t>
      </w:r>
      <w:r>
        <w:rPr>
          <w:rFonts w:hint="eastAsia"/>
          <w:szCs w:val="24"/>
        </w:rPr>
        <w:t>中的</w:t>
      </w:r>
      <w:r>
        <w:rPr>
          <w:szCs w:val="24"/>
        </w:rPr>
        <w:t>“</w:t>
      </w:r>
      <w:r>
        <w:rPr>
          <w:rFonts w:hint="eastAsia"/>
          <w:szCs w:val="24"/>
        </w:rPr>
        <w:t>一、概述</w:t>
      </w:r>
      <w:r>
        <w:rPr>
          <w:szCs w:val="24"/>
        </w:rPr>
        <w:t>”</w:t>
      </w:r>
      <w:r>
        <w:rPr>
          <w:rFonts w:hint="eastAsia"/>
          <w:szCs w:val="24"/>
        </w:rPr>
        <w:t>相关内容。</w:t>
      </w:r>
    </w:p>
    <w:p w:rsidR="00FC56F8" w:rsidRDefault="00FC56F8">
      <w:pPr>
        <w:jc w:val="left"/>
        <w:rPr>
          <w:szCs w:val="24"/>
        </w:rPr>
      </w:pPr>
      <w:r>
        <w:rPr>
          <w:rFonts w:hint="eastAsia"/>
          <w:szCs w:val="24"/>
        </w:rPr>
        <w:t>主要财务数据同比变动情况</w:t>
      </w:r>
    </w:p>
    <w:p w:rsidR="00FC56F8" w:rsidRDefault="00FC56F8">
      <w:pPr>
        <w:jc w:val="right"/>
        <w:rPr>
          <w:szCs w:val="24"/>
        </w:rPr>
      </w:pPr>
      <w:r>
        <w:rPr>
          <w:rFonts w:hint="eastAsia"/>
          <w:szCs w:val="24"/>
        </w:rPr>
        <w:t>单位：人民币元</w:t>
      </w:r>
    </w:p>
    <w:tbl>
      <w:tblPr>
        <w:tblW w:w="0" w:type="auto"/>
        <w:tblInd w:w="28" w:type="dxa"/>
        <w:tblLayout w:type="fixed"/>
        <w:tblCellMar>
          <w:left w:w="28" w:type="dxa"/>
          <w:right w:w="28" w:type="dxa"/>
        </w:tblCellMar>
        <w:tblLook w:val="0000" w:firstRow="0" w:lastRow="0" w:firstColumn="0" w:lastColumn="0" w:noHBand="0" w:noVBand="0"/>
      </w:tblPr>
      <w:tblGrid>
        <w:gridCol w:w="1914"/>
        <w:gridCol w:w="1347"/>
        <w:gridCol w:w="1417"/>
        <w:gridCol w:w="992"/>
        <w:gridCol w:w="3900"/>
      </w:tblGrid>
      <w:tr w:rsidR="00FC56F8" w:rsidTr="00695882">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p>
        </w:tc>
        <w:tc>
          <w:tcPr>
            <w:tcW w:w="134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本报告期</w:t>
            </w:r>
          </w:p>
        </w:tc>
        <w:tc>
          <w:tcPr>
            <w:tcW w:w="141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上年同期</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同比增减</w:t>
            </w:r>
          </w:p>
        </w:tc>
        <w:tc>
          <w:tcPr>
            <w:tcW w:w="390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变动原因</w:t>
            </w:r>
          </w:p>
        </w:tc>
      </w:tr>
      <w:tr w:rsidR="00FC56F8" w:rsidTr="00695882">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营业收入</w:t>
            </w:r>
          </w:p>
        </w:tc>
        <w:tc>
          <w:tcPr>
            <w:tcW w:w="1347"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7,348,666,615.14</w:t>
            </w:r>
          </w:p>
        </w:tc>
        <w:tc>
          <w:tcPr>
            <w:tcW w:w="1417"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6,790,390,113.51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8.22%</w:t>
            </w:r>
          </w:p>
        </w:tc>
        <w:tc>
          <w:tcPr>
            <w:tcW w:w="39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r>
      <w:tr w:rsidR="00FC56F8" w:rsidTr="00695882">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营业成本</w:t>
            </w:r>
          </w:p>
        </w:tc>
        <w:tc>
          <w:tcPr>
            <w:tcW w:w="1347"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6,623,634,191.49</w:t>
            </w:r>
          </w:p>
        </w:tc>
        <w:tc>
          <w:tcPr>
            <w:tcW w:w="1417"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5,925,221,588.42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11.79%</w:t>
            </w:r>
          </w:p>
        </w:tc>
        <w:tc>
          <w:tcPr>
            <w:tcW w:w="39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r>
      <w:tr w:rsidR="00FC56F8" w:rsidTr="00695882">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销售费用</w:t>
            </w:r>
          </w:p>
        </w:tc>
        <w:tc>
          <w:tcPr>
            <w:tcW w:w="1347"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118,397,801.86</w:t>
            </w:r>
          </w:p>
        </w:tc>
        <w:tc>
          <w:tcPr>
            <w:tcW w:w="1417"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130,339,428.33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-9.16%</w:t>
            </w:r>
          </w:p>
        </w:tc>
        <w:tc>
          <w:tcPr>
            <w:tcW w:w="39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r>
      <w:tr w:rsidR="00FC56F8" w:rsidTr="00695882">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管理费用</w:t>
            </w:r>
          </w:p>
        </w:tc>
        <w:tc>
          <w:tcPr>
            <w:tcW w:w="1347"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233,937,438.69</w:t>
            </w:r>
          </w:p>
        </w:tc>
        <w:tc>
          <w:tcPr>
            <w:tcW w:w="1417"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173,175,044.52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35.09%</w:t>
            </w:r>
          </w:p>
        </w:tc>
        <w:tc>
          <w:tcPr>
            <w:tcW w:w="39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主要系</w:t>
            </w:r>
            <w:proofErr w:type="gramStart"/>
            <w:r>
              <w:rPr>
                <w:rFonts w:hint="eastAsia"/>
                <w:szCs w:val="24"/>
              </w:rPr>
              <w:t>网链业务</w:t>
            </w:r>
            <w:proofErr w:type="gramEnd"/>
            <w:r>
              <w:rPr>
                <w:rFonts w:hint="eastAsia"/>
                <w:szCs w:val="24"/>
              </w:rPr>
              <w:t>增加所致。</w:t>
            </w:r>
          </w:p>
        </w:tc>
      </w:tr>
      <w:tr w:rsidR="00FC56F8" w:rsidTr="00695882">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财务费用</w:t>
            </w:r>
          </w:p>
        </w:tc>
        <w:tc>
          <w:tcPr>
            <w:tcW w:w="1347"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134,362,447.77</w:t>
            </w:r>
          </w:p>
        </w:tc>
        <w:tc>
          <w:tcPr>
            <w:tcW w:w="1417"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92,397,033.80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45.42%</w:t>
            </w:r>
          </w:p>
        </w:tc>
        <w:tc>
          <w:tcPr>
            <w:tcW w:w="39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主要是系本期贷款规模增加及利率政策变更所致。</w:t>
            </w:r>
          </w:p>
        </w:tc>
      </w:tr>
      <w:tr w:rsidR="00FC56F8" w:rsidTr="00695882">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所得税费用</w:t>
            </w:r>
          </w:p>
        </w:tc>
        <w:tc>
          <w:tcPr>
            <w:tcW w:w="1347"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26,956,369.32</w:t>
            </w:r>
          </w:p>
        </w:tc>
        <w:tc>
          <w:tcPr>
            <w:tcW w:w="1417"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51,190,551.79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-47.34%</w:t>
            </w:r>
          </w:p>
        </w:tc>
        <w:tc>
          <w:tcPr>
            <w:tcW w:w="39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主要系本期利润额下降，致本期企业所得税费用相应减少。</w:t>
            </w:r>
          </w:p>
        </w:tc>
      </w:tr>
      <w:tr w:rsidR="00FC56F8" w:rsidTr="00695882">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研发投入</w:t>
            </w:r>
          </w:p>
        </w:tc>
        <w:tc>
          <w:tcPr>
            <w:tcW w:w="134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44,134,775.19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27,803,608.97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58.74%</w:t>
            </w:r>
          </w:p>
        </w:tc>
        <w:tc>
          <w:tcPr>
            <w:tcW w:w="39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主要系研发投入增加所致。</w:t>
            </w:r>
          </w:p>
        </w:tc>
      </w:tr>
      <w:tr w:rsidR="00FC56F8" w:rsidTr="00695882">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经营活动产生的现金流量净额</w:t>
            </w:r>
          </w:p>
        </w:tc>
        <w:tc>
          <w:tcPr>
            <w:tcW w:w="1347"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531,754,019.78</w:t>
            </w:r>
          </w:p>
        </w:tc>
        <w:tc>
          <w:tcPr>
            <w:tcW w:w="1417"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10,678,502.44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4,879.67%</w:t>
            </w:r>
          </w:p>
        </w:tc>
        <w:tc>
          <w:tcPr>
            <w:tcW w:w="39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主要系本期原材料采购减少所致。</w:t>
            </w:r>
          </w:p>
        </w:tc>
      </w:tr>
      <w:tr w:rsidR="00FC56F8" w:rsidTr="00695882">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投资活动产生的现金流量净额</w:t>
            </w:r>
          </w:p>
        </w:tc>
        <w:tc>
          <w:tcPr>
            <w:tcW w:w="1347"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-548,758,427.53</w:t>
            </w:r>
          </w:p>
        </w:tc>
        <w:tc>
          <w:tcPr>
            <w:tcW w:w="1417"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-358,539,440.30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53.05%</w:t>
            </w:r>
          </w:p>
        </w:tc>
        <w:tc>
          <w:tcPr>
            <w:tcW w:w="39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主要系本期购建的固定资产减少所致。</w:t>
            </w:r>
          </w:p>
        </w:tc>
      </w:tr>
      <w:tr w:rsidR="00FC56F8" w:rsidTr="00695882">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筹资活动产生的现金流量净额</w:t>
            </w:r>
          </w:p>
        </w:tc>
        <w:tc>
          <w:tcPr>
            <w:tcW w:w="1347"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-593,116,159.73</w:t>
            </w:r>
          </w:p>
        </w:tc>
        <w:tc>
          <w:tcPr>
            <w:tcW w:w="1417"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-99,509,347.81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496.04%</w:t>
            </w:r>
          </w:p>
        </w:tc>
        <w:tc>
          <w:tcPr>
            <w:tcW w:w="39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主要系本期到期归还借款增加所致。</w:t>
            </w:r>
          </w:p>
        </w:tc>
      </w:tr>
      <w:tr w:rsidR="00FC56F8" w:rsidTr="00695882">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现金及现金等价物净增加额</w:t>
            </w:r>
          </w:p>
        </w:tc>
        <w:tc>
          <w:tcPr>
            <w:tcW w:w="1347"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-605,160,297.01</w:t>
            </w:r>
          </w:p>
        </w:tc>
        <w:tc>
          <w:tcPr>
            <w:tcW w:w="1417"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-473,799,075.07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27.73%</w:t>
            </w:r>
          </w:p>
        </w:tc>
        <w:tc>
          <w:tcPr>
            <w:tcW w:w="39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r>
    </w:tbl>
    <w:p w:rsidR="00FC56F8" w:rsidRDefault="00FC56F8">
      <w:pPr>
        <w:jc w:val="left"/>
        <w:rPr>
          <w:szCs w:val="24"/>
        </w:rPr>
      </w:pPr>
      <w:r>
        <w:rPr>
          <w:rFonts w:hint="eastAsia"/>
          <w:szCs w:val="24"/>
        </w:rPr>
        <w:t>公司报告期利润构成或利润来源发生重大变动</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left"/>
        <w:rPr>
          <w:szCs w:val="24"/>
        </w:rPr>
      </w:pPr>
      <w:r>
        <w:rPr>
          <w:rFonts w:hint="eastAsia"/>
          <w:szCs w:val="24"/>
        </w:rPr>
        <w:t>公司报告期利润构成或利润来源没有发生重大变动。</w:t>
      </w:r>
    </w:p>
    <w:p w:rsidR="00FC56F8" w:rsidRDefault="00FC56F8">
      <w:pPr>
        <w:jc w:val="left"/>
        <w:rPr>
          <w:szCs w:val="24"/>
        </w:rPr>
      </w:pPr>
      <w:r>
        <w:rPr>
          <w:rFonts w:hint="eastAsia"/>
          <w:szCs w:val="24"/>
        </w:rPr>
        <w:lastRenderedPageBreak/>
        <w:t>营业收入构成</w:t>
      </w:r>
    </w:p>
    <w:p w:rsidR="00FC56F8" w:rsidRDefault="00FC56F8">
      <w:pPr>
        <w:jc w:val="right"/>
        <w:rPr>
          <w:szCs w:val="24"/>
        </w:rPr>
      </w:pPr>
      <w:r>
        <w:rPr>
          <w:rFonts w:hint="eastAsia"/>
          <w:szCs w:val="24"/>
        </w:rPr>
        <w:t>单位：人民币元</w:t>
      </w:r>
    </w:p>
    <w:tbl>
      <w:tblPr>
        <w:tblW w:w="0" w:type="auto"/>
        <w:tblInd w:w="28" w:type="dxa"/>
        <w:tblLayout w:type="fixed"/>
        <w:tblCellMar>
          <w:left w:w="28" w:type="dxa"/>
          <w:right w:w="28" w:type="dxa"/>
        </w:tblCellMar>
        <w:tblLook w:val="0000" w:firstRow="0" w:lastRow="0" w:firstColumn="0" w:lastColumn="0" w:noHBand="0" w:noVBand="0"/>
      </w:tblPr>
      <w:tblGrid>
        <w:gridCol w:w="1596"/>
        <w:gridCol w:w="1594"/>
        <w:gridCol w:w="1594"/>
        <w:gridCol w:w="1594"/>
        <w:gridCol w:w="1594"/>
        <w:gridCol w:w="1594"/>
      </w:tblGrid>
      <w:tr w:rsidR="00FC56F8">
        <w:tc>
          <w:tcPr>
            <w:tcW w:w="159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p>
        </w:tc>
        <w:tc>
          <w:tcPr>
            <w:tcW w:w="318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本报告期</w:t>
            </w:r>
          </w:p>
        </w:tc>
        <w:tc>
          <w:tcPr>
            <w:tcW w:w="318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上年同期</w:t>
            </w:r>
          </w:p>
        </w:tc>
        <w:tc>
          <w:tcPr>
            <w:tcW w:w="159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同比增减</w:t>
            </w:r>
          </w:p>
        </w:tc>
      </w:tr>
      <w:tr w:rsidR="00FC56F8">
        <w:tc>
          <w:tcPr>
            <w:tcW w:w="1596"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金额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占营业收入比重</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金额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占营业收入比重</w:t>
            </w:r>
          </w:p>
        </w:tc>
        <w:tc>
          <w:tcPr>
            <w:tcW w:w="1594"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r>
      <w:tr w:rsidR="00FC56F8">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营业收入合计</w:t>
            </w:r>
          </w:p>
        </w:tc>
        <w:tc>
          <w:tcPr>
            <w:tcW w:w="1594"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7,348,666,615.14</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right"/>
              <w:rPr>
                <w:szCs w:val="24"/>
              </w:rPr>
            </w:pPr>
            <w:r>
              <w:rPr>
                <w:szCs w:val="24"/>
              </w:rPr>
              <w:t>100%</w:t>
            </w:r>
          </w:p>
        </w:tc>
        <w:tc>
          <w:tcPr>
            <w:tcW w:w="1594"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6,790,390,113.51</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right"/>
              <w:rPr>
                <w:szCs w:val="24"/>
              </w:rPr>
            </w:pPr>
            <w:r>
              <w:rPr>
                <w:szCs w:val="24"/>
              </w:rPr>
              <w:t>100%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8.22%</w:t>
            </w:r>
          </w:p>
        </w:tc>
      </w:tr>
      <w:tr w:rsidR="00FC56F8">
        <w:tc>
          <w:tcPr>
            <w:tcW w:w="9566"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分行业</w:t>
            </w:r>
          </w:p>
        </w:tc>
      </w:tr>
      <w:tr w:rsidR="00FC56F8">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棉纺行业</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7,348,666,615.14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6,790,390,113.51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8.22%</w:t>
            </w:r>
          </w:p>
        </w:tc>
      </w:tr>
      <w:tr w:rsidR="00FC56F8">
        <w:tc>
          <w:tcPr>
            <w:tcW w:w="9566"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分产品</w:t>
            </w:r>
          </w:p>
        </w:tc>
      </w:tr>
      <w:tr w:rsidR="00FC56F8">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纱线</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3,664,599,996.95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49.87%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4,031,492,490.10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59.37%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-9.10%</w:t>
            </w:r>
          </w:p>
        </w:tc>
      </w:tr>
      <w:tr w:rsidR="00FC56F8">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网链</w:t>
            </w:r>
            <w:proofErr w:type="gramEnd"/>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3,656,044,213.65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49.75%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2,586,545,964.07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38.09%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41.35%</w:t>
            </w:r>
          </w:p>
        </w:tc>
      </w:tr>
      <w:tr w:rsidR="00FC56F8">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其他收入</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28,022,404.54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0.38%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172,351,659.34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2.54%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-83.74%</w:t>
            </w:r>
          </w:p>
        </w:tc>
      </w:tr>
      <w:tr w:rsidR="00FC56F8">
        <w:tc>
          <w:tcPr>
            <w:tcW w:w="9566"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分地区</w:t>
            </w:r>
          </w:p>
        </w:tc>
      </w:tr>
      <w:tr w:rsidR="00FC56F8">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出口销售</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1,478,769,753.52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20.12%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1,980,079,772.51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29.16%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-25.32%</w:t>
            </w:r>
          </w:p>
        </w:tc>
      </w:tr>
      <w:tr w:rsidR="00FC56F8">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国内销售</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5,869,896,861.62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79.88%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4,810,310,341.00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70.84%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22.03%</w:t>
            </w:r>
          </w:p>
        </w:tc>
      </w:tr>
    </w:tbl>
    <w:p w:rsidR="00FC56F8" w:rsidRDefault="00FC56F8">
      <w:pPr>
        <w:jc w:val="left"/>
        <w:rPr>
          <w:szCs w:val="24"/>
        </w:rPr>
      </w:pPr>
      <w:r>
        <w:rPr>
          <w:rFonts w:hint="eastAsia"/>
          <w:szCs w:val="24"/>
        </w:rPr>
        <w:t>占公司营业收入或营业利润</w:t>
      </w:r>
      <w:r>
        <w:rPr>
          <w:szCs w:val="24"/>
        </w:rPr>
        <w:t>10%</w:t>
      </w:r>
      <w:r>
        <w:rPr>
          <w:rFonts w:hint="eastAsia"/>
          <w:szCs w:val="24"/>
        </w:rPr>
        <w:t>以上的行业、产品或地区情况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right"/>
        <w:rPr>
          <w:szCs w:val="24"/>
        </w:rPr>
      </w:pPr>
      <w:r>
        <w:rPr>
          <w:rFonts w:hint="eastAsia"/>
          <w:szCs w:val="24"/>
        </w:rPr>
        <w:t>单位：人民币元</w:t>
      </w:r>
    </w:p>
    <w:tbl>
      <w:tblPr>
        <w:tblW w:w="0" w:type="auto"/>
        <w:tblInd w:w="28" w:type="dxa"/>
        <w:tblLayout w:type="fixed"/>
        <w:tblCellMar>
          <w:left w:w="28" w:type="dxa"/>
          <w:right w:w="28" w:type="dxa"/>
        </w:tblCellMar>
        <w:tblLook w:val="0000" w:firstRow="0" w:lastRow="0" w:firstColumn="0" w:lastColumn="0" w:noHBand="0" w:noVBand="0"/>
      </w:tblPr>
      <w:tblGrid>
        <w:gridCol w:w="1367"/>
        <w:gridCol w:w="1366"/>
        <w:gridCol w:w="1366"/>
        <w:gridCol w:w="1367"/>
        <w:gridCol w:w="1367"/>
        <w:gridCol w:w="1367"/>
        <w:gridCol w:w="1371"/>
      </w:tblGrid>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营业收入</w:t>
            </w:r>
          </w:p>
        </w:tc>
        <w:tc>
          <w:tcPr>
            <w:tcW w:w="13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营业成本</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毛利率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营业收入比上年同期增减</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营业成本比上年同期增减</w:t>
            </w:r>
          </w:p>
        </w:tc>
        <w:tc>
          <w:tcPr>
            <w:tcW w:w="137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毛利率比上年同期增减</w:t>
            </w:r>
          </w:p>
        </w:tc>
      </w:tr>
      <w:tr w:rsidR="00FC56F8">
        <w:tc>
          <w:tcPr>
            <w:tcW w:w="9571"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分行业</w:t>
            </w: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棉纺行业</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7,320,644,210.60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6,611,016,115.08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9.69%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10.62%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12.32%</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-1.37%</w:t>
            </w:r>
          </w:p>
        </w:tc>
      </w:tr>
      <w:tr w:rsidR="00FC56F8">
        <w:tc>
          <w:tcPr>
            <w:tcW w:w="9571"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分产品</w:t>
            </w: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纱线</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3,664,599,996.95</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3,123,989,058.32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14.75%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-9.10%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-8.85%</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-0.23%</w:t>
            </w: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网链</w:t>
            </w:r>
            <w:proofErr w:type="gramEnd"/>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3,656,044,213.65</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3,487,027,056.76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4.62%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41.35%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41.83%</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-0.32%</w:t>
            </w:r>
          </w:p>
        </w:tc>
      </w:tr>
      <w:tr w:rsidR="00FC56F8">
        <w:tc>
          <w:tcPr>
            <w:tcW w:w="9571"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分地区</w:t>
            </w: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出口销售</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1,478,769,753.52</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1,325,378,937.79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10.37%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-25.32%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-23.09%</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-2.60%</w:t>
            </w: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国内销售</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5,841,874,457.08</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5,285,637,177.29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9.52%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25.96%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26.97%</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-0.73%</w:t>
            </w:r>
          </w:p>
        </w:tc>
      </w:tr>
    </w:tbl>
    <w:p w:rsidR="00FC56F8" w:rsidRDefault="00FC56F8">
      <w:pPr>
        <w:jc w:val="left"/>
        <w:rPr>
          <w:szCs w:val="24"/>
        </w:rPr>
      </w:pPr>
      <w:r>
        <w:rPr>
          <w:rFonts w:hint="eastAsia"/>
          <w:szCs w:val="24"/>
        </w:rPr>
        <w:t>公司主营业务数据统计口径在报告期发生调整的情况下，公司最近</w:t>
      </w:r>
      <w:r>
        <w:rPr>
          <w:szCs w:val="24"/>
        </w:rPr>
        <w:t>1</w:t>
      </w:r>
      <w:r>
        <w:rPr>
          <w:rFonts w:hint="eastAsia"/>
          <w:szCs w:val="24"/>
        </w:rPr>
        <w:t>期按报告期末口径调整后的主营业务数据</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left"/>
        <w:rPr>
          <w:szCs w:val="24"/>
        </w:rPr>
      </w:pPr>
      <w:r>
        <w:rPr>
          <w:rFonts w:hint="eastAsia"/>
          <w:szCs w:val="24"/>
        </w:rPr>
        <w:t>相关数据同比发生变动</w:t>
      </w:r>
      <w:r>
        <w:rPr>
          <w:szCs w:val="24"/>
        </w:rPr>
        <w:t>30%</w:t>
      </w:r>
      <w:r>
        <w:rPr>
          <w:rFonts w:hint="eastAsia"/>
          <w:szCs w:val="24"/>
        </w:rPr>
        <w:t>以上的原因说明</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1E6D50">
      <w:pPr>
        <w:autoSpaceDE w:val="0"/>
        <w:autoSpaceDN w:val="0"/>
        <w:adjustRightInd w:val="0"/>
        <w:spacing w:before="0" w:after="0"/>
        <w:jc w:val="left"/>
        <w:rPr>
          <w:rFonts w:eastAsia="Times New Roman"/>
          <w:kern w:val="0"/>
          <w:szCs w:val="24"/>
          <w:lang w:val="zh-CN"/>
        </w:rPr>
      </w:pPr>
      <w:r>
        <w:rPr>
          <w:rFonts w:eastAsia="Times New Roman"/>
          <w:noProof/>
          <w:kern w:val="0"/>
          <w:szCs w:val="24"/>
        </w:rPr>
        <w:drawing>
          <wp:inline distT="0" distB="0" distL="0" distR="0">
            <wp:extent cx="6029325" cy="5715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9325" cy="571500"/>
                    </a:xfrm>
                    <a:prstGeom prst="rect">
                      <a:avLst/>
                    </a:prstGeom>
                    <a:noFill/>
                    <a:ln>
                      <a:noFill/>
                    </a:ln>
                  </pic:spPr>
                </pic:pic>
              </a:graphicData>
            </a:graphic>
          </wp:inline>
        </w:drawing>
      </w:r>
    </w:p>
    <w:p w:rsidR="00FC56F8" w:rsidRDefault="001E6D50">
      <w:pPr>
        <w:autoSpaceDE w:val="0"/>
        <w:autoSpaceDN w:val="0"/>
        <w:adjustRightInd w:val="0"/>
        <w:spacing w:before="0" w:after="0"/>
        <w:jc w:val="left"/>
        <w:rPr>
          <w:rFonts w:eastAsia="Times New Roman"/>
          <w:kern w:val="0"/>
          <w:szCs w:val="24"/>
          <w:lang w:val="zh-CN"/>
        </w:rPr>
      </w:pPr>
      <w:r>
        <w:rPr>
          <w:rFonts w:eastAsia="Times New Roman"/>
          <w:noProof/>
          <w:kern w:val="0"/>
          <w:szCs w:val="24"/>
        </w:rPr>
        <w:lastRenderedPageBreak/>
        <w:drawing>
          <wp:inline distT="0" distB="0" distL="0" distR="0">
            <wp:extent cx="6105525" cy="67627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5525" cy="676275"/>
                    </a:xfrm>
                    <a:prstGeom prst="rect">
                      <a:avLst/>
                    </a:prstGeom>
                    <a:noFill/>
                    <a:ln>
                      <a:noFill/>
                    </a:ln>
                  </pic:spPr>
                </pic:pic>
              </a:graphicData>
            </a:graphic>
          </wp:inline>
        </w:drawing>
      </w:r>
    </w:p>
    <w:p w:rsidR="00FC56F8" w:rsidRDefault="00FC56F8">
      <w:pPr>
        <w:pStyle w:val="Chapter"/>
        <w:outlineLvl w:val="1"/>
        <w:rPr>
          <w:bCs w:val="0"/>
        </w:rPr>
      </w:pPr>
      <w:r>
        <w:rPr>
          <w:rFonts w:hint="eastAsia"/>
          <w:bCs w:val="0"/>
        </w:rPr>
        <w:t>三、非主营业务分析</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right"/>
        <w:rPr>
          <w:szCs w:val="24"/>
        </w:rPr>
      </w:pPr>
      <w:r>
        <w:rPr>
          <w:rFonts w:hint="eastAsia"/>
          <w:szCs w:val="24"/>
        </w:rPr>
        <w:t>单位：人民币元</w:t>
      </w:r>
    </w:p>
    <w:tbl>
      <w:tblPr>
        <w:tblW w:w="0" w:type="auto"/>
        <w:tblInd w:w="28" w:type="dxa"/>
        <w:tblLayout w:type="fixed"/>
        <w:tblCellMar>
          <w:left w:w="28" w:type="dxa"/>
          <w:right w:w="28" w:type="dxa"/>
        </w:tblCellMar>
        <w:tblLook w:val="0000" w:firstRow="0" w:lastRow="0" w:firstColumn="0" w:lastColumn="0" w:noHBand="0" w:noVBand="0"/>
      </w:tblPr>
      <w:tblGrid>
        <w:gridCol w:w="1523"/>
        <w:gridCol w:w="1171"/>
        <w:gridCol w:w="1417"/>
        <w:gridCol w:w="3827"/>
        <w:gridCol w:w="1631"/>
      </w:tblGrid>
      <w:tr w:rsidR="00FC56F8" w:rsidTr="00695882">
        <w:tc>
          <w:tcPr>
            <w:tcW w:w="152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p>
        </w:tc>
        <w:tc>
          <w:tcPr>
            <w:tcW w:w="117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金额</w:t>
            </w:r>
          </w:p>
        </w:tc>
        <w:tc>
          <w:tcPr>
            <w:tcW w:w="141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占利润总额比例</w:t>
            </w:r>
          </w:p>
        </w:tc>
        <w:tc>
          <w:tcPr>
            <w:tcW w:w="382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形成原因说明</w:t>
            </w:r>
          </w:p>
        </w:tc>
        <w:tc>
          <w:tcPr>
            <w:tcW w:w="163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是否具有可持续性</w:t>
            </w:r>
          </w:p>
        </w:tc>
      </w:tr>
      <w:tr w:rsidR="00FC56F8" w:rsidTr="00695882">
        <w:tc>
          <w:tcPr>
            <w:tcW w:w="152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投资收益</w:t>
            </w:r>
          </w:p>
        </w:tc>
        <w:tc>
          <w:tcPr>
            <w:tcW w:w="11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63,697,572.30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16.23%</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本期系</w:t>
            </w:r>
            <w:proofErr w:type="gramEnd"/>
            <w:r>
              <w:rPr>
                <w:rFonts w:hint="eastAsia"/>
                <w:szCs w:val="24"/>
              </w:rPr>
              <w:t>期货交割收益和理财收益所致。</w:t>
            </w:r>
          </w:p>
        </w:tc>
        <w:tc>
          <w:tcPr>
            <w:tcW w:w="163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695882">
        <w:tc>
          <w:tcPr>
            <w:tcW w:w="152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公允价值变动损益</w:t>
            </w:r>
          </w:p>
        </w:tc>
        <w:tc>
          <w:tcPr>
            <w:tcW w:w="11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33,874,566.67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8.63%</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本期系</w:t>
            </w:r>
            <w:proofErr w:type="gramEnd"/>
            <w:r>
              <w:rPr>
                <w:rFonts w:hint="eastAsia"/>
                <w:szCs w:val="24"/>
              </w:rPr>
              <w:t>棉花期货的公允价值变动收益所致。</w:t>
            </w:r>
          </w:p>
        </w:tc>
        <w:tc>
          <w:tcPr>
            <w:tcW w:w="163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695882">
        <w:tc>
          <w:tcPr>
            <w:tcW w:w="152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资产减值</w:t>
            </w:r>
          </w:p>
        </w:tc>
        <w:tc>
          <w:tcPr>
            <w:tcW w:w="11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6,330,007.67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1.61%</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主要由于应收账款及其他应收款坏账损失计提所致。</w:t>
            </w:r>
          </w:p>
        </w:tc>
        <w:tc>
          <w:tcPr>
            <w:tcW w:w="163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695882">
        <w:tc>
          <w:tcPr>
            <w:tcW w:w="152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营业外收入</w:t>
            </w:r>
          </w:p>
        </w:tc>
        <w:tc>
          <w:tcPr>
            <w:tcW w:w="11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5,499,611.66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1.40%</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主要由政府补助及索赔收入等形成。</w:t>
            </w:r>
          </w:p>
        </w:tc>
        <w:tc>
          <w:tcPr>
            <w:tcW w:w="163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695882">
        <w:tc>
          <w:tcPr>
            <w:tcW w:w="152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营业外支出</w:t>
            </w:r>
          </w:p>
        </w:tc>
        <w:tc>
          <w:tcPr>
            <w:tcW w:w="11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1,022,916.50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0.26%</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主要系固定资产报废损失、捐赠支出等形成。</w:t>
            </w:r>
          </w:p>
        </w:tc>
        <w:tc>
          <w:tcPr>
            <w:tcW w:w="163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bl>
    <w:p w:rsidR="00FC56F8" w:rsidRDefault="00FC56F8">
      <w:pPr>
        <w:pStyle w:val="Chapter"/>
        <w:outlineLvl w:val="1"/>
        <w:rPr>
          <w:bCs w:val="0"/>
        </w:rPr>
      </w:pPr>
      <w:r>
        <w:rPr>
          <w:rFonts w:hint="eastAsia"/>
          <w:bCs w:val="0"/>
        </w:rPr>
        <w:t>四、资产及负债状况分析</w:t>
      </w:r>
    </w:p>
    <w:p w:rsidR="00FC56F8" w:rsidRDefault="00FC56F8">
      <w:pPr>
        <w:pStyle w:val="Section"/>
        <w:outlineLvl w:val="2"/>
        <w:rPr>
          <w:bCs w:val="0"/>
          <w:szCs w:val="24"/>
        </w:rPr>
      </w:pPr>
      <w:r>
        <w:rPr>
          <w:bCs w:val="0"/>
          <w:szCs w:val="24"/>
        </w:rPr>
        <w:t>1</w:t>
      </w:r>
      <w:r>
        <w:rPr>
          <w:rFonts w:hint="eastAsia"/>
          <w:bCs w:val="0"/>
          <w:szCs w:val="24"/>
        </w:rPr>
        <w:t>、资产构成重大变动情况</w:t>
      </w:r>
    </w:p>
    <w:p w:rsidR="00FC56F8" w:rsidRDefault="00FC56F8">
      <w:pPr>
        <w:jc w:val="right"/>
        <w:rPr>
          <w:szCs w:val="24"/>
        </w:rPr>
      </w:pPr>
      <w:r>
        <w:rPr>
          <w:rFonts w:hint="eastAsia"/>
          <w:szCs w:val="24"/>
        </w:rPr>
        <w:t>单位：人民币元</w:t>
      </w:r>
    </w:p>
    <w:tbl>
      <w:tblPr>
        <w:tblW w:w="0" w:type="auto"/>
        <w:tblInd w:w="28" w:type="dxa"/>
        <w:tblLayout w:type="fixed"/>
        <w:tblCellMar>
          <w:left w:w="28" w:type="dxa"/>
          <w:right w:w="28" w:type="dxa"/>
        </w:tblCellMar>
        <w:tblLook w:val="0000" w:firstRow="0" w:lastRow="0" w:firstColumn="0" w:lastColumn="0" w:noHBand="0" w:noVBand="0"/>
      </w:tblPr>
      <w:tblGrid>
        <w:gridCol w:w="1368"/>
        <w:gridCol w:w="1326"/>
        <w:gridCol w:w="1275"/>
        <w:gridCol w:w="1418"/>
        <w:gridCol w:w="1276"/>
        <w:gridCol w:w="850"/>
        <w:gridCol w:w="2056"/>
      </w:tblGrid>
      <w:tr w:rsidR="00FC56F8" w:rsidTr="00626799">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p>
        </w:tc>
        <w:tc>
          <w:tcPr>
            <w:tcW w:w="2601"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本报告期末</w:t>
            </w:r>
          </w:p>
        </w:tc>
        <w:tc>
          <w:tcPr>
            <w:tcW w:w="269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上年同期末</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比重增减</w:t>
            </w:r>
          </w:p>
        </w:tc>
        <w:tc>
          <w:tcPr>
            <w:tcW w:w="205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重大变动说明</w:t>
            </w:r>
          </w:p>
        </w:tc>
      </w:tr>
      <w:tr w:rsidR="00FC56F8" w:rsidTr="00626799">
        <w:tc>
          <w:tcPr>
            <w:tcW w:w="1368"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32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金额</w:t>
            </w:r>
          </w:p>
        </w:tc>
        <w:tc>
          <w:tcPr>
            <w:tcW w:w="127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占总资产比例</w:t>
            </w:r>
          </w:p>
        </w:tc>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金额</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占总资产比例</w:t>
            </w:r>
          </w:p>
        </w:tc>
        <w:tc>
          <w:tcPr>
            <w:tcW w:w="850"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2056"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r>
      <w:tr w:rsidR="00FC56F8" w:rsidTr="00626799">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货币资金</w:t>
            </w:r>
          </w:p>
        </w:tc>
        <w:tc>
          <w:tcPr>
            <w:tcW w:w="1326"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2,155,016,631.32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12.24%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1,959,506,936.42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11.83%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0.41%</w:t>
            </w:r>
          </w:p>
        </w:tc>
        <w:tc>
          <w:tcPr>
            <w:tcW w:w="205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r>
      <w:tr w:rsidR="00FC56F8" w:rsidTr="00626799">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应收账款</w:t>
            </w:r>
          </w:p>
        </w:tc>
        <w:tc>
          <w:tcPr>
            <w:tcW w:w="1326"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728,770,298.10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4.14%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811,875,049.76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-0.76%</w:t>
            </w:r>
          </w:p>
        </w:tc>
        <w:tc>
          <w:tcPr>
            <w:tcW w:w="205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r>
      <w:tr w:rsidR="00FC56F8" w:rsidTr="00626799">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存货</w:t>
            </w: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5,347,639,248.43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30.38%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4,694,988,548.19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28.35%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2.03%</w:t>
            </w:r>
          </w:p>
        </w:tc>
        <w:tc>
          <w:tcPr>
            <w:tcW w:w="205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r>
      <w:tr w:rsidR="00FC56F8" w:rsidTr="00626799">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投资性房地产</w:t>
            </w:r>
          </w:p>
        </w:tc>
        <w:tc>
          <w:tcPr>
            <w:tcW w:w="1326"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205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r>
      <w:tr w:rsidR="00FC56F8" w:rsidTr="00626799">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长期股权投资</w:t>
            </w:r>
          </w:p>
        </w:tc>
        <w:tc>
          <w:tcPr>
            <w:tcW w:w="1326"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960,000.00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0.01%</w:t>
            </w:r>
          </w:p>
        </w:tc>
        <w:tc>
          <w:tcPr>
            <w:tcW w:w="205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r>
      <w:tr w:rsidR="00FC56F8" w:rsidTr="00626799">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固定资产</w:t>
            </w:r>
          </w:p>
        </w:tc>
        <w:tc>
          <w:tcPr>
            <w:tcW w:w="1326"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4,969,227,715.50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28.23%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4,933,691,522.14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29.79%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-1.56%</w:t>
            </w:r>
          </w:p>
        </w:tc>
        <w:tc>
          <w:tcPr>
            <w:tcW w:w="205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r>
      <w:tr w:rsidR="00FC56F8" w:rsidTr="00626799">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在建工程</w:t>
            </w:r>
          </w:p>
        </w:tc>
        <w:tc>
          <w:tcPr>
            <w:tcW w:w="1326"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557,411,729.87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452,593,144.74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0.44%</w:t>
            </w:r>
          </w:p>
        </w:tc>
        <w:tc>
          <w:tcPr>
            <w:tcW w:w="205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主要系阿克苏华孚在建工程增加所致。</w:t>
            </w:r>
          </w:p>
        </w:tc>
      </w:tr>
      <w:tr w:rsidR="00FC56F8" w:rsidTr="00626799">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短期借款</w:t>
            </w:r>
          </w:p>
        </w:tc>
        <w:tc>
          <w:tcPr>
            <w:tcW w:w="1326"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8,706,935,995.66</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49.46%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6,920,437,638.91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41.78%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7.68%</w:t>
            </w:r>
          </w:p>
        </w:tc>
        <w:tc>
          <w:tcPr>
            <w:tcW w:w="205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r>
      <w:tr w:rsidR="00FC56F8" w:rsidTr="00626799">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长期借款</w:t>
            </w:r>
          </w:p>
        </w:tc>
        <w:tc>
          <w:tcPr>
            <w:tcW w:w="1326"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450,727,771.57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2.56%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277,172,939.57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0.89%</w:t>
            </w:r>
          </w:p>
        </w:tc>
        <w:tc>
          <w:tcPr>
            <w:tcW w:w="205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主要系长期借款增加所致。</w:t>
            </w:r>
          </w:p>
        </w:tc>
      </w:tr>
      <w:tr w:rsidR="00FC56F8" w:rsidTr="00626799">
        <w:tc>
          <w:tcPr>
            <w:tcW w:w="1368" w:type="dxa"/>
            <w:tcBorders>
              <w:top w:val="single" w:sz="4" w:space="0" w:color="auto"/>
              <w:left w:val="single" w:sz="4" w:space="0" w:color="auto"/>
              <w:bottom w:val="single" w:sz="4" w:space="0" w:color="auto"/>
              <w:right w:val="single" w:sz="4" w:space="0" w:color="auto"/>
            </w:tcBorders>
            <w:shd w:val="pct20" w:color="auto" w:fill="FFFFFF"/>
            <w:vAlign w:val="center"/>
          </w:tcPr>
          <w:p w:rsidR="00FC56F8" w:rsidRDefault="00FC56F8">
            <w:pPr>
              <w:jc w:val="left"/>
              <w:rPr>
                <w:szCs w:val="24"/>
              </w:rPr>
            </w:pPr>
            <w:r>
              <w:rPr>
                <w:rFonts w:hint="eastAsia"/>
                <w:szCs w:val="24"/>
              </w:rPr>
              <w:t>交易性金融资产</w:t>
            </w: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91,615,455.36</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0.52%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67,113,256.85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0.41%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0.11%</w:t>
            </w:r>
          </w:p>
        </w:tc>
        <w:tc>
          <w:tcPr>
            <w:tcW w:w="205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主要系投资棉花期货增加所致。</w:t>
            </w:r>
          </w:p>
        </w:tc>
      </w:tr>
      <w:tr w:rsidR="00FC56F8" w:rsidTr="00626799">
        <w:tc>
          <w:tcPr>
            <w:tcW w:w="1368" w:type="dxa"/>
            <w:tcBorders>
              <w:top w:val="single" w:sz="4" w:space="0" w:color="auto"/>
              <w:left w:val="single" w:sz="4" w:space="0" w:color="auto"/>
              <w:bottom w:val="single" w:sz="4" w:space="0" w:color="auto"/>
              <w:right w:val="single" w:sz="4" w:space="0" w:color="auto"/>
            </w:tcBorders>
            <w:shd w:val="pct20" w:color="auto" w:fill="FFFFFF"/>
            <w:vAlign w:val="center"/>
          </w:tcPr>
          <w:p w:rsidR="00FC56F8" w:rsidRDefault="00FC56F8">
            <w:pPr>
              <w:jc w:val="left"/>
              <w:rPr>
                <w:szCs w:val="24"/>
              </w:rPr>
            </w:pPr>
            <w:r>
              <w:rPr>
                <w:rFonts w:hint="eastAsia"/>
                <w:szCs w:val="24"/>
              </w:rPr>
              <w:t>应收票据</w:t>
            </w: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158,675,255.21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0.90%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323,231,141.16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-1.05%</w:t>
            </w:r>
          </w:p>
        </w:tc>
        <w:tc>
          <w:tcPr>
            <w:tcW w:w="205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主要系本期票据结算方式</w:t>
            </w:r>
            <w:r>
              <w:rPr>
                <w:rFonts w:hint="eastAsia"/>
                <w:szCs w:val="24"/>
              </w:rPr>
              <w:lastRenderedPageBreak/>
              <w:t>变动所致</w:t>
            </w:r>
          </w:p>
        </w:tc>
      </w:tr>
      <w:tr w:rsidR="00FC56F8" w:rsidTr="00626799">
        <w:tc>
          <w:tcPr>
            <w:tcW w:w="1368" w:type="dxa"/>
            <w:tcBorders>
              <w:top w:val="single" w:sz="4" w:space="0" w:color="auto"/>
              <w:left w:val="single" w:sz="4" w:space="0" w:color="auto"/>
              <w:bottom w:val="single" w:sz="4" w:space="0" w:color="auto"/>
              <w:right w:val="single" w:sz="4" w:space="0" w:color="auto"/>
            </w:tcBorders>
            <w:shd w:val="pct20" w:color="auto" w:fill="FFFFFF"/>
            <w:vAlign w:val="center"/>
          </w:tcPr>
          <w:p w:rsidR="00FC56F8" w:rsidRDefault="00FC56F8">
            <w:pPr>
              <w:jc w:val="left"/>
              <w:rPr>
                <w:szCs w:val="24"/>
              </w:rPr>
            </w:pPr>
            <w:r>
              <w:rPr>
                <w:rFonts w:hint="eastAsia"/>
                <w:szCs w:val="24"/>
              </w:rPr>
              <w:lastRenderedPageBreak/>
              <w:t>应交税费</w:t>
            </w: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83,905,566.90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0.48%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84,430,988.24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0.51%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-0.03%</w:t>
            </w:r>
          </w:p>
        </w:tc>
        <w:tc>
          <w:tcPr>
            <w:tcW w:w="205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主要系期末应交所得税余额较年初相对较低所致</w:t>
            </w:r>
            <w:r>
              <w:rPr>
                <w:szCs w:val="24"/>
              </w:rPr>
              <w:t xml:space="preserve"> </w:t>
            </w:r>
            <w:r>
              <w:rPr>
                <w:rFonts w:hint="eastAsia"/>
                <w:szCs w:val="24"/>
              </w:rPr>
              <w:t>。</w:t>
            </w:r>
          </w:p>
        </w:tc>
      </w:tr>
      <w:tr w:rsidR="00FC56F8" w:rsidTr="00626799">
        <w:tc>
          <w:tcPr>
            <w:tcW w:w="1368" w:type="dxa"/>
            <w:tcBorders>
              <w:top w:val="single" w:sz="4" w:space="0" w:color="auto"/>
              <w:left w:val="single" w:sz="4" w:space="0" w:color="auto"/>
              <w:bottom w:val="single" w:sz="4" w:space="0" w:color="auto"/>
              <w:right w:val="single" w:sz="4" w:space="0" w:color="auto"/>
            </w:tcBorders>
            <w:shd w:val="pct20" w:color="auto" w:fill="FFFFFF"/>
            <w:vAlign w:val="center"/>
          </w:tcPr>
          <w:p w:rsidR="00FC56F8" w:rsidRDefault="00FC56F8">
            <w:pPr>
              <w:jc w:val="left"/>
              <w:rPr>
                <w:szCs w:val="24"/>
              </w:rPr>
            </w:pPr>
            <w:r>
              <w:rPr>
                <w:rFonts w:hint="eastAsia"/>
                <w:szCs w:val="24"/>
              </w:rPr>
              <w:t>库存股</w:t>
            </w: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600,011,142.54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3.41%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3.41%</w:t>
            </w:r>
          </w:p>
        </w:tc>
        <w:tc>
          <w:tcPr>
            <w:tcW w:w="205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主要系本期股权回购增加所致。</w:t>
            </w:r>
          </w:p>
        </w:tc>
      </w:tr>
    </w:tbl>
    <w:p w:rsidR="00FC56F8" w:rsidRDefault="00FC56F8">
      <w:pPr>
        <w:pStyle w:val="Section"/>
        <w:outlineLvl w:val="2"/>
        <w:rPr>
          <w:bCs w:val="0"/>
          <w:szCs w:val="24"/>
        </w:rPr>
      </w:pPr>
      <w:r>
        <w:rPr>
          <w:bCs w:val="0"/>
          <w:szCs w:val="24"/>
        </w:rPr>
        <w:t>2</w:t>
      </w:r>
      <w:r>
        <w:rPr>
          <w:rFonts w:hint="eastAsia"/>
          <w:bCs w:val="0"/>
          <w:szCs w:val="24"/>
        </w:rPr>
        <w:t>、以公允价值计量的资产和负债</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right"/>
        <w:rPr>
          <w:szCs w:val="24"/>
        </w:rPr>
      </w:pPr>
      <w:r>
        <w:rPr>
          <w:rFonts w:hint="eastAsia"/>
          <w:szCs w:val="24"/>
        </w:rPr>
        <w:t>单位：人民币元</w:t>
      </w:r>
    </w:p>
    <w:tbl>
      <w:tblPr>
        <w:tblW w:w="0" w:type="auto"/>
        <w:tblInd w:w="28" w:type="dxa"/>
        <w:tblLayout w:type="fixed"/>
        <w:tblCellMar>
          <w:left w:w="28" w:type="dxa"/>
          <w:right w:w="28" w:type="dxa"/>
        </w:tblCellMar>
        <w:tblLook w:val="0000" w:firstRow="0" w:lastRow="0" w:firstColumn="0" w:lastColumn="0" w:noHBand="0" w:noVBand="0"/>
      </w:tblPr>
      <w:tblGrid>
        <w:gridCol w:w="1219"/>
        <w:gridCol w:w="1213"/>
        <w:gridCol w:w="1213"/>
        <w:gridCol w:w="1213"/>
        <w:gridCol w:w="954"/>
        <w:gridCol w:w="1276"/>
        <w:gridCol w:w="1276"/>
        <w:gridCol w:w="1206"/>
      </w:tblGrid>
      <w:tr w:rsidR="00FC56F8" w:rsidTr="00626799">
        <w:tc>
          <w:tcPr>
            <w:tcW w:w="121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121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期初数</w:t>
            </w:r>
          </w:p>
        </w:tc>
        <w:tc>
          <w:tcPr>
            <w:tcW w:w="121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本期公允价值变动损益</w:t>
            </w:r>
          </w:p>
        </w:tc>
        <w:tc>
          <w:tcPr>
            <w:tcW w:w="121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计入权益的累计公允价值变动</w:t>
            </w:r>
          </w:p>
        </w:tc>
        <w:tc>
          <w:tcPr>
            <w:tcW w:w="95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本期计提的减值</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本期购买金额</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本期出售金额</w:t>
            </w:r>
          </w:p>
        </w:tc>
        <w:tc>
          <w:tcPr>
            <w:tcW w:w="1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期末数</w:t>
            </w:r>
          </w:p>
        </w:tc>
      </w:tr>
      <w:tr w:rsidR="00FC56F8">
        <w:tc>
          <w:tcPr>
            <w:tcW w:w="121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金融资产</w:t>
            </w:r>
          </w:p>
        </w:tc>
        <w:tc>
          <w:tcPr>
            <w:tcW w:w="8351"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rsidTr="00626799">
        <w:tc>
          <w:tcPr>
            <w:tcW w:w="121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2.</w:t>
            </w:r>
            <w:r>
              <w:rPr>
                <w:rFonts w:hint="eastAsia"/>
                <w:szCs w:val="24"/>
              </w:rPr>
              <w:t>衍生金融资产</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43,172,658.90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33,874,566.67</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91,615,455.36</w:t>
            </w:r>
          </w:p>
        </w:tc>
      </w:tr>
      <w:tr w:rsidR="00FC56F8" w:rsidTr="00626799">
        <w:tc>
          <w:tcPr>
            <w:tcW w:w="121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4.</w:t>
            </w:r>
            <w:r>
              <w:rPr>
                <w:rFonts w:hint="eastAsia"/>
                <w:szCs w:val="24"/>
              </w:rPr>
              <w:t>其他权益工具投资</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75,948,981.30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-5,306,623.66</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32,362,227.64</w:t>
            </w: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70,642,357.64</w:t>
            </w:r>
          </w:p>
        </w:tc>
      </w:tr>
      <w:tr w:rsidR="00FC56F8" w:rsidTr="00626799">
        <w:tc>
          <w:tcPr>
            <w:tcW w:w="121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金融资产小计</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119,121,640.20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28,567,943.01</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32,362,227.64</w:t>
            </w: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162,257,813.00</w:t>
            </w:r>
          </w:p>
        </w:tc>
      </w:tr>
      <w:tr w:rsidR="00FC56F8" w:rsidTr="00626799">
        <w:tc>
          <w:tcPr>
            <w:tcW w:w="121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上述合计</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119,121,640.20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28,567,943.01</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32,362,227.64</w:t>
            </w: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162,257,813.00</w:t>
            </w:r>
          </w:p>
        </w:tc>
      </w:tr>
      <w:tr w:rsidR="00FC56F8" w:rsidTr="00626799">
        <w:tc>
          <w:tcPr>
            <w:tcW w:w="121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金融负债</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r>
    </w:tbl>
    <w:p w:rsidR="00FC56F8" w:rsidRDefault="00FC56F8">
      <w:pPr>
        <w:jc w:val="left"/>
        <w:rPr>
          <w:szCs w:val="24"/>
        </w:rPr>
      </w:pPr>
      <w:r>
        <w:rPr>
          <w:rFonts w:hint="eastAsia"/>
          <w:szCs w:val="24"/>
        </w:rPr>
        <w:t>报告期内公司主要资产计量属性是否发生重大变化</w:t>
      </w:r>
    </w:p>
    <w:p w:rsidR="00FC56F8" w:rsidRDefault="00FC56F8">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rsidR="00FC56F8" w:rsidRDefault="00FC56F8">
      <w:pPr>
        <w:pStyle w:val="Section"/>
        <w:outlineLvl w:val="2"/>
        <w:rPr>
          <w:bCs w:val="0"/>
          <w:szCs w:val="24"/>
        </w:rPr>
      </w:pPr>
      <w:r>
        <w:rPr>
          <w:bCs w:val="0"/>
          <w:szCs w:val="24"/>
        </w:rPr>
        <w:t>3</w:t>
      </w:r>
      <w:r>
        <w:rPr>
          <w:rFonts w:hint="eastAsia"/>
          <w:bCs w:val="0"/>
          <w:szCs w:val="24"/>
        </w:rPr>
        <w:t>、截至报告期末的资产权利受限情况</w:t>
      </w:r>
    </w:p>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不适用</w:t>
      </w:r>
    </w:p>
    <w:p w:rsidR="00FC56F8" w:rsidRDefault="00FC56F8">
      <w:pPr>
        <w:pStyle w:val="Chapter"/>
        <w:outlineLvl w:val="1"/>
        <w:rPr>
          <w:bCs w:val="0"/>
        </w:rPr>
      </w:pPr>
      <w:r>
        <w:rPr>
          <w:rFonts w:hint="eastAsia"/>
          <w:bCs w:val="0"/>
        </w:rPr>
        <w:t>五、投资状况分析</w:t>
      </w:r>
    </w:p>
    <w:p w:rsidR="00FC56F8" w:rsidRDefault="00FC56F8">
      <w:pPr>
        <w:pStyle w:val="Section"/>
        <w:outlineLvl w:val="2"/>
        <w:rPr>
          <w:bCs w:val="0"/>
          <w:szCs w:val="24"/>
        </w:rPr>
      </w:pPr>
      <w:r>
        <w:rPr>
          <w:bCs w:val="0"/>
          <w:szCs w:val="24"/>
        </w:rPr>
        <w:t>1</w:t>
      </w:r>
      <w:r>
        <w:rPr>
          <w:rFonts w:hint="eastAsia"/>
          <w:bCs w:val="0"/>
          <w:szCs w:val="24"/>
        </w:rPr>
        <w:t>、总体情况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pStyle w:val="Section"/>
        <w:outlineLvl w:val="2"/>
        <w:rPr>
          <w:bCs w:val="0"/>
          <w:szCs w:val="24"/>
        </w:rPr>
      </w:pPr>
      <w:r>
        <w:rPr>
          <w:bCs w:val="0"/>
          <w:szCs w:val="24"/>
        </w:rPr>
        <w:t>2</w:t>
      </w:r>
      <w:r>
        <w:rPr>
          <w:rFonts w:hint="eastAsia"/>
          <w:bCs w:val="0"/>
          <w:szCs w:val="24"/>
        </w:rPr>
        <w:t>、报告期内获取的重大的股权投资情况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pStyle w:val="Section"/>
        <w:outlineLvl w:val="2"/>
        <w:rPr>
          <w:bCs w:val="0"/>
          <w:szCs w:val="24"/>
        </w:rPr>
      </w:pPr>
      <w:r>
        <w:rPr>
          <w:bCs w:val="0"/>
          <w:szCs w:val="24"/>
        </w:rPr>
        <w:t>3</w:t>
      </w:r>
      <w:r>
        <w:rPr>
          <w:rFonts w:hint="eastAsia"/>
          <w:bCs w:val="0"/>
          <w:szCs w:val="24"/>
        </w:rPr>
        <w:t>、报告期内正在进行的重大的非股权投资情况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pStyle w:val="Section"/>
        <w:outlineLvl w:val="2"/>
        <w:rPr>
          <w:bCs w:val="0"/>
          <w:szCs w:val="24"/>
        </w:rPr>
      </w:pPr>
      <w:r>
        <w:rPr>
          <w:bCs w:val="0"/>
          <w:szCs w:val="24"/>
        </w:rPr>
        <w:lastRenderedPageBreak/>
        <w:t>4</w:t>
      </w:r>
      <w:r>
        <w:rPr>
          <w:rFonts w:hint="eastAsia"/>
          <w:bCs w:val="0"/>
          <w:szCs w:val="24"/>
        </w:rPr>
        <w:t>、以公允价值计量的金融资产</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pStyle w:val="Section"/>
        <w:outlineLvl w:val="2"/>
        <w:rPr>
          <w:bCs w:val="0"/>
          <w:szCs w:val="24"/>
        </w:rPr>
      </w:pPr>
      <w:r>
        <w:rPr>
          <w:bCs w:val="0"/>
          <w:szCs w:val="24"/>
        </w:rPr>
        <w:t>5</w:t>
      </w:r>
      <w:r>
        <w:rPr>
          <w:rFonts w:hint="eastAsia"/>
          <w:bCs w:val="0"/>
          <w:szCs w:val="24"/>
        </w:rPr>
        <w:t>、证券投资情况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left"/>
        <w:rPr>
          <w:szCs w:val="24"/>
        </w:rPr>
      </w:pPr>
      <w:r>
        <w:rPr>
          <w:rFonts w:hint="eastAsia"/>
          <w:szCs w:val="24"/>
        </w:rPr>
        <w:t>公司报告期不存在证券投资。</w:t>
      </w:r>
    </w:p>
    <w:p w:rsidR="00FC56F8" w:rsidRDefault="00FC56F8">
      <w:pPr>
        <w:pStyle w:val="Section"/>
        <w:outlineLvl w:val="2"/>
        <w:rPr>
          <w:bCs w:val="0"/>
          <w:szCs w:val="24"/>
        </w:rPr>
      </w:pPr>
      <w:r>
        <w:rPr>
          <w:bCs w:val="0"/>
          <w:szCs w:val="24"/>
        </w:rPr>
        <w:t>6</w:t>
      </w:r>
      <w:r>
        <w:rPr>
          <w:rFonts w:hint="eastAsia"/>
          <w:bCs w:val="0"/>
          <w:szCs w:val="24"/>
        </w:rPr>
        <w:t>、衍生</w:t>
      </w:r>
      <w:proofErr w:type="gramStart"/>
      <w:r>
        <w:rPr>
          <w:rFonts w:hint="eastAsia"/>
          <w:bCs w:val="0"/>
          <w:szCs w:val="24"/>
        </w:rPr>
        <w:t>品投资</w:t>
      </w:r>
      <w:proofErr w:type="gramEnd"/>
      <w:r>
        <w:rPr>
          <w:rFonts w:hint="eastAsia"/>
          <w:bCs w:val="0"/>
          <w:szCs w:val="24"/>
        </w:rPr>
        <w:t>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left"/>
        <w:rPr>
          <w:szCs w:val="24"/>
        </w:rPr>
      </w:pPr>
      <w:r>
        <w:rPr>
          <w:rFonts w:hint="eastAsia"/>
          <w:szCs w:val="24"/>
        </w:rPr>
        <w:t>公司报告期不存在衍生品投资。</w:t>
      </w:r>
    </w:p>
    <w:p w:rsidR="00FC56F8" w:rsidRDefault="00FC56F8">
      <w:pPr>
        <w:pStyle w:val="Section"/>
        <w:outlineLvl w:val="2"/>
        <w:rPr>
          <w:bCs w:val="0"/>
          <w:szCs w:val="24"/>
        </w:rPr>
      </w:pPr>
      <w:r>
        <w:rPr>
          <w:bCs w:val="0"/>
          <w:szCs w:val="24"/>
        </w:rPr>
        <w:t>7</w:t>
      </w:r>
      <w:r>
        <w:rPr>
          <w:rFonts w:hint="eastAsia"/>
          <w:bCs w:val="0"/>
          <w:szCs w:val="24"/>
        </w:rPr>
        <w:t>、募集资金使用情况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）募集资金总体使用情况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right"/>
        <w:rPr>
          <w:szCs w:val="24"/>
        </w:rPr>
      </w:pPr>
      <w:r>
        <w:rPr>
          <w:rFonts w:hint="eastAsia"/>
          <w:szCs w:val="24"/>
        </w:rPr>
        <w:t>单位：万元</w:t>
      </w:r>
    </w:p>
    <w:tbl>
      <w:tblPr>
        <w:tblW w:w="0" w:type="auto"/>
        <w:tblInd w:w="28" w:type="dxa"/>
        <w:tblLayout w:type="fixed"/>
        <w:tblCellMar>
          <w:left w:w="28" w:type="dxa"/>
          <w:right w:w="28" w:type="dxa"/>
        </w:tblCellMar>
        <w:tblLook w:val="0000" w:firstRow="0" w:lastRow="0" w:firstColumn="0" w:lastColumn="0" w:noHBand="0" w:noVBand="0"/>
      </w:tblPr>
      <w:tblGrid>
        <w:gridCol w:w="4100"/>
        <w:gridCol w:w="5468"/>
      </w:tblGrid>
      <w:tr w:rsidR="00FC56F8">
        <w:tc>
          <w:tcPr>
            <w:tcW w:w="410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募集资金总额</w:t>
            </w:r>
          </w:p>
        </w:tc>
        <w:tc>
          <w:tcPr>
            <w:tcW w:w="5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218,011.66</w:t>
            </w:r>
          </w:p>
        </w:tc>
      </w:tr>
      <w:tr w:rsidR="00FC56F8">
        <w:tc>
          <w:tcPr>
            <w:tcW w:w="410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报告期投入募集资金总额</w:t>
            </w:r>
          </w:p>
        </w:tc>
        <w:tc>
          <w:tcPr>
            <w:tcW w:w="5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22,445.35</w:t>
            </w:r>
          </w:p>
        </w:tc>
      </w:tr>
      <w:tr w:rsidR="00FC56F8">
        <w:tc>
          <w:tcPr>
            <w:tcW w:w="410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已累计投入募集资金总额</w:t>
            </w:r>
          </w:p>
        </w:tc>
        <w:tc>
          <w:tcPr>
            <w:tcW w:w="5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218,011.66</w:t>
            </w:r>
          </w:p>
        </w:tc>
      </w:tr>
      <w:tr w:rsidR="00FC56F8">
        <w:tc>
          <w:tcPr>
            <w:tcW w:w="410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报告期内变更用途的募集资金总额</w:t>
            </w:r>
          </w:p>
        </w:tc>
        <w:tc>
          <w:tcPr>
            <w:tcW w:w="5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r>
      <w:tr w:rsidR="00FC56F8">
        <w:tc>
          <w:tcPr>
            <w:tcW w:w="410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累计变更用途的募集资金总额</w:t>
            </w:r>
          </w:p>
        </w:tc>
        <w:tc>
          <w:tcPr>
            <w:tcW w:w="5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r>
      <w:tr w:rsidR="00FC56F8">
        <w:tc>
          <w:tcPr>
            <w:tcW w:w="410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累计变更用途的募集资金总额比例</w:t>
            </w:r>
          </w:p>
        </w:tc>
        <w:tc>
          <w:tcPr>
            <w:tcW w:w="5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r>
      <w:tr w:rsidR="00FC56F8">
        <w:tc>
          <w:tcPr>
            <w:tcW w:w="956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募集资金总体使用情况说明</w:t>
            </w:r>
          </w:p>
        </w:tc>
      </w:tr>
      <w:tr w:rsidR="00FC56F8">
        <w:tc>
          <w:tcPr>
            <w:tcW w:w="95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详见公司于</w:t>
            </w:r>
            <w:r>
              <w:rPr>
                <w:szCs w:val="24"/>
              </w:rPr>
              <w:t>2019</w:t>
            </w:r>
            <w:r>
              <w:rPr>
                <w:rFonts w:hint="eastAsia"/>
                <w:szCs w:val="24"/>
              </w:rPr>
              <w:t>年</w:t>
            </w:r>
            <w:r>
              <w:rPr>
                <w:szCs w:val="24"/>
              </w:rPr>
              <w:t>8</w:t>
            </w:r>
            <w:r>
              <w:rPr>
                <w:rFonts w:hint="eastAsia"/>
                <w:szCs w:val="24"/>
              </w:rPr>
              <w:t>月</w:t>
            </w:r>
            <w:r>
              <w:rPr>
                <w:szCs w:val="24"/>
              </w:rPr>
              <w:t>28</w:t>
            </w:r>
            <w:r>
              <w:rPr>
                <w:rFonts w:hint="eastAsia"/>
                <w:szCs w:val="24"/>
              </w:rPr>
              <w:t>日披露于巨潮资讯网（</w:t>
            </w:r>
            <w:r>
              <w:rPr>
                <w:szCs w:val="24"/>
              </w:rPr>
              <w:t>www.cninfo.com.cn</w:t>
            </w:r>
            <w:r>
              <w:rPr>
                <w:rFonts w:hint="eastAsia"/>
                <w:szCs w:val="24"/>
              </w:rPr>
              <w:t>）上的《公司</w:t>
            </w:r>
            <w:r>
              <w:rPr>
                <w:szCs w:val="24"/>
              </w:rPr>
              <w:t>2019</w:t>
            </w:r>
            <w:r>
              <w:rPr>
                <w:rFonts w:hint="eastAsia"/>
                <w:szCs w:val="24"/>
              </w:rPr>
              <w:t>年半年度募集资金存放和实际使用情况的专项报告》。</w:t>
            </w:r>
          </w:p>
        </w:tc>
      </w:tr>
    </w:tbl>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）募集资金承诺项目情况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right"/>
        <w:rPr>
          <w:szCs w:val="24"/>
        </w:rPr>
      </w:pPr>
      <w:r>
        <w:rPr>
          <w:rFonts w:hint="eastAsia"/>
          <w:szCs w:val="24"/>
        </w:rPr>
        <w:t>单位：万元</w:t>
      </w:r>
    </w:p>
    <w:tbl>
      <w:tblPr>
        <w:tblW w:w="0" w:type="auto"/>
        <w:tblInd w:w="28" w:type="dxa"/>
        <w:tblLayout w:type="fixed"/>
        <w:tblCellMar>
          <w:left w:w="28" w:type="dxa"/>
          <w:right w:w="28" w:type="dxa"/>
        </w:tblCellMar>
        <w:tblLook w:val="0000" w:firstRow="0" w:lastRow="0" w:firstColumn="0" w:lastColumn="0" w:noHBand="0" w:noVBand="0"/>
      </w:tblPr>
      <w:tblGrid>
        <w:gridCol w:w="1560"/>
        <w:gridCol w:w="708"/>
        <w:gridCol w:w="993"/>
        <w:gridCol w:w="992"/>
        <w:gridCol w:w="850"/>
        <w:gridCol w:w="993"/>
        <w:gridCol w:w="708"/>
        <w:gridCol w:w="851"/>
        <w:gridCol w:w="709"/>
        <w:gridCol w:w="567"/>
        <w:gridCol w:w="637"/>
      </w:tblGrid>
      <w:tr w:rsidR="00626799" w:rsidTr="00626799">
        <w:tc>
          <w:tcPr>
            <w:tcW w:w="156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承诺投资项目和超募资金投向</w:t>
            </w:r>
          </w:p>
        </w:tc>
        <w:tc>
          <w:tcPr>
            <w:tcW w:w="70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是否已变更项目</w:t>
            </w:r>
            <w:r>
              <w:rPr>
                <w:szCs w:val="24"/>
              </w:rPr>
              <w:t>(</w:t>
            </w:r>
            <w:r>
              <w:rPr>
                <w:rFonts w:hint="eastAsia"/>
                <w:szCs w:val="24"/>
              </w:rPr>
              <w:t>含部分变更</w:t>
            </w:r>
            <w:r>
              <w:rPr>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募集资金承诺投资总额</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调整后投资总额</w:t>
            </w:r>
            <w:r>
              <w:rPr>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本报告期投入金额</w:t>
            </w:r>
          </w:p>
        </w:tc>
        <w:tc>
          <w:tcPr>
            <w:tcW w:w="9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截至期末累计投入金额</w:t>
            </w:r>
            <w:r>
              <w:rPr>
                <w:szCs w:val="24"/>
              </w:rPr>
              <w:t>(2)</w:t>
            </w:r>
          </w:p>
        </w:tc>
        <w:tc>
          <w:tcPr>
            <w:tcW w:w="70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截至期末投资进度</w:t>
            </w:r>
            <w:r>
              <w:rPr>
                <w:szCs w:val="24"/>
              </w:rPr>
              <w:t>(3)</w:t>
            </w:r>
            <w:r>
              <w:rPr>
                <w:rFonts w:hint="eastAsia"/>
                <w:szCs w:val="24"/>
              </w:rPr>
              <w:t>＝</w:t>
            </w:r>
            <w:r>
              <w:rPr>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项目达到预定可使用状态日期</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本报告</w:t>
            </w:r>
            <w:proofErr w:type="gramStart"/>
            <w:r>
              <w:rPr>
                <w:rFonts w:hint="eastAsia"/>
                <w:szCs w:val="24"/>
              </w:rPr>
              <w:t>期实现</w:t>
            </w:r>
            <w:proofErr w:type="gramEnd"/>
            <w:r>
              <w:rPr>
                <w:rFonts w:hint="eastAsia"/>
                <w:szCs w:val="24"/>
              </w:rPr>
              <w:t>的效益</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是否达到预计效益</w:t>
            </w:r>
          </w:p>
        </w:tc>
        <w:tc>
          <w:tcPr>
            <w:tcW w:w="63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项目可行性是否发生重大变化</w:t>
            </w:r>
          </w:p>
        </w:tc>
      </w:tr>
      <w:tr w:rsidR="00FC56F8">
        <w:tc>
          <w:tcPr>
            <w:tcW w:w="9568" w:type="dxa"/>
            <w:gridSpan w:val="11"/>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承诺投资项目</w:t>
            </w:r>
          </w:p>
        </w:tc>
      </w:tr>
      <w:tr w:rsidR="00626799" w:rsidTr="00626799">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阿克苏</w:t>
            </w:r>
            <w:r>
              <w:rPr>
                <w:szCs w:val="24"/>
              </w:rPr>
              <w:t>16</w:t>
            </w:r>
            <w:r>
              <w:rPr>
                <w:rFonts w:hint="eastAsia"/>
                <w:szCs w:val="24"/>
              </w:rPr>
              <w:t>万锭</w:t>
            </w:r>
            <w:proofErr w:type="gramStart"/>
            <w:r>
              <w:rPr>
                <w:rFonts w:hint="eastAsia"/>
                <w:szCs w:val="24"/>
              </w:rPr>
              <w:t>高档色</w:t>
            </w:r>
            <w:proofErr w:type="gramEnd"/>
            <w:r>
              <w:rPr>
                <w:rFonts w:hint="eastAsia"/>
                <w:szCs w:val="24"/>
              </w:rPr>
              <w:t>纺纱项目</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89,600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89,600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77,057.06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86.00%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2018</w:t>
            </w:r>
            <w:r>
              <w:rPr>
                <w:rFonts w:hint="eastAsia"/>
                <w:szCs w:val="24"/>
              </w:rPr>
              <w:t>年</w:t>
            </w:r>
            <w:r>
              <w:rPr>
                <w:szCs w:val="24"/>
              </w:rPr>
              <w:t>03</w:t>
            </w:r>
            <w:r>
              <w:rPr>
                <w:rFonts w:hint="eastAsia"/>
                <w:szCs w:val="24"/>
              </w:rPr>
              <w:t>月</w:t>
            </w:r>
            <w:r>
              <w:rPr>
                <w:szCs w:val="24"/>
              </w:rPr>
              <w:t>27</w:t>
            </w:r>
            <w:r>
              <w:rPr>
                <w:rFonts w:hint="eastAsia"/>
                <w:szCs w:val="24"/>
              </w:rPr>
              <w:t>日</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2,891.34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626799" w:rsidTr="00626799">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华孚（越南）</w:t>
            </w:r>
            <w:r>
              <w:rPr>
                <w:szCs w:val="24"/>
              </w:rPr>
              <w:t>16</w:t>
            </w:r>
            <w:r>
              <w:rPr>
                <w:rFonts w:hint="eastAsia"/>
                <w:szCs w:val="24"/>
              </w:rPr>
              <w:t>万锭</w:t>
            </w:r>
            <w:proofErr w:type="gramStart"/>
            <w:r>
              <w:rPr>
                <w:rFonts w:hint="eastAsia"/>
                <w:szCs w:val="24"/>
              </w:rPr>
              <w:t>高档色</w:t>
            </w:r>
            <w:proofErr w:type="gramEnd"/>
            <w:r>
              <w:rPr>
                <w:rFonts w:hint="eastAsia"/>
                <w:szCs w:val="24"/>
              </w:rPr>
              <w:t>纺纱项目</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88,400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88,400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1,227.76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66,728.13</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75.48%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02</w:t>
            </w:r>
            <w:r>
              <w:rPr>
                <w:rFonts w:hint="eastAsia"/>
                <w:szCs w:val="24"/>
              </w:rPr>
              <w:t>月</w:t>
            </w:r>
            <w:r>
              <w:rPr>
                <w:szCs w:val="24"/>
              </w:rPr>
              <w:t>22</w:t>
            </w:r>
            <w:r>
              <w:rPr>
                <w:rFonts w:hint="eastAsia"/>
                <w:szCs w:val="24"/>
              </w:rPr>
              <w:t>日</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2,916.12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626799" w:rsidTr="00626799">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补充流动资金</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40,011.66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40,011.66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21,217.59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74,226.47</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不适用</w:t>
            </w: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626799" w:rsidTr="00626799">
        <w:tc>
          <w:tcPr>
            <w:tcW w:w="156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承诺投资项目小计</w:t>
            </w:r>
          </w:p>
        </w:tc>
        <w:tc>
          <w:tcPr>
            <w:tcW w:w="70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218,011.66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218,011.66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22,445.35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218,011.66</w:t>
            </w:r>
          </w:p>
        </w:tc>
        <w:tc>
          <w:tcPr>
            <w:tcW w:w="70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5,807.46</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c>
          <w:tcPr>
            <w:tcW w:w="63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r>
      <w:tr w:rsidR="00FC56F8">
        <w:tc>
          <w:tcPr>
            <w:tcW w:w="9568" w:type="dxa"/>
            <w:gridSpan w:val="11"/>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超募资金投向</w:t>
            </w:r>
          </w:p>
        </w:tc>
      </w:tr>
      <w:tr w:rsidR="00626799" w:rsidTr="00626799">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无</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626799" w:rsidTr="00626799">
        <w:tc>
          <w:tcPr>
            <w:tcW w:w="156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70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218,011.66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218,011.66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22,445.35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218,011.66</w:t>
            </w:r>
          </w:p>
        </w:tc>
        <w:tc>
          <w:tcPr>
            <w:tcW w:w="70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5,807.46</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c>
          <w:tcPr>
            <w:tcW w:w="63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r>
      <w:tr w:rsidR="00FC56F8" w:rsidTr="00626799">
        <w:tc>
          <w:tcPr>
            <w:tcW w:w="156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未达到计划进度或预计收益的情况和原因（</w:t>
            </w:r>
            <w:proofErr w:type="gramStart"/>
            <w:r>
              <w:rPr>
                <w:rFonts w:hint="eastAsia"/>
                <w:szCs w:val="24"/>
              </w:rPr>
              <w:t>分具体</w:t>
            </w:r>
            <w:proofErr w:type="gramEnd"/>
            <w:r>
              <w:rPr>
                <w:rFonts w:hint="eastAsia"/>
                <w:szCs w:val="24"/>
              </w:rPr>
              <w:t>项目）</w:t>
            </w:r>
          </w:p>
        </w:tc>
        <w:tc>
          <w:tcPr>
            <w:tcW w:w="800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w:t>
            </w:r>
            <w:r>
              <w:rPr>
                <w:rFonts w:hint="eastAsia"/>
                <w:szCs w:val="24"/>
              </w:rPr>
              <w:t>、受国家环保政策影响，企业环保投入成本增加，生产要素成本上升；</w:t>
            </w:r>
            <w:r>
              <w:rPr>
                <w:szCs w:val="24"/>
              </w:rPr>
              <w:t>2</w:t>
            </w:r>
            <w:r>
              <w:rPr>
                <w:rFonts w:hint="eastAsia"/>
                <w:szCs w:val="24"/>
              </w:rPr>
              <w:t>、受中美贸易战影响，产销不平衡，受棉花价格下跌影响，产品毛利率未达预期。</w:t>
            </w:r>
          </w:p>
        </w:tc>
      </w:tr>
      <w:tr w:rsidR="00FC56F8" w:rsidTr="00626799">
        <w:tc>
          <w:tcPr>
            <w:tcW w:w="156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项目可行性发生重大变化的情况说明</w:t>
            </w:r>
          </w:p>
        </w:tc>
        <w:tc>
          <w:tcPr>
            <w:tcW w:w="800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不适用</w:t>
            </w:r>
          </w:p>
        </w:tc>
      </w:tr>
      <w:tr w:rsidR="00FC56F8" w:rsidTr="00626799">
        <w:tc>
          <w:tcPr>
            <w:tcW w:w="156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超募资金的金额、用途及使用进展情况</w:t>
            </w:r>
          </w:p>
        </w:tc>
        <w:tc>
          <w:tcPr>
            <w:tcW w:w="800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不适用</w:t>
            </w:r>
          </w:p>
        </w:tc>
      </w:tr>
      <w:tr w:rsidR="00FC56F8" w:rsidTr="00626799">
        <w:tc>
          <w:tcPr>
            <w:tcW w:w="1560"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p>
        </w:tc>
        <w:tc>
          <w:tcPr>
            <w:tcW w:w="8008" w:type="dxa"/>
            <w:gridSpan w:val="10"/>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p>
        </w:tc>
      </w:tr>
      <w:tr w:rsidR="00FC56F8" w:rsidTr="00626799">
        <w:tc>
          <w:tcPr>
            <w:tcW w:w="156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募集资金投资项目实施地点变更情况</w:t>
            </w:r>
          </w:p>
        </w:tc>
        <w:tc>
          <w:tcPr>
            <w:tcW w:w="800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不适用</w:t>
            </w:r>
          </w:p>
        </w:tc>
      </w:tr>
      <w:tr w:rsidR="00FC56F8" w:rsidTr="00626799">
        <w:tc>
          <w:tcPr>
            <w:tcW w:w="1560"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p>
        </w:tc>
        <w:tc>
          <w:tcPr>
            <w:tcW w:w="8008" w:type="dxa"/>
            <w:gridSpan w:val="10"/>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p>
        </w:tc>
      </w:tr>
      <w:tr w:rsidR="00FC56F8" w:rsidTr="00626799">
        <w:tc>
          <w:tcPr>
            <w:tcW w:w="1560"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p>
        </w:tc>
        <w:tc>
          <w:tcPr>
            <w:tcW w:w="8008" w:type="dxa"/>
            <w:gridSpan w:val="10"/>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p>
        </w:tc>
      </w:tr>
      <w:tr w:rsidR="00FC56F8" w:rsidTr="00626799">
        <w:tc>
          <w:tcPr>
            <w:tcW w:w="156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募集资金投资项目实施方式调整情况</w:t>
            </w:r>
          </w:p>
        </w:tc>
        <w:tc>
          <w:tcPr>
            <w:tcW w:w="800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不适用</w:t>
            </w:r>
          </w:p>
        </w:tc>
      </w:tr>
      <w:tr w:rsidR="00FC56F8" w:rsidTr="00626799">
        <w:tc>
          <w:tcPr>
            <w:tcW w:w="1560"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p>
        </w:tc>
        <w:tc>
          <w:tcPr>
            <w:tcW w:w="8008" w:type="dxa"/>
            <w:gridSpan w:val="10"/>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p>
        </w:tc>
      </w:tr>
      <w:tr w:rsidR="00FC56F8" w:rsidTr="00626799">
        <w:tc>
          <w:tcPr>
            <w:tcW w:w="1560"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p>
        </w:tc>
        <w:tc>
          <w:tcPr>
            <w:tcW w:w="8008" w:type="dxa"/>
            <w:gridSpan w:val="10"/>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p>
        </w:tc>
      </w:tr>
      <w:tr w:rsidR="00FC56F8" w:rsidTr="00626799">
        <w:tc>
          <w:tcPr>
            <w:tcW w:w="156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募集资金投资项目先期投入及置换情况</w:t>
            </w:r>
          </w:p>
        </w:tc>
        <w:tc>
          <w:tcPr>
            <w:tcW w:w="800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适用</w:t>
            </w:r>
          </w:p>
        </w:tc>
      </w:tr>
      <w:tr w:rsidR="00FC56F8" w:rsidTr="00626799">
        <w:tc>
          <w:tcPr>
            <w:tcW w:w="1560"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p>
        </w:tc>
        <w:tc>
          <w:tcPr>
            <w:tcW w:w="8008" w:type="dxa"/>
            <w:gridSpan w:val="10"/>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阿克苏</w:t>
            </w:r>
            <w:r>
              <w:rPr>
                <w:szCs w:val="24"/>
              </w:rPr>
              <w:t>16</w:t>
            </w:r>
            <w:r>
              <w:rPr>
                <w:rFonts w:hint="eastAsia"/>
                <w:szCs w:val="24"/>
              </w:rPr>
              <w:t>万锭高档时尚纱项目中，公司使用募集资金置换先期投入金额为</w:t>
            </w:r>
            <w:r>
              <w:rPr>
                <w:szCs w:val="24"/>
              </w:rPr>
              <w:t>25,005.06</w:t>
            </w:r>
            <w:r>
              <w:rPr>
                <w:rFonts w:hint="eastAsia"/>
                <w:szCs w:val="24"/>
              </w:rPr>
              <w:t>万元人民币；华孚（越南）</w:t>
            </w:r>
            <w:r>
              <w:rPr>
                <w:szCs w:val="24"/>
              </w:rPr>
              <w:t>16</w:t>
            </w:r>
            <w:r>
              <w:rPr>
                <w:rFonts w:hint="eastAsia"/>
                <w:szCs w:val="24"/>
              </w:rPr>
              <w:t>万锭</w:t>
            </w:r>
            <w:proofErr w:type="gramStart"/>
            <w:r>
              <w:rPr>
                <w:rFonts w:hint="eastAsia"/>
                <w:szCs w:val="24"/>
              </w:rPr>
              <w:t>高档色</w:t>
            </w:r>
            <w:proofErr w:type="gramEnd"/>
            <w:r>
              <w:rPr>
                <w:rFonts w:hint="eastAsia"/>
                <w:szCs w:val="24"/>
              </w:rPr>
              <w:t>纺纱项目中，公司使用募集资金置换先期投入金额为</w:t>
            </w:r>
            <w:r>
              <w:rPr>
                <w:szCs w:val="24"/>
              </w:rPr>
              <w:t>45,660.02</w:t>
            </w:r>
            <w:r>
              <w:rPr>
                <w:rFonts w:hint="eastAsia"/>
                <w:szCs w:val="24"/>
              </w:rPr>
              <w:t>万元人民币。详细内容可参考公司于</w:t>
            </w:r>
            <w:r>
              <w:rPr>
                <w:szCs w:val="24"/>
              </w:rPr>
              <w:t>2017</w:t>
            </w:r>
            <w:r>
              <w:rPr>
                <w:rFonts w:hint="eastAsia"/>
                <w:szCs w:val="24"/>
              </w:rPr>
              <w:t>年</w:t>
            </w:r>
            <w:r>
              <w:rPr>
                <w:szCs w:val="24"/>
              </w:rPr>
              <w:t>6</w:t>
            </w:r>
            <w:r>
              <w:rPr>
                <w:rFonts w:hint="eastAsia"/>
                <w:szCs w:val="24"/>
              </w:rPr>
              <w:t>月</w:t>
            </w:r>
            <w:r>
              <w:rPr>
                <w:szCs w:val="24"/>
              </w:rPr>
              <w:t>3</w:t>
            </w:r>
            <w:r>
              <w:rPr>
                <w:rFonts w:hint="eastAsia"/>
                <w:szCs w:val="24"/>
              </w:rPr>
              <w:t>日和</w:t>
            </w:r>
            <w:r>
              <w:rPr>
                <w:szCs w:val="24"/>
              </w:rPr>
              <w:t>2017</w:t>
            </w:r>
            <w:r>
              <w:rPr>
                <w:rFonts w:hint="eastAsia"/>
                <w:szCs w:val="24"/>
              </w:rPr>
              <w:t>年</w:t>
            </w:r>
            <w:r>
              <w:rPr>
                <w:szCs w:val="24"/>
              </w:rPr>
              <w:t>8</w:t>
            </w:r>
            <w:r>
              <w:rPr>
                <w:rFonts w:hint="eastAsia"/>
                <w:szCs w:val="24"/>
              </w:rPr>
              <w:t>月</w:t>
            </w:r>
            <w:r>
              <w:rPr>
                <w:szCs w:val="24"/>
              </w:rPr>
              <w:t>25</w:t>
            </w:r>
            <w:r>
              <w:rPr>
                <w:rFonts w:hint="eastAsia"/>
                <w:szCs w:val="24"/>
              </w:rPr>
              <w:t>日披露在《证券时报》、《中国证券报》及巨潮资讯网上的相关公告。</w:t>
            </w:r>
          </w:p>
        </w:tc>
      </w:tr>
      <w:tr w:rsidR="00FC56F8" w:rsidTr="00626799">
        <w:tc>
          <w:tcPr>
            <w:tcW w:w="156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用闲置募集资金暂时补充流动资金情况</w:t>
            </w:r>
          </w:p>
        </w:tc>
        <w:tc>
          <w:tcPr>
            <w:tcW w:w="800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适用</w:t>
            </w:r>
          </w:p>
        </w:tc>
      </w:tr>
      <w:tr w:rsidR="00FC56F8" w:rsidTr="00626799">
        <w:tc>
          <w:tcPr>
            <w:tcW w:w="1560"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p>
        </w:tc>
        <w:tc>
          <w:tcPr>
            <w:tcW w:w="8008" w:type="dxa"/>
            <w:gridSpan w:val="10"/>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公司于</w:t>
            </w:r>
            <w:r>
              <w:rPr>
                <w:szCs w:val="24"/>
              </w:rPr>
              <w:t>2018</w:t>
            </w:r>
            <w:r>
              <w:rPr>
                <w:rFonts w:hint="eastAsia"/>
                <w:szCs w:val="24"/>
              </w:rPr>
              <w:t>年</w:t>
            </w:r>
            <w:r>
              <w:rPr>
                <w:szCs w:val="24"/>
              </w:rPr>
              <w:t>3</w:t>
            </w:r>
            <w:r>
              <w:rPr>
                <w:rFonts w:hint="eastAsia"/>
                <w:szCs w:val="24"/>
              </w:rPr>
              <w:t>月</w:t>
            </w:r>
            <w:r>
              <w:rPr>
                <w:szCs w:val="24"/>
              </w:rPr>
              <w:t>30</w:t>
            </w:r>
            <w:r>
              <w:rPr>
                <w:rFonts w:hint="eastAsia"/>
                <w:szCs w:val="24"/>
              </w:rPr>
              <w:t>日召开公司第六届董事会</w:t>
            </w:r>
            <w:r>
              <w:rPr>
                <w:szCs w:val="24"/>
              </w:rPr>
              <w:t>2018</w:t>
            </w:r>
            <w:r>
              <w:rPr>
                <w:rFonts w:hint="eastAsia"/>
                <w:szCs w:val="24"/>
              </w:rPr>
              <w:t>年第一次临时会议，审议通过《关于使用部分募投项目闲置募集资金暂时补充流动资金的议案》，根据该项目的实际进展情况，同意公司使用</w:t>
            </w:r>
            <w:r>
              <w:rPr>
                <w:szCs w:val="24"/>
              </w:rPr>
              <w:t>3300</w:t>
            </w:r>
            <w:r>
              <w:rPr>
                <w:rFonts w:hint="eastAsia"/>
                <w:szCs w:val="24"/>
              </w:rPr>
              <w:t>万美元暂时补充流动资金，期限为</w:t>
            </w:r>
            <w:r>
              <w:rPr>
                <w:szCs w:val="24"/>
              </w:rPr>
              <w:t>12</w:t>
            </w:r>
            <w:r>
              <w:rPr>
                <w:rFonts w:hint="eastAsia"/>
                <w:szCs w:val="24"/>
              </w:rPr>
              <w:t>个月。详细内容可参考公司于</w:t>
            </w:r>
            <w:r>
              <w:rPr>
                <w:szCs w:val="24"/>
              </w:rPr>
              <w:t>2018</w:t>
            </w:r>
            <w:r>
              <w:rPr>
                <w:rFonts w:hint="eastAsia"/>
                <w:szCs w:val="24"/>
              </w:rPr>
              <w:t>年</w:t>
            </w:r>
            <w:r>
              <w:rPr>
                <w:szCs w:val="24"/>
              </w:rPr>
              <w:t>3</w:t>
            </w:r>
            <w:r>
              <w:rPr>
                <w:rFonts w:hint="eastAsia"/>
                <w:szCs w:val="24"/>
              </w:rPr>
              <w:t>月</w:t>
            </w:r>
            <w:r>
              <w:rPr>
                <w:szCs w:val="24"/>
              </w:rPr>
              <w:t>31</w:t>
            </w:r>
            <w:r>
              <w:rPr>
                <w:rFonts w:hint="eastAsia"/>
                <w:szCs w:val="24"/>
              </w:rPr>
              <w:t>日披露在《证券时报》、《中国证券报》及巨潮资讯网上的相关公告。公司已于</w:t>
            </w:r>
            <w:r>
              <w:rPr>
                <w:szCs w:val="24"/>
              </w:rPr>
              <w:t>2019</w:t>
            </w:r>
            <w:r>
              <w:rPr>
                <w:rFonts w:hint="eastAsia"/>
                <w:szCs w:val="24"/>
              </w:rPr>
              <w:t>年</w:t>
            </w:r>
            <w:r>
              <w:rPr>
                <w:szCs w:val="24"/>
              </w:rPr>
              <w:t>2</w:t>
            </w:r>
            <w:r>
              <w:rPr>
                <w:rFonts w:hint="eastAsia"/>
                <w:szCs w:val="24"/>
              </w:rPr>
              <w:t>月</w:t>
            </w:r>
            <w:r>
              <w:rPr>
                <w:szCs w:val="24"/>
              </w:rPr>
              <w:t>22</w:t>
            </w:r>
            <w:r>
              <w:rPr>
                <w:rFonts w:hint="eastAsia"/>
                <w:szCs w:val="24"/>
              </w:rPr>
              <w:t>日将上述暂时用于补充流动资金的金额全部归还，详见公司于</w:t>
            </w:r>
            <w:r>
              <w:rPr>
                <w:szCs w:val="24"/>
              </w:rPr>
              <w:t>2019</w:t>
            </w:r>
            <w:r>
              <w:rPr>
                <w:rFonts w:hint="eastAsia"/>
                <w:szCs w:val="24"/>
              </w:rPr>
              <w:t>年</w:t>
            </w:r>
            <w:r>
              <w:rPr>
                <w:szCs w:val="24"/>
              </w:rPr>
              <w:t>2</w:t>
            </w:r>
            <w:r>
              <w:rPr>
                <w:rFonts w:hint="eastAsia"/>
                <w:szCs w:val="24"/>
              </w:rPr>
              <w:t>月</w:t>
            </w:r>
            <w:r>
              <w:rPr>
                <w:szCs w:val="24"/>
              </w:rPr>
              <w:t>23</w:t>
            </w:r>
            <w:r>
              <w:rPr>
                <w:rFonts w:hint="eastAsia"/>
                <w:szCs w:val="24"/>
              </w:rPr>
              <w:t>日发布在《证券时报》、《中国证券报》及巨潮资讯网上的</w:t>
            </w:r>
            <w:r>
              <w:rPr>
                <w:szCs w:val="24"/>
              </w:rPr>
              <w:t>2019-06</w:t>
            </w:r>
            <w:r>
              <w:rPr>
                <w:rFonts w:hint="eastAsia"/>
                <w:szCs w:val="24"/>
              </w:rPr>
              <w:t>号公告。</w:t>
            </w:r>
          </w:p>
        </w:tc>
      </w:tr>
      <w:tr w:rsidR="00FC56F8" w:rsidTr="00626799">
        <w:tc>
          <w:tcPr>
            <w:tcW w:w="156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项目实施出现募集</w:t>
            </w:r>
            <w:r>
              <w:rPr>
                <w:rFonts w:hint="eastAsia"/>
                <w:szCs w:val="24"/>
              </w:rPr>
              <w:lastRenderedPageBreak/>
              <w:t>资金结余的金额及原因</w:t>
            </w:r>
          </w:p>
        </w:tc>
        <w:tc>
          <w:tcPr>
            <w:tcW w:w="800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lastRenderedPageBreak/>
              <w:t>适用</w:t>
            </w:r>
          </w:p>
        </w:tc>
      </w:tr>
      <w:tr w:rsidR="00FC56F8" w:rsidTr="00626799">
        <w:tc>
          <w:tcPr>
            <w:tcW w:w="1560"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p>
        </w:tc>
        <w:tc>
          <w:tcPr>
            <w:tcW w:w="8008" w:type="dxa"/>
            <w:gridSpan w:val="10"/>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阿克苏</w:t>
            </w:r>
            <w:r>
              <w:rPr>
                <w:szCs w:val="24"/>
              </w:rPr>
              <w:t>16</w:t>
            </w:r>
            <w:r>
              <w:rPr>
                <w:rFonts w:hint="eastAsia"/>
                <w:szCs w:val="24"/>
              </w:rPr>
              <w:t>万锭</w:t>
            </w:r>
            <w:proofErr w:type="gramStart"/>
            <w:r>
              <w:rPr>
                <w:rFonts w:hint="eastAsia"/>
                <w:szCs w:val="24"/>
              </w:rPr>
              <w:t>高档色</w:t>
            </w:r>
            <w:proofErr w:type="gramEnd"/>
            <w:r>
              <w:rPr>
                <w:rFonts w:hint="eastAsia"/>
                <w:szCs w:val="24"/>
              </w:rPr>
              <w:t>纺纱项目结余资金</w:t>
            </w:r>
            <w:r>
              <w:rPr>
                <w:szCs w:val="24"/>
              </w:rPr>
              <w:t>12,676.92</w:t>
            </w:r>
            <w:r>
              <w:rPr>
                <w:rFonts w:hint="eastAsia"/>
                <w:szCs w:val="24"/>
              </w:rPr>
              <w:t>万元人民币，华孚（越南）</w:t>
            </w:r>
            <w:r>
              <w:rPr>
                <w:szCs w:val="24"/>
              </w:rPr>
              <w:t>16</w:t>
            </w:r>
            <w:r>
              <w:rPr>
                <w:rFonts w:hint="eastAsia"/>
                <w:szCs w:val="24"/>
              </w:rPr>
              <w:t>万锭</w:t>
            </w:r>
            <w:proofErr w:type="gramStart"/>
            <w:r>
              <w:rPr>
                <w:rFonts w:hint="eastAsia"/>
                <w:szCs w:val="24"/>
              </w:rPr>
              <w:t>高档色</w:t>
            </w:r>
            <w:proofErr w:type="gramEnd"/>
            <w:r>
              <w:rPr>
                <w:rFonts w:hint="eastAsia"/>
                <w:szCs w:val="24"/>
              </w:rPr>
              <w:t>纺纱项目结余资金</w:t>
            </w:r>
            <w:r>
              <w:rPr>
                <w:szCs w:val="24"/>
              </w:rPr>
              <w:t>3,175.76</w:t>
            </w:r>
            <w:r>
              <w:rPr>
                <w:rFonts w:hint="eastAsia"/>
                <w:szCs w:val="24"/>
              </w:rPr>
              <w:t>万美元及</w:t>
            </w:r>
            <w:r>
              <w:rPr>
                <w:szCs w:val="24"/>
              </w:rPr>
              <w:t>425.68</w:t>
            </w:r>
            <w:r>
              <w:rPr>
                <w:rFonts w:hint="eastAsia"/>
                <w:szCs w:val="24"/>
              </w:rPr>
              <w:t>万元人民币。详情可参见公司于</w:t>
            </w:r>
            <w:r>
              <w:rPr>
                <w:szCs w:val="24"/>
              </w:rPr>
              <w:t>2018</w:t>
            </w:r>
            <w:r>
              <w:rPr>
                <w:rFonts w:hint="eastAsia"/>
                <w:szCs w:val="24"/>
              </w:rPr>
              <w:t>年</w:t>
            </w:r>
            <w:r>
              <w:rPr>
                <w:szCs w:val="24"/>
              </w:rPr>
              <w:t>3</w:t>
            </w:r>
            <w:r>
              <w:rPr>
                <w:rFonts w:hint="eastAsia"/>
                <w:szCs w:val="24"/>
              </w:rPr>
              <w:t>月</w:t>
            </w:r>
            <w:r>
              <w:rPr>
                <w:szCs w:val="24"/>
              </w:rPr>
              <w:t>31</w:t>
            </w:r>
            <w:r>
              <w:rPr>
                <w:rFonts w:hint="eastAsia"/>
                <w:szCs w:val="24"/>
              </w:rPr>
              <w:t>日、</w:t>
            </w:r>
            <w:r>
              <w:rPr>
                <w:szCs w:val="24"/>
              </w:rPr>
              <w:t>2019</w:t>
            </w:r>
            <w:r>
              <w:rPr>
                <w:rFonts w:hint="eastAsia"/>
                <w:szCs w:val="24"/>
              </w:rPr>
              <w:t>年</w:t>
            </w:r>
            <w:r>
              <w:rPr>
                <w:szCs w:val="24"/>
              </w:rPr>
              <w:t>2</w:t>
            </w:r>
            <w:r>
              <w:rPr>
                <w:rFonts w:hint="eastAsia"/>
                <w:szCs w:val="24"/>
              </w:rPr>
              <w:t>月</w:t>
            </w:r>
            <w:r>
              <w:rPr>
                <w:szCs w:val="24"/>
              </w:rPr>
              <w:t>28</w:t>
            </w:r>
            <w:r>
              <w:rPr>
                <w:rFonts w:hint="eastAsia"/>
                <w:szCs w:val="24"/>
              </w:rPr>
              <w:t>日披露在《证券时报》、《中国证券报》及巨潮资讯网上的</w:t>
            </w:r>
            <w:r>
              <w:rPr>
                <w:szCs w:val="24"/>
              </w:rPr>
              <w:t>2018-08</w:t>
            </w:r>
            <w:r>
              <w:rPr>
                <w:rFonts w:hint="eastAsia"/>
                <w:szCs w:val="24"/>
              </w:rPr>
              <w:t>号、</w:t>
            </w:r>
            <w:r>
              <w:rPr>
                <w:szCs w:val="24"/>
              </w:rPr>
              <w:t>2019-09</w:t>
            </w:r>
            <w:r>
              <w:rPr>
                <w:rFonts w:hint="eastAsia"/>
                <w:szCs w:val="24"/>
              </w:rPr>
              <w:t>号公告。</w:t>
            </w:r>
          </w:p>
        </w:tc>
      </w:tr>
      <w:tr w:rsidR="00FC56F8" w:rsidTr="00626799">
        <w:tc>
          <w:tcPr>
            <w:tcW w:w="156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尚未使用的募集资金用途及去向</w:t>
            </w:r>
          </w:p>
        </w:tc>
        <w:tc>
          <w:tcPr>
            <w:tcW w:w="800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不适用</w:t>
            </w:r>
          </w:p>
        </w:tc>
      </w:tr>
      <w:tr w:rsidR="00FC56F8" w:rsidTr="00626799">
        <w:tc>
          <w:tcPr>
            <w:tcW w:w="156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募集资金使用及披露中存在的问题或其他情况</w:t>
            </w:r>
          </w:p>
        </w:tc>
        <w:tc>
          <w:tcPr>
            <w:tcW w:w="800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无</w:t>
            </w:r>
          </w:p>
        </w:tc>
      </w:tr>
    </w:tbl>
    <w:p w:rsidR="00FC56F8" w:rsidRDefault="00FC56F8">
      <w:pPr>
        <w:pStyle w:val="Section"/>
        <w:outlineLvl w:val="3"/>
        <w:rPr>
          <w:bCs w:val="0"/>
          <w:szCs w:val="24"/>
        </w:rPr>
      </w:pPr>
      <w:r>
        <w:rPr>
          <w:rFonts w:hint="eastAsia"/>
          <w:bCs w:val="0"/>
          <w:szCs w:val="24"/>
        </w:rPr>
        <w:t>（</w:t>
      </w:r>
      <w:r>
        <w:rPr>
          <w:bCs w:val="0"/>
          <w:szCs w:val="24"/>
        </w:rPr>
        <w:t>3</w:t>
      </w:r>
      <w:r>
        <w:rPr>
          <w:rFonts w:hint="eastAsia"/>
          <w:bCs w:val="0"/>
          <w:szCs w:val="24"/>
        </w:rPr>
        <w:t>）募集资金变更项目情况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left"/>
        <w:rPr>
          <w:szCs w:val="24"/>
        </w:rPr>
      </w:pPr>
      <w:r>
        <w:rPr>
          <w:rFonts w:hint="eastAsia"/>
          <w:szCs w:val="24"/>
        </w:rPr>
        <w:t>公司报告期不存在募集资金变更项目情况。</w:t>
      </w:r>
    </w:p>
    <w:p w:rsidR="00FC56F8" w:rsidRDefault="00FC56F8">
      <w:pPr>
        <w:pStyle w:val="Section"/>
        <w:outlineLvl w:val="3"/>
        <w:rPr>
          <w:bCs w:val="0"/>
          <w:szCs w:val="24"/>
        </w:rPr>
      </w:pPr>
      <w:r>
        <w:rPr>
          <w:rFonts w:hint="eastAsia"/>
          <w:bCs w:val="0"/>
          <w:szCs w:val="24"/>
        </w:rPr>
        <w:t>（</w:t>
      </w:r>
      <w:r>
        <w:rPr>
          <w:bCs w:val="0"/>
          <w:szCs w:val="24"/>
        </w:rPr>
        <w:t>4</w:t>
      </w:r>
      <w:r>
        <w:rPr>
          <w:rFonts w:hint="eastAsia"/>
          <w:bCs w:val="0"/>
          <w:szCs w:val="24"/>
        </w:rPr>
        <w:t>）募集资金项目情况</w:t>
      </w:r>
    </w:p>
    <w:tbl>
      <w:tblPr>
        <w:tblW w:w="0" w:type="auto"/>
        <w:tblInd w:w="28" w:type="dxa"/>
        <w:tblLayout w:type="fixed"/>
        <w:tblCellMar>
          <w:left w:w="28" w:type="dxa"/>
          <w:right w:w="28" w:type="dxa"/>
        </w:tblCellMar>
        <w:tblLook w:val="0000" w:firstRow="0" w:lastRow="0" w:firstColumn="0" w:lastColumn="0" w:noHBand="0" w:noVBand="0"/>
      </w:tblPr>
      <w:tblGrid>
        <w:gridCol w:w="2127"/>
        <w:gridCol w:w="1559"/>
        <w:gridCol w:w="5881"/>
      </w:tblGrid>
      <w:tr w:rsidR="00FC56F8" w:rsidTr="00626799">
        <w:tc>
          <w:tcPr>
            <w:tcW w:w="212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募集资金项目概述</w:t>
            </w:r>
          </w:p>
        </w:tc>
        <w:tc>
          <w:tcPr>
            <w:tcW w:w="155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披露日期</w:t>
            </w:r>
          </w:p>
        </w:tc>
        <w:tc>
          <w:tcPr>
            <w:tcW w:w="588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披露索引</w:t>
            </w:r>
          </w:p>
        </w:tc>
      </w:tr>
      <w:tr w:rsidR="00FC56F8" w:rsidTr="00626799">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详见公司</w:t>
            </w:r>
            <w:r>
              <w:rPr>
                <w:szCs w:val="24"/>
              </w:rPr>
              <w:t>2019</w:t>
            </w:r>
            <w:r>
              <w:rPr>
                <w:rFonts w:hint="eastAsia"/>
                <w:szCs w:val="24"/>
              </w:rPr>
              <w:t>年半年度募集资金存放与实际使用情况专项报告</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08</w:t>
            </w:r>
            <w:r>
              <w:rPr>
                <w:rFonts w:hint="eastAsia"/>
                <w:szCs w:val="24"/>
              </w:rPr>
              <w:t>月</w:t>
            </w:r>
            <w:r>
              <w:rPr>
                <w:szCs w:val="24"/>
              </w:rPr>
              <w:t>28</w:t>
            </w:r>
            <w:r>
              <w:rPr>
                <w:rFonts w:hint="eastAsia"/>
                <w:szCs w:val="24"/>
              </w:rPr>
              <w:t>日</w:t>
            </w:r>
          </w:p>
        </w:tc>
        <w:tc>
          <w:tcPr>
            <w:tcW w:w="588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详见公司于</w:t>
            </w:r>
            <w:r>
              <w:rPr>
                <w:szCs w:val="24"/>
              </w:rPr>
              <w:t>2019</w:t>
            </w:r>
            <w:r>
              <w:rPr>
                <w:rFonts w:hint="eastAsia"/>
                <w:szCs w:val="24"/>
              </w:rPr>
              <w:t>年</w:t>
            </w:r>
            <w:r>
              <w:rPr>
                <w:szCs w:val="24"/>
              </w:rPr>
              <w:t>8</w:t>
            </w:r>
            <w:r>
              <w:rPr>
                <w:rFonts w:hint="eastAsia"/>
                <w:szCs w:val="24"/>
              </w:rPr>
              <w:t>月</w:t>
            </w:r>
            <w:r>
              <w:rPr>
                <w:szCs w:val="24"/>
              </w:rPr>
              <w:t>28</w:t>
            </w:r>
            <w:r>
              <w:rPr>
                <w:rFonts w:hint="eastAsia"/>
                <w:szCs w:val="24"/>
              </w:rPr>
              <w:t>日披露于巨潮资讯网（</w:t>
            </w:r>
            <w:r>
              <w:rPr>
                <w:szCs w:val="24"/>
              </w:rPr>
              <w:t>www.cninfo.com.cn</w:t>
            </w:r>
            <w:r>
              <w:rPr>
                <w:rFonts w:hint="eastAsia"/>
                <w:szCs w:val="24"/>
              </w:rPr>
              <w:t>）上的《公司</w:t>
            </w:r>
            <w:r>
              <w:rPr>
                <w:szCs w:val="24"/>
              </w:rPr>
              <w:t>2019</w:t>
            </w:r>
            <w:r>
              <w:rPr>
                <w:rFonts w:hint="eastAsia"/>
                <w:szCs w:val="24"/>
              </w:rPr>
              <w:t>年半年度募集资金存放和实际使用情况的专项报告》</w:t>
            </w:r>
          </w:p>
        </w:tc>
      </w:tr>
    </w:tbl>
    <w:p w:rsidR="00FC56F8" w:rsidRDefault="00FC56F8">
      <w:pPr>
        <w:pStyle w:val="Section"/>
        <w:outlineLvl w:val="2"/>
        <w:rPr>
          <w:bCs w:val="0"/>
          <w:szCs w:val="24"/>
        </w:rPr>
      </w:pPr>
      <w:r>
        <w:rPr>
          <w:bCs w:val="0"/>
          <w:szCs w:val="24"/>
        </w:rPr>
        <w:t>8</w:t>
      </w:r>
      <w:r>
        <w:rPr>
          <w:rFonts w:hint="eastAsia"/>
          <w:bCs w:val="0"/>
          <w:szCs w:val="24"/>
        </w:rPr>
        <w:t>、非募集资金投资的重大项目情况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left"/>
        <w:rPr>
          <w:szCs w:val="24"/>
        </w:rPr>
      </w:pPr>
      <w:r>
        <w:rPr>
          <w:rFonts w:hint="eastAsia"/>
          <w:szCs w:val="24"/>
        </w:rPr>
        <w:t>公司报告期无非募集资金投资的重大项目。</w:t>
      </w:r>
    </w:p>
    <w:p w:rsidR="00FC56F8" w:rsidRDefault="00FC56F8">
      <w:pPr>
        <w:pStyle w:val="Chapter"/>
        <w:outlineLvl w:val="1"/>
        <w:rPr>
          <w:bCs w:val="0"/>
        </w:rPr>
      </w:pPr>
      <w:r>
        <w:rPr>
          <w:rFonts w:hint="eastAsia"/>
          <w:bCs w:val="0"/>
        </w:rPr>
        <w:t>六、重大资产和股权出售</w:t>
      </w:r>
    </w:p>
    <w:p w:rsidR="00FC56F8" w:rsidRDefault="00FC56F8">
      <w:pPr>
        <w:pStyle w:val="Section"/>
        <w:outlineLvl w:val="2"/>
        <w:rPr>
          <w:bCs w:val="0"/>
          <w:szCs w:val="24"/>
        </w:rPr>
      </w:pPr>
      <w:r>
        <w:rPr>
          <w:bCs w:val="0"/>
          <w:szCs w:val="24"/>
        </w:rPr>
        <w:t>1</w:t>
      </w:r>
      <w:r>
        <w:rPr>
          <w:rFonts w:hint="eastAsia"/>
          <w:bCs w:val="0"/>
          <w:szCs w:val="24"/>
        </w:rPr>
        <w:t>、出售重大资产情况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left"/>
        <w:rPr>
          <w:szCs w:val="24"/>
        </w:rPr>
      </w:pPr>
      <w:r>
        <w:rPr>
          <w:rFonts w:hint="eastAsia"/>
          <w:szCs w:val="24"/>
        </w:rPr>
        <w:t>公司报告期未出售重大资产。</w:t>
      </w:r>
    </w:p>
    <w:p w:rsidR="00FC56F8" w:rsidRDefault="00FC56F8">
      <w:pPr>
        <w:pStyle w:val="Section"/>
        <w:outlineLvl w:val="2"/>
        <w:rPr>
          <w:bCs w:val="0"/>
          <w:szCs w:val="24"/>
        </w:rPr>
      </w:pPr>
      <w:r>
        <w:rPr>
          <w:bCs w:val="0"/>
          <w:szCs w:val="24"/>
        </w:rPr>
        <w:t>2</w:t>
      </w:r>
      <w:r>
        <w:rPr>
          <w:rFonts w:hint="eastAsia"/>
          <w:bCs w:val="0"/>
          <w:szCs w:val="24"/>
        </w:rPr>
        <w:t>、出售重大股权情况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pStyle w:val="Chapter"/>
        <w:outlineLvl w:val="1"/>
        <w:rPr>
          <w:bCs w:val="0"/>
        </w:rPr>
      </w:pPr>
      <w:r>
        <w:rPr>
          <w:rFonts w:hint="eastAsia"/>
          <w:bCs w:val="0"/>
        </w:rPr>
        <w:t>七、主要控股参股公司分析</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left"/>
        <w:rPr>
          <w:szCs w:val="24"/>
        </w:rPr>
      </w:pPr>
      <w:r>
        <w:rPr>
          <w:rFonts w:hint="eastAsia"/>
          <w:szCs w:val="24"/>
        </w:rPr>
        <w:t>主要子公司及对公司净利润</w:t>
      </w:r>
      <w:proofErr w:type="gramStart"/>
      <w:r>
        <w:rPr>
          <w:rFonts w:hint="eastAsia"/>
          <w:szCs w:val="24"/>
        </w:rPr>
        <w:t>影响达</w:t>
      </w:r>
      <w:proofErr w:type="gramEnd"/>
      <w:r>
        <w:rPr>
          <w:szCs w:val="24"/>
        </w:rPr>
        <w:t>10%</w:t>
      </w:r>
      <w:r>
        <w:rPr>
          <w:rFonts w:hint="eastAsia"/>
          <w:szCs w:val="24"/>
        </w:rPr>
        <w:t>以上的参股公司情况</w:t>
      </w:r>
    </w:p>
    <w:p w:rsidR="00FC56F8" w:rsidRDefault="00FC56F8">
      <w:pPr>
        <w:jc w:val="right"/>
        <w:rPr>
          <w:szCs w:val="24"/>
        </w:rPr>
      </w:pPr>
      <w:r>
        <w:rPr>
          <w:rFonts w:hint="eastAsia"/>
          <w:szCs w:val="24"/>
        </w:rPr>
        <w:t>单位：人民币元</w:t>
      </w:r>
    </w:p>
    <w:tbl>
      <w:tblPr>
        <w:tblW w:w="0" w:type="auto"/>
        <w:tblInd w:w="28" w:type="dxa"/>
        <w:tblLayout w:type="fixed"/>
        <w:tblCellMar>
          <w:left w:w="28" w:type="dxa"/>
          <w:right w:w="28" w:type="dxa"/>
        </w:tblCellMar>
        <w:tblLook w:val="0000" w:firstRow="0" w:lastRow="0" w:firstColumn="0" w:lastColumn="0" w:noHBand="0" w:noVBand="0"/>
      </w:tblPr>
      <w:tblGrid>
        <w:gridCol w:w="567"/>
        <w:gridCol w:w="567"/>
        <w:gridCol w:w="2161"/>
        <w:gridCol w:w="1045"/>
        <w:gridCol w:w="1046"/>
        <w:gridCol w:w="1045"/>
        <w:gridCol w:w="1045"/>
        <w:gridCol w:w="1045"/>
        <w:gridCol w:w="1046"/>
      </w:tblGrid>
      <w:tr w:rsidR="00FC56F8" w:rsidTr="00626799">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lastRenderedPageBreak/>
              <w:t>公司名称</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公司类型</w:t>
            </w:r>
          </w:p>
        </w:tc>
        <w:tc>
          <w:tcPr>
            <w:tcW w:w="216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主要业务</w:t>
            </w:r>
          </w:p>
        </w:tc>
        <w:tc>
          <w:tcPr>
            <w:tcW w:w="104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注册资本</w:t>
            </w:r>
          </w:p>
        </w:tc>
        <w:tc>
          <w:tcPr>
            <w:tcW w:w="104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总资产</w:t>
            </w:r>
          </w:p>
        </w:tc>
        <w:tc>
          <w:tcPr>
            <w:tcW w:w="104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净资产</w:t>
            </w:r>
          </w:p>
        </w:tc>
        <w:tc>
          <w:tcPr>
            <w:tcW w:w="104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营业收入</w:t>
            </w:r>
          </w:p>
        </w:tc>
        <w:tc>
          <w:tcPr>
            <w:tcW w:w="104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营业利润</w:t>
            </w:r>
          </w:p>
        </w:tc>
        <w:tc>
          <w:tcPr>
            <w:tcW w:w="104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净利润</w:t>
            </w:r>
          </w:p>
        </w:tc>
      </w:tr>
      <w:tr w:rsidR="00FC56F8" w:rsidTr="00626799">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深圳市华孚进出口有限公司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子公司</w:t>
            </w: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国内商业、物资供销业</w:t>
            </w:r>
            <w:r>
              <w:rPr>
                <w:szCs w:val="24"/>
              </w:rPr>
              <w:t>(</w:t>
            </w:r>
            <w:r>
              <w:rPr>
                <w:rFonts w:hint="eastAsia"/>
                <w:szCs w:val="24"/>
              </w:rPr>
              <w:t>不含专营、专控、专卖商品</w:t>
            </w:r>
            <w:r>
              <w:rPr>
                <w:szCs w:val="24"/>
              </w:rPr>
              <w:t>)</w:t>
            </w:r>
            <w:r>
              <w:rPr>
                <w:rFonts w:hint="eastAsia"/>
                <w:szCs w:val="24"/>
              </w:rPr>
              <w:t>；进出口业务</w:t>
            </w:r>
            <w:r>
              <w:rPr>
                <w:szCs w:val="24"/>
              </w:rPr>
              <w:t>(</w:t>
            </w:r>
            <w:r>
              <w:rPr>
                <w:rFonts w:hint="eastAsia"/>
                <w:szCs w:val="24"/>
              </w:rPr>
              <w:t>按深贸管审证字第</w:t>
            </w:r>
            <w:r>
              <w:rPr>
                <w:szCs w:val="24"/>
              </w:rPr>
              <w:t>628</w:t>
            </w:r>
            <w:r>
              <w:rPr>
                <w:rFonts w:hint="eastAsia"/>
                <w:szCs w:val="24"/>
              </w:rPr>
              <w:t>号</w:t>
            </w:r>
            <w:proofErr w:type="gramStart"/>
            <w:r>
              <w:rPr>
                <w:rFonts w:hint="eastAsia"/>
                <w:szCs w:val="24"/>
              </w:rPr>
              <w:t>文办理</w:t>
            </w:r>
            <w:proofErr w:type="gramEnd"/>
            <w:r>
              <w:rPr>
                <w:szCs w:val="24"/>
              </w:rPr>
              <w:t>)</w:t>
            </w:r>
            <w:r>
              <w:rPr>
                <w:rFonts w:hint="eastAsia"/>
                <w:szCs w:val="24"/>
              </w:rPr>
              <w:t>。企业信息咨询</w:t>
            </w:r>
            <w:r>
              <w:rPr>
                <w:szCs w:val="24"/>
              </w:rPr>
              <w:t>(</w:t>
            </w:r>
            <w:r>
              <w:rPr>
                <w:rFonts w:hint="eastAsia"/>
                <w:szCs w:val="24"/>
              </w:rPr>
              <w:t>不含限制项目</w:t>
            </w:r>
            <w:r>
              <w:rPr>
                <w:szCs w:val="24"/>
              </w:rPr>
              <w:t>)</w:t>
            </w:r>
            <w:r>
              <w:rPr>
                <w:rFonts w:hint="eastAsia"/>
                <w:szCs w:val="24"/>
              </w:rPr>
              <w:t>。</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984,225,000.00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8,220,499,690.33</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1,183,542,204.94</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1,892,858,683.43</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146,403,178.14</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146,723,043.18</w:t>
            </w:r>
          </w:p>
        </w:tc>
      </w:tr>
      <w:tr w:rsidR="00FC56F8" w:rsidTr="00626799">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浙江华孚色纺有限公司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子公司</w:t>
            </w: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高档织物面料的织染及后整理加工，特种纤维、纱线、面料、混色纺纱线、染色纤维、染色筒纱、服装的生产、加工、销售</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1,387,638,224.46</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3,587,917,183.87</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2,046,092,369.30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631,262,050.35</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162,521,402.31</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159,301,532.53</w:t>
            </w:r>
          </w:p>
        </w:tc>
      </w:tr>
      <w:tr w:rsidR="00FC56F8" w:rsidTr="00626799">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浙江聚丰贸易有限公司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子公司</w:t>
            </w: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棉纺织品、服装、纺织原料、建筑材料、五金交电、化工原料</w:t>
            </w:r>
            <w:r>
              <w:rPr>
                <w:szCs w:val="24"/>
              </w:rPr>
              <w:t>(</w:t>
            </w:r>
            <w:r>
              <w:rPr>
                <w:rFonts w:hint="eastAsia"/>
                <w:szCs w:val="24"/>
              </w:rPr>
              <w:t>除化学危险品及易制毒化学品</w:t>
            </w:r>
            <w:r>
              <w:rPr>
                <w:szCs w:val="24"/>
              </w:rPr>
              <w:t>)</w:t>
            </w:r>
            <w:r>
              <w:rPr>
                <w:rFonts w:hint="eastAsia"/>
                <w:szCs w:val="24"/>
              </w:rPr>
              <w:t>日用百货、劳保用品的销售，经营进出口业务</w:t>
            </w:r>
            <w:r>
              <w:rPr>
                <w:szCs w:val="24"/>
              </w:rPr>
              <w:t>(</w:t>
            </w:r>
            <w:r>
              <w:rPr>
                <w:rFonts w:hint="eastAsia"/>
                <w:szCs w:val="24"/>
              </w:rPr>
              <w:t>国家法律、法规禁止和限制的除外</w:t>
            </w:r>
            <w:r>
              <w:rPr>
                <w:szCs w:val="24"/>
              </w:rPr>
              <w:t>)</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50,000,000.00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320,721,142.65</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64,752,473.15</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405,217,862.36</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15,887,066.71</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12,874,413.87</w:t>
            </w:r>
          </w:p>
        </w:tc>
      </w:tr>
      <w:tr w:rsidR="00FC56F8" w:rsidTr="00626799">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新疆华孚纺织有限公司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子公司</w:t>
            </w: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棉纱、棉花和服装等纺织品制造销售，皮棉销售，出口本企业所生产的纺织品和服装，进口本企业所需的原辅材料、机械设备，配件购进销售</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50,000,000.00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278,091,257.54</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103,427,743.31</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548,554,903.59</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24,315,825.53</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23,849,630.70</w:t>
            </w:r>
          </w:p>
        </w:tc>
      </w:tr>
      <w:tr w:rsidR="00FC56F8" w:rsidTr="00626799">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阿克苏华孚色纺有限公司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子公司</w:t>
            </w: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纺织品、纺织器材的制造销售，纺织技术培训，出口本企业的纺织品和服装，进口企业所需的原料、机器设备、仪器和配件，棉麻收购及销售</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1,060,732,840.00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4,462,818,332.59</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1,585,183,394.09</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713,961,755.55</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88,541,616.23</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75,408,241.52</w:t>
            </w:r>
          </w:p>
        </w:tc>
      </w:tr>
      <w:tr w:rsidR="00FC56F8" w:rsidTr="00626799">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香港华孚贸易有限公司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子公司</w:t>
            </w: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从事色纱线产品的销售和投资业务</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8,152,000.00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1,716,288,030.73</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455,304,159.21</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578,174,847.40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73,490,396.24</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74,981,858.45</w:t>
            </w:r>
          </w:p>
        </w:tc>
      </w:tr>
      <w:tr w:rsidR="00FC56F8" w:rsidTr="00626799">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华孚澳门离岸商业服务</w:t>
            </w:r>
            <w:r>
              <w:rPr>
                <w:rFonts w:hint="eastAsia"/>
                <w:szCs w:val="24"/>
              </w:rPr>
              <w:lastRenderedPageBreak/>
              <w:t>有公司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lastRenderedPageBreak/>
              <w:t>子公司</w:t>
            </w: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商业代办及中介服务，遥距售卖业务，提供文件服务，接待客户为其提供资讯、预定、登记及接洽订单服务，资讯设备顾问，数据处理，</w:t>
            </w:r>
            <w:r>
              <w:rPr>
                <w:rFonts w:hint="eastAsia"/>
                <w:szCs w:val="24"/>
              </w:rPr>
              <w:lastRenderedPageBreak/>
              <w:t>行政及档案支援服务</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lastRenderedPageBreak/>
              <w:t>77,440.00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291,147,208.29</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17,381,273.57</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405,159,043.93</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16,671,551.03</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17,528,496.39</w:t>
            </w:r>
          </w:p>
        </w:tc>
      </w:tr>
      <w:tr w:rsidR="00FC56F8" w:rsidTr="00626799">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lastRenderedPageBreak/>
              <w:t>华孚（越南）实业独资有限公司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子公司</w:t>
            </w: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生产、加工各类色纺纱线</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1,035,330,795.97</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1,865,230,948.05</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1,139,185,656.74</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487,827,546.84</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54,226,679.39</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49,009,154.51</w:t>
            </w:r>
          </w:p>
        </w:tc>
      </w:tr>
      <w:tr w:rsidR="00FC56F8" w:rsidTr="00626799">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阿克苏</w:t>
            </w:r>
            <w:proofErr w:type="gramStart"/>
            <w:r>
              <w:rPr>
                <w:rFonts w:hint="eastAsia"/>
                <w:szCs w:val="24"/>
              </w:rPr>
              <w:t>标信纤维</w:t>
            </w:r>
            <w:proofErr w:type="gramEnd"/>
            <w:r>
              <w:rPr>
                <w:rFonts w:hint="eastAsia"/>
                <w:szCs w:val="24"/>
              </w:rPr>
              <w:t>有限公司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子公司</w:t>
            </w: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棉花收购及销售；纤维染色、加工及销售，纺织原料（除危险品）、纺织设备及配件销售，自营和代理各类商品的进出口，开展边境小额贸易业务</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20,000,000.00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401,686,207.32</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53,948,097.92</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162,746,707.24</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39,923,938.55</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33,948,097.92</w:t>
            </w:r>
          </w:p>
        </w:tc>
      </w:tr>
      <w:tr w:rsidR="00FC56F8" w:rsidTr="00626799">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浙江维新贸易有限公司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子公司</w:t>
            </w: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棉花、化纤及纱线、纺织品，染料及助剂、化工产品（</w:t>
            </w:r>
            <w:proofErr w:type="gramStart"/>
            <w:r>
              <w:rPr>
                <w:rFonts w:hint="eastAsia"/>
                <w:szCs w:val="24"/>
              </w:rPr>
              <w:t>除危险</w:t>
            </w:r>
            <w:proofErr w:type="gramEnd"/>
            <w:r>
              <w:rPr>
                <w:rFonts w:hint="eastAsia"/>
                <w:szCs w:val="24"/>
              </w:rPr>
              <w:t>化学品）、棉机配件、包装材料的批发、零售；籽棉及棉副产品的收购及批发、零售；自营和代理货物和技术的进出口，但国家限定经营或禁止进出口的货物和技术除外。</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10,000,000.00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104,126,416.09</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50,800,434.90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717,236,182.07</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25,911,533.53</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19,757,250.14</w:t>
            </w:r>
          </w:p>
        </w:tc>
      </w:tr>
      <w:tr w:rsidR="00FC56F8" w:rsidTr="00626799">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江苏标尚纤维有限公司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子公司</w:t>
            </w: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纤维染色生产、加工、销售</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32,500,000.00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45,126,386.75</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33,092,948.70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14,707,199.92</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-3,201,981.23</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-3,201,994.73</w:t>
            </w:r>
          </w:p>
        </w:tc>
      </w:tr>
      <w:tr w:rsidR="00FC56F8" w:rsidTr="00626799">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九江标新纤维有限公司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子公司</w:t>
            </w: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棉花收购、加工、销售：纤维染色、加工、销售：捻线生产、加工及销售：染化料、助剂、设备及配件销售（国家有专项规定的除外）</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52,153,038.73</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211,803,558.28</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42,795,036.22</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110,902,108.86</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-7,696,070.48</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-7,294,770.09</w:t>
            </w:r>
          </w:p>
        </w:tc>
      </w:tr>
      <w:tr w:rsidR="00FC56F8" w:rsidTr="00626799">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新疆天宏新</w:t>
            </w:r>
            <w:proofErr w:type="gramStart"/>
            <w:r>
              <w:rPr>
                <w:rFonts w:hint="eastAsia"/>
                <w:szCs w:val="24"/>
              </w:rPr>
              <w:t>八棉产业</w:t>
            </w:r>
            <w:proofErr w:type="gramEnd"/>
            <w:r>
              <w:rPr>
                <w:rFonts w:hint="eastAsia"/>
                <w:szCs w:val="24"/>
              </w:rPr>
              <w:t>有限公司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子公司</w:t>
            </w: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纺纱、织布、针织、印染。纺织品、床上用品、服装、包装箱的生产和销售；棉花销售；房屋租赁；货物进出口业务。</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130,710,000.00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311,578,173.46</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158,905,840.23</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124,073,981.08</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-14,507,804.32</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-14,733,230.12</w:t>
            </w:r>
          </w:p>
        </w:tc>
      </w:tr>
      <w:tr w:rsidR="00FC56F8" w:rsidTr="00626799">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九江</w:t>
            </w:r>
            <w:r>
              <w:rPr>
                <w:rFonts w:hint="eastAsia"/>
                <w:szCs w:val="24"/>
              </w:rPr>
              <w:lastRenderedPageBreak/>
              <w:t>中</w:t>
            </w:r>
            <w:proofErr w:type="gramStart"/>
            <w:r>
              <w:rPr>
                <w:rFonts w:hint="eastAsia"/>
                <w:szCs w:val="24"/>
              </w:rPr>
              <w:t>浩</w:t>
            </w:r>
            <w:proofErr w:type="gramEnd"/>
            <w:r>
              <w:rPr>
                <w:rFonts w:hint="eastAsia"/>
                <w:szCs w:val="24"/>
              </w:rPr>
              <w:t>纺织有限公司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lastRenderedPageBreak/>
              <w:t>子公</w:t>
            </w:r>
            <w:r>
              <w:rPr>
                <w:rFonts w:hint="eastAsia"/>
                <w:szCs w:val="24"/>
              </w:rPr>
              <w:lastRenderedPageBreak/>
              <w:t>司</w:t>
            </w: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lastRenderedPageBreak/>
              <w:t>纺织品、针织品、印染品、</w:t>
            </w:r>
            <w:r>
              <w:rPr>
                <w:rFonts w:hint="eastAsia"/>
                <w:szCs w:val="24"/>
              </w:rPr>
              <w:lastRenderedPageBreak/>
              <w:t>服装及相关产品的制造、销售；仓储及纺织原料贸易；自营和代理各类商品和技术进出口业务（以上项目涉及行政许可的须凭许可证经营）</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lastRenderedPageBreak/>
              <w:t>63,714,000.0</w:t>
            </w:r>
            <w:r>
              <w:rPr>
                <w:szCs w:val="24"/>
              </w:rPr>
              <w:lastRenderedPageBreak/>
              <w:t>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lastRenderedPageBreak/>
              <w:t>270,855,751.</w:t>
            </w:r>
            <w:r>
              <w:rPr>
                <w:szCs w:val="24"/>
              </w:rPr>
              <w:lastRenderedPageBreak/>
              <w:t>16</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lastRenderedPageBreak/>
              <w:t>44,840,688.8</w:t>
            </w:r>
            <w:r>
              <w:rPr>
                <w:szCs w:val="24"/>
              </w:rPr>
              <w:lastRenderedPageBreak/>
              <w:t>1</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lastRenderedPageBreak/>
              <w:t>79,029,391.6</w:t>
            </w:r>
            <w:r>
              <w:rPr>
                <w:szCs w:val="24"/>
              </w:rPr>
              <w:lastRenderedPageBreak/>
              <w:t>4</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lastRenderedPageBreak/>
              <w:t>-18,300,164.</w:t>
            </w:r>
            <w:r>
              <w:rPr>
                <w:szCs w:val="24"/>
              </w:rPr>
              <w:lastRenderedPageBreak/>
              <w:t>08</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lastRenderedPageBreak/>
              <w:t>-18,873,311.</w:t>
            </w:r>
            <w:r>
              <w:rPr>
                <w:szCs w:val="24"/>
              </w:rPr>
              <w:lastRenderedPageBreak/>
              <w:t>19</w:t>
            </w:r>
          </w:p>
        </w:tc>
      </w:tr>
      <w:tr w:rsidR="00FC56F8" w:rsidTr="00626799">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lastRenderedPageBreak/>
              <w:t>新疆华孚棉业集团有限公司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子公司</w:t>
            </w: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农产品初加工服务；社会经济咨询；股权投资；棉花种植，谷物种植；销售：食品、农副产品。</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1,000,000,000.00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1,499,532,141.12</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1,011,314,589.59</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115,735,429.99</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13,293,875.28</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9,970,406.46</w:t>
            </w:r>
          </w:p>
        </w:tc>
      </w:tr>
      <w:tr w:rsidR="00FC56F8" w:rsidTr="00626799">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石河子标配纤维</w:t>
            </w:r>
            <w:proofErr w:type="gramEnd"/>
            <w:r>
              <w:rPr>
                <w:rFonts w:hint="eastAsia"/>
                <w:szCs w:val="24"/>
              </w:rPr>
              <w:t>有限公司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子公司</w:t>
            </w: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棉、麻、毛、丝、纺织纤维的染色、加工与销售，自营和代理各类商品的进出口，但国家限定公司经营或禁止进出口的商品和技术除外，开展边境小额贸易业务。（依法须经批准的项目，经相关部门批准后方可开展经营活动）</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10,000,000.00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72,958,931.35</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11,883,312.89</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148,365,431.97</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-1,010,573.74</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-1,044,219.88</w:t>
            </w:r>
          </w:p>
        </w:tc>
      </w:tr>
    </w:tbl>
    <w:p w:rsidR="00FC56F8" w:rsidRDefault="00FC56F8">
      <w:pPr>
        <w:jc w:val="left"/>
        <w:rPr>
          <w:szCs w:val="24"/>
        </w:rPr>
      </w:pPr>
      <w:r>
        <w:rPr>
          <w:rFonts w:hint="eastAsia"/>
          <w:szCs w:val="24"/>
        </w:rPr>
        <w:t>报告期内取得和处置子公司的情况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left"/>
        <w:rPr>
          <w:szCs w:val="24"/>
        </w:rPr>
      </w:pPr>
      <w:r>
        <w:rPr>
          <w:rFonts w:hint="eastAsia"/>
          <w:szCs w:val="24"/>
        </w:rPr>
        <w:t>主要控股参股公司情况说明</w:t>
      </w:r>
    </w:p>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不适用</w:t>
      </w:r>
    </w:p>
    <w:p w:rsidR="00FC56F8" w:rsidRDefault="00FC56F8">
      <w:pPr>
        <w:pStyle w:val="Chapter"/>
        <w:outlineLvl w:val="1"/>
        <w:rPr>
          <w:bCs w:val="0"/>
        </w:rPr>
      </w:pPr>
      <w:r>
        <w:rPr>
          <w:rFonts w:hint="eastAsia"/>
          <w:bCs w:val="0"/>
        </w:rPr>
        <w:t>八、公司控制的结构化主体情况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pStyle w:val="Chapter"/>
        <w:outlineLvl w:val="1"/>
        <w:rPr>
          <w:bCs w:val="0"/>
        </w:rPr>
      </w:pPr>
      <w:r>
        <w:rPr>
          <w:rFonts w:hint="eastAsia"/>
          <w:bCs w:val="0"/>
        </w:rPr>
        <w:t>九、公司面临的风险和应对措施</w:t>
      </w:r>
    </w:p>
    <w:p w:rsidR="00FC56F8" w:rsidRDefault="00FC56F8">
      <w:pPr>
        <w:autoSpaceDE w:val="0"/>
        <w:autoSpaceDN w:val="0"/>
        <w:adjustRightInd w:val="0"/>
        <w:ind w:firstLine="360"/>
        <w:jc w:val="left"/>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、原材料价格波动风险：棉花成本占总成本</w:t>
      </w:r>
      <w:r>
        <w:rPr>
          <w:rFonts w:eastAsia="Times New Roman"/>
          <w:kern w:val="0"/>
          <w:szCs w:val="24"/>
          <w:lang w:val="zh-CN"/>
        </w:rPr>
        <w:t>60%</w:t>
      </w:r>
      <w:r>
        <w:rPr>
          <w:rFonts w:ascii="宋体" w:hAnsi="宋体" w:cs="宋体" w:hint="eastAsia"/>
          <w:kern w:val="0"/>
          <w:szCs w:val="24"/>
          <w:lang w:val="zh-CN"/>
        </w:rPr>
        <w:t>以上，棉花、涤纶原料的金融属性加强，价格波动幅度增大。</w:t>
      </w:r>
    </w:p>
    <w:p w:rsidR="00FC56F8" w:rsidRDefault="00FC56F8">
      <w:pPr>
        <w:autoSpaceDE w:val="0"/>
        <w:autoSpaceDN w:val="0"/>
        <w:adjustRightInd w:val="0"/>
        <w:ind w:firstLine="360"/>
        <w:jc w:val="left"/>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人民币汇率风险：本公司部分原材料棉花为从国际市场采购、纺织产品部分以直接或间接方式出口海外，利用境外融资平台配置有美元外债，公司也有境外项目投资，人民币汇率的波动将对公司生产成本、营业收入以及汇兑损益产生一定影响。</w:t>
      </w:r>
    </w:p>
    <w:p w:rsidR="00FC56F8" w:rsidRDefault="00FC56F8">
      <w:pPr>
        <w:autoSpaceDE w:val="0"/>
        <w:autoSpaceDN w:val="0"/>
        <w:adjustRightInd w:val="0"/>
        <w:spacing w:before="0" w:after="0"/>
        <w:ind w:firstLine="360"/>
        <w:jc w:val="left"/>
        <w:rPr>
          <w:rFonts w:eastAsia="Times New Roman"/>
          <w:kern w:val="0"/>
          <w:szCs w:val="24"/>
          <w:lang w:val="zh-CN"/>
        </w:rPr>
      </w:pPr>
      <w:r>
        <w:rPr>
          <w:rFonts w:eastAsia="Times New Roman"/>
          <w:kern w:val="0"/>
          <w:szCs w:val="24"/>
          <w:lang w:val="zh-CN"/>
        </w:rPr>
        <w:t>3</w:t>
      </w:r>
      <w:r>
        <w:rPr>
          <w:rFonts w:ascii="宋体" w:hAnsi="宋体" w:cs="宋体" w:hint="eastAsia"/>
          <w:kern w:val="0"/>
          <w:szCs w:val="24"/>
          <w:lang w:val="zh-CN"/>
        </w:rPr>
        <w:t>、中美贸易战带来订单波动的风险：中美贸易战可能导致各国贸易政策的变化，带来订单波动加大的风险。公司通过强化终端品牌的开发与合作，把握主要服装品牌在全球的订单流向，加大国际贸易力度，以规避订单波动带来的风险</w:t>
      </w:r>
      <w:r>
        <w:rPr>
          <w:rFonts w:ascii="宋体" w:hAnsi="宋体" w:cs="宋体" w:hint="eastAsia"/>
          <w:color w:val="006FC0"/>
          <w:kern w:val="0"/>
          <w:szCs w:val="24"/>
          <w:lang w:val="zh-CN"/>
        </w:rPr>
        <w:t>。</w:t>
      </w:r>
    </w:p>
    <w:p w:rsidR="00FC56F8" w:rsidRDefault="00FC56F8">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针对上述风险，公司将通过加强自主创新、模式创新等手段，持续做强纱线主业，着力生产经营，提升公司整体盈利水平。</w:t>
      </w:r>
    </w:p>
    <w:p w:rsidR="00FC56F8" w:rsidRDefault="00FC56F8">
      <w:pPr>
        <w:autoSpaceDE w:val="0"/>
        <w:autoSpaceDN w:val="0"/>
        <w:adjustRightInd w:val="0"/>
        <w:spacing w:before="0" w:after="0"/>
        <w:jc w:val="left"/>
        <w:rPr>
          <w:rFonts w:eastAsia="Times New Roman"/>
          <w:kern w:val="0"/>
          <w:szCs w:val="24"/>
          <w:lang w:val="zh-CN"/>
        </w:rPr>
      </w:pPr>
    </w:p>
    <w:p w:rsidR="00FC56F8" w:rsidRDefault="00FC56F8">
      <w:pPr>
        <w:autoSpaceDE w:val="0"/>
        <w:autoSpaceDN w:val="0"/>
        <w:adjustRightInd w:val="0"/>
        <w:spacing w:before="0" w:after="0"/>
        <w:jc w:val="left"/>
        <w:rPr>
          <w:rFonts w:eastAsiaTheme="minorEastAsia"/>
          <w:kern w:val="0"/>
          <w:sz w:val="24"/>
          <w:szCs w:val="24"/>
        </w:rPr>
        <w:sectPr w:rsidR="00FC56F8">
          <w:pgSz w:w="11906" w:h="16838"/>
          <w:pgMar w:top="1440" w:right="1134" w:bottom="1440" w:left="1134" w:header="851" w:footer="992" w:gutter="0"/>
          <w:cols w:space="425"/>
          <w:docGrid w:type="lines" w:linePitch="312"/>
        </w:sectPr>
      </w:pPr>
    </w:p>
    <w:p w:rsidR="00FC56F8" w:rsidRDefault="00FC56F8">
      <w:pPr>
        <w:pStyle w:val="a3"/>
        <w:outlineLvl w:val="0"/>
        <w:rPr>
          <w:bCs w:val="0"/>
          <w:szCs w:val="24"/>
        </w:rPr>
      </w:pPr>
      <w:bookmarkStart w:id="4" w:name="_Toc17730868"/>
      <w:r>
        <w:rPr>
          <w:rFonts w:hint="eastAsia"/>
          <w:bCs w:val="0"/>
          <w:szCs w:val="24"/>
        </w:rPr>
        <w:lastRenderedPageBreak/>
        <w:t>第五节</w:t>
      </w:r>
      <w:r>
        <w:rPr>
          <w:bCs w:val="0"/>
          <w:szCs w:val="24"/>
        </w:rPr>
        <w:t xml:space="preserve"> </w:t>
      </w:r>
      <w:r>
        <w:rPr>
          <w:rFonts w:hint="eastAsia"/>
          <w:bCs w:val="0"/>
          <w:szCs w:val="24"/>
        </w:rPr>
        <w:t>重要事项</w:t>
      </w:r>
      <w:bookmarkEnd w:id="4"/>
    </w:p>
    <w:p w:rsidR="00FC56F8" w:rsidRDefault="00FC56F8">
      <w:pPr>
        <w:pStyle w:val="Chapter"/>
        <w:outlineLvl w:val="1"/>
        <w:rPr>
          <w:bCs w:val="0"/>
        </w:rPr>
      </w:pPr>
      <w:r>
        <w:rPr>
          <w:rFonts w:hint="eastAsia"/>
          <w:bCs w:val="0"/>
        </w:rPr>
        <w:t>一、报告期内召开的年度股东大会和临时股东大会的有关情况</w:t>
      </w:r>
    </w:p>
    <w:p w:rsidR="00FC56F8" w:rsidRDefault="00FC56F8">
      <w:pPr>
        <w:pStyle w:val="Section"/>
        <w:outlineLvl w:val="2"/>
        <w:rPr>
          <w:bCs w:val="0"/>
          <w:szCs w:val="24"/>
        </w:rPr>
      </w:pPr>
      <w:r>
        <w:rPr>
          <w:bCs w:val="0"/>
          <w:szCs w:val="24"/>
        </w:rPr>
        <w:t>1</w:t>
      </w:r>
      <w:r>
        <w:rPr>
          <w:rFonts w:hint="eastAsia"/>
          <w:bCs w:val="0"/>
          <w:szCs w:val="24"/>
        </w:rPr>
        <w:t>、本报告期股东大会情况</w:t>
      </w:r>
    </w:p>
    <w:tbl>
      <w:tblPr>
        <w:tblW w:w="0" w:type="auto"/>
        <w:tblInd w:w="28" w:type="dxa"/>
        <w:tblLayout w:type="fixed"/>
        <w:tblCellMar>
          <w:left w:w="28" w:type="dxa"/>
          <w:right w:w="28" w:type="dxa"/>
        </w:tblCellMar>
        <w:tblLook w:val="0000" w:firstRow="0" w:lastRow="0" w:firstColumn="0" w:lastColumn="0" w:noHBand="0" w:noVBand="0"/>
      </w:tblPr>
      <w:tblGrid>
        <w:gridCol w:w="1134"/>
        <w:gridCol w:w="1276"/>
        <w:gridCol w:w="1418"/>
        <w:gridCol w:w="1559"/>
        <w:gridCol w:w="1559"/>
        <w:gridCol w:w="2620"/>
      </w:tblGrid>
      <w:tr w:rsidR="00FC56F8" w:rsidTr="00626799">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会议届次</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会议类型</w:t>
            </w:r>
          </w:p>
        </w:tc>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投资者参与比例</w:t>
            </w:r>
          </w:p>
        </w:tc>
        <w:tc>
          <w:tcPr>
            <w:tcW w:w="155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召开日期</w:t>
            </w:r>
          </w:p>
        </w:tc>
        <w:tc>
          <w:tcPr>
            <w:tcW w:w="155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披露日期</w:t>
            </w:r>
          </w:p>
        </w:tc>
        <w:tc>
          <w:tcPr>
            <w:tcW w:w="262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披露索引</w:t>
            </w:r>
          </w:p>
        </w:tc>
      </w:tr>
      <w:tr w:rsidR="00FC56F8" w:rsidTr="00626799">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年第一次临时股东大会</w:t>
            </w:r>
            <w:r>
              <w:rPr>
                <w:szCs w:val="24"/>
              </w:rPr>
              <w:tab/>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临时股东大会</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47.02%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03</w:t>
            </w:r>
            <w:r>
              <w:rPr>
                <w:rFonts w:hint="eastAsia"/>
                <w:szCs w:val="24"/>
              </w:rPr>
              <w:t>月</w:t>
            </w:r>
            <w:r>
              <w:rPr>
                <w:szCs w:val="24"/>
              </w:rPr>
              <w:t>15</w:t>
            </w:r>
            <w:r>
              <w:rPr>
                <w:rFonts w:hint="eastAsia"/>
                <w:szCs w:val="24"/>
              </w:rPr>
              <w:t>日</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03</w:t>
            </w:r>
            <w:r>
              <w:rPr>
                <w:rFonts w:hint="eastAsia"/>
                <w:szCs w:val="24"/>
              </w:rPr>
              <w:t>月</w:t>
            </w:r>
            <w:r>
              <w:rPr>
                <w:szCs w:val="24"/>
              </w:rPr>
              <w:t>16</w:t>
            </w:r>
            <w:r>
              <w:rPr>
                <w:rFonts w:hint="eastAsia"/>
                <w:szCs w:val="24"/>
              </w:rPr>
              <w:t>日</w:t>
            </w:r>
          </w:p>
        </w:tc>
        <w:tc>
          <w:tcPr>
            <w:tcW w:w="262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详见公司于</w:t>
            </w:r>
            <w:r>
              <w:rPr>
                <w:szCs w:val="24"/>
              </w:rPr>
              <w:t>2019</w:t>
            </w:r>
            <w:r>
              <w:rPr>
                <w:rFonts w:hint="eastAsia"/>
                <w:szCs w:val="24"/>
              </w:rPr>
              <w:t>年</w:t>
            </w:r>
            <w:r>
              <w:rPr>
                <w:szCs w:val="24"/>
              </w:rPr>
              <w:t>3</w:t>
            </w:r>
            <w:r>
              <w:rPr>
                <w:rFonts w:hint="eastAsia"/>
                <w:szCs w:val="24"/>
              </w:rPr>
              <w:t>月</w:t>
            </w:r>
            <w:r>
              <w:rPr>
                <w:szCs w:val="24"/>
              </w:rPr>
              <w:t>16</w:t>
            </w:r>
            <w:r>
              <w:rPr>
                <w:rFonts w:hint="eastAsia"/>
                <w:szCs w:val="24"/>
              </w:rPr>
              <w:t>日刊登在指定信息披露媒体《证券时报》、《中国证券报》和巨潮资讯网（</w:t>
            </w:r>
            <w:r>
              <w:rPr>
                <w:szCs w:val="24"/>
              </w:rPr>
              <w:t>http://www.cninfo.com.cn</w:t>
            </w:r>
            <w:r>
              <w:rPr>
                <w:rFonts w:hint="eastAsia"/>
                <w:szCs w:val="24"/>
              </w:rPr>
              <w:t>）的相关公告。</w:t>
            </w:r>
          </w:p>
        </w:tc>
      </w:tr>
      <w:tr w:rsidR="00FC56F8" w:rsidTr="00626799">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年第二次临时股东大会</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临时股东大会</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47.02%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04</w:t>
            </w:r>
            <w:r>
              <w:rPr>
                <w:rFonts w:hint="eastAsia"/>
                <w:szCs w:val="24"/>
              </w:rPr>
              <w:t>月</w:t>
            </w:r>
            <w:r>
              <w:rPr>
                <w:szCs w:val="24"/>
              </w:rPr>
              <w:t>02</w:t>
            </w:r>
            <w:r>
              <w:rPr>
                <w:rFonts w:hint="eastAsia"/>
                <w:szCs w:val="24"/>
              </w:rPr>
              <w:t>日</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04</w:t>
            </w:r>
            <w:r>
              <w:rPr>
                <w:rFonts w:hint="eastAsia"/>
                <w:szCs w:val="24"/>
              </w:rPr>
              <w:t>月</w:t>
            </w:r>
            <w:r>
              <w:rPr>
                <w:szCs w:val="24"/>
              </w:rPr>
              <w:t>03</w:t>
            </w:r>
            <w:r>
              <w:rPr>
                <w:rFonts w:hint="eastAsia"/>
                <w:szCs w:val="24"/>
              </w:rPr>
              <w:t>日</w:t>
            </w:r>
          </w:p>
        </w:tc>
        <w:tc>
          <w:tcPr>
            <w:tcW w:w="262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详见公司于</w:t>
            </w:r>
            <w:r>
              <w:rPr>
                <w:szCs w:val="24"/>
              </w:rPr>
              <w:t>2019</w:t>
            </w:r>
            <w:r>
              <w:rPr>
                <w:rFonts w:hint="eastAsia"/>
                <w:szCs w:val="24"/>
              </w:rPr>
              <w:t>年</w:t>
            </w:r>
            <w:r>
              <w:rPr>
                <w:szCs w:val="24"/>
              </w:rPr>
              <w:t>4</w:t>
            </w:r>
            <w:r>
              <w:rPr>
                <w:rFonts w:hint="eastAsia"/>
                <w:szCs w:val="24"/>
              </w:rPr>
              <w:t>月</w:t>
            </w:r>
            <w:r>
              <w:rPr>
                <w:szCs w:val="24"/>
              </w:rPr>
              <w:t>3</w:t>
            </w:r>
            <w:r>
              <w:rPr>
                <w:rFonts w:hint="eastAsia"/>
                <w:szCs w:val="24"/>
              </w:rPr>
              <w:t>日刊登在指定信息披露媒体《证券时报》、《中国证券报》和巨潮资讯网（</w:t>
            </w:r>
            <w:r>
              <w:rPr>
                <w:szCs w:val="24"/>
              </w:rPr>
              <w:t>http://www.cninfo.com.cn</w:t>
            </w:r>
            <w:r>
              <w:rPr>
                <w:rFonts w:hint="eastAsia"/>
                <w:szCs w:val="24"/>
              </w:rPr>
              <w:t>）的相关公告。</w:t>
            </w:r>
          </w:p>
        </w:tc>
      </w:tr>
      <w:tr w:rsidR="00FC56F8" w:rsidTr="00626799">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2018</w:t>
            </w:r>
            <w:r>
              <w:rPr>
                <w:rFonts w:hint="eastAsia"/>
                <w:szCs w:val="24"/>
              </w:rPr>
              <w:t>年年度股东大会</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年度股东大会</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05</w:t>
            </w:r>
            <w:r>
              <w:rPr>
                <w:rFonts w:hint="eastAsia"/>
                <w:szCs w:val="24"/>
              </w:rPr>
              <w:t>月</w:t>
            </w:r>
            <w:r>
              <w:rPr>
                <w:szCs w:val="24"/>
              </w:rPr>
              <w:t>15</w:t>
            </w:r>
            <w:r>
              <w:rPr>
                <w:rFonts w:hint="eastAsia"/>
                <w:szCs w:val="24"/>
              </w:rPr>
              <w:t>日</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05</w:t>
            </w:r>
            <w:r>
              <w:rPr>
                <w:rFonts w:hint="eastAsia"/>
                <w:szCs w:val="24"/>
              </w:rPr>
              <w:t>月</w:t>
            </w:r>
            <w:r>
              <w:rPr>
                <w:szCs w:val="24"/>
              </w:rPr>
              <w:t>16</w:t>
            </w:r>
            <w:r>
              <w:rPr>
                <w:rFonts w:hint="eastAsia"/>
                <w:szCs w:val="24"/>
              </w:rPr>
              <w:t>日</w:t>
            </w:r>
          </w:p>
        </w:tc>
        <w:tc>
          <w:tcPr>
            <w:tcW w:w="262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详见公司于</w:t>
            </w:r>
            <w:r>
              <w:rPr>
                <w:szCs w:val="24"/>
              </w:rPr>
              <w:t>2019</w:t>
            </w:r>
            <w:r>
              <w:rPr>
                <w:rFonts w:hint="eastAsia"/>
                <w:szCs w:val="24"/>
              </w:rPr>
              <w:t>年</w:t>
            </w:r>
            <w:r>
              <w:rPr>
                <w:szCs w:val="24"/>
              </w:rPr>
              <w:t>5</w:t>
            </w:r>
            <w:r>
              <w:rPr>
                <w:rFonts w:hint="eastAsia"/>
                <w:szCs w:val="24"/>
              </w:rPr>
              <w:t>月</w:t>
            </w:r>
            <w:r>
              <w:rPr>
                <w:szCs w:val="24"/>
              </w:rPr>
              <w:t>16</w:t>
            </w:r>
            <w:r>
              <w:rPr>
                <w:rFonts w:hint="eastAsia"/>
                <w:szCs w:val="24"/>
              </w:rPr>
              <w:t>日刊登在指定信息披露媒体《证券时报》、《中国证券报》和巨潮资讯网（</w:t>
            </w:r>
            <w:r>
              <w:rPr>
                <w:szCs w:val="24"/>
              </w:rPr>
              <w:t>http://www.cninfo.com.cn</w:t>
            </w:r>
            <w:r>
              <w:rPr>
                <w:rFonts w:hint="eastAsia"/>
                <w:szCs w:val="24"/>
              </w:rPr>
              <w:t>）的相关公告。</w:t>
            </w:r>
          </w:p>
        </w:tc>
      </w:tr>
    </w:tbl>
    <w:p w:rsidR="00FC56F8" w:rsidRDefault="00FC56F8">
      <w:pPr>
        <w:pStyle w:val="Section"/>
        <w:outlineLvl w:val="2"/>
        <w:rPr>
          <w:bCs w:val="0"/>
          <w:szCs w:val="24"/>
        </w:rPr>
      </w:pPr>
      <w:r>
        <w:rPr>
          <w:bCs w:val="0"/>
          <w:szCs w:val="24"/>
        </w:rPr>
        <w:t>2</w:t>
      </w:r>
      <w:r>
        <w:rPr>
          <w:rFonts w:hint="eastAsia"/>
          <w:bCs w:val="0"/>
          <w:szCs w:val="24"/>
        </w:rPr>
        <w:t>、表决权恢复的优先股股东请求召开临时股东大会</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pStyle w:val="Chapter"/>
        <w:outlineLvl w:val="1"/>
        <w:rPr>
          <w:bCs w:val="0"/>
        </w:rPr>
      </w:pPr>
      <w:r>
        <w:rPr>
          <w:rFonts w:hint="eastAsia"/>
          <w:bCs w:val="0"/>
        </w:rPr>
        <w:t>二、本报告期利润分配或资本公积金转增股本情况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left"/>
        <w:rPr>
          <w:szCs w:val="24"/>
        </w:rPr>
      </w:pPr>
      <w:r>
        <w:rPr>
          <w:rFonts w:hint="eastAsia"/>
          <w:szCs w:val="24"/>
        </w:rPr>
        <w:t>公司计划半年度</w:t>
      </w:r>
      <w:proofErr w:type="gramStart"/>
      <w:r>
        <w:rPr>
          <w:rFonts w:hint="eastAsia"/>
          <w:szCs w:val="24"/>
        </w:rPr>
        <w:t>不</w:t>
      </w:r>
      <w:proofErr w:type="gramEnd"/>
      <w:r>
        <w:rPr>
          <w:rFonts w:hint="eastAsia"/>
          <w:szCs w:val="24"/>
        </w:rPr>
        <w:t>派发现金红利，不送红股，不以公积金转增股本。</w:t>
      </w:r>
    </w:p>
    <w:p w:rsidR="00FC56F8" w:rsidRDefault="00FC56F8">
      <w:pPr>
        <w:pStyle w:val="Chapter"/>
        <w:outlineLvl w:val="1"/>
        <w:rPr>
          <w:bCs w:val="0"/>
        </w:rPr>
      </w:pPr>
      <w:r>
        <w:rPr>
          <w:rFonts w:hint="eastAsia"/>
          <w:bCs w:val="0"/>
        </w:rPr>
        <w:t>三、公司实际控制人、股东、关联方、收购人以及公司等承诺相关方在报告期内履行完毕及截至报告期末超期未履行完毕的承诺事项</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993"/>
        <w:gridCol w:w="1417"/>
        <w:gridCol w:w="1418"/>
        <w:gridCol w:w="2385"/>
        <w:gridCol w:w="1126"/>
        <w:gridCol w:w="1121"/>
        <w:gridCol w:w="1107"/>
      </w:tblGrid>
      <w:tr w:rsidR="00FC56F8" w:rsidTr="00626799">
        <w:tc>
          <w:tcPr>
            <w:tcW w:w="9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承诺事由</w:t>
            </w:r>
          </w:p>
        </w:tc>
        <w:tc>
          <w:tcPr>
            <w:tcW w:w="141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承诺方</w:t>
            </w:r>
          </w:p>
        </w:tc>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承诺类型</w:t>
            </w:r>
          </w:p>
        </w:tc>
        <w:tc>
          <w:tcPr>
            <w:tcW w:w="238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承诺内容</w:t>
            </w:r>
          </w:p>
        </w:tc>
        <w:tc>
          <w:tcPr>
            <w:tcW w:w="112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承诺时间</w:t>
            </w:r>
          </w:p>
        </w:tc>
        <w:tc>
          <w:tcPr>
            <w:tcW w:w="112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承诺期限</w:t>
            </w:r>
          </w:p>
        </w:tc>
        <w:tc>
          <w:tcPr>
            <w:tcW w:w="110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履行情况</w:t>
            </w:r>
          </w:p>
        </w:tc>
      </w:tr>
      <w:tr w:rsidR="00FC56F8" w:rsidTr="00626799">
        <w:tc>
          <w:tcPr>
            <w:tcW w:w="9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其他对公司中小股东所作承诺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华孚控股有限公司、安徽飞亚纺织有限公司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规定期限内不减持其持有的公司股份的承诺</w:t>
            </w:r>
          </w:p>
        </w:tc>
        <w:tc>
          <w:tcPr>
            <w:tcW w:w="23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公司控股股东华孚控股有限公司及其一致行动人安徽飞亚纺织有限公司计划于</w:t>
            </w:r>
            <w:r>
              <w:rPr>
                <w:szCs w:val="24"/>
              </w:rPr>
              <w:t>2018</w:t>
            </w:r>
            <w:r>
              <w:rPr>
                <w:rFonts w:hint="eastAsia"/>
                <w:szCs w:val="24"/>
              </w:rPr>
              <w:lastRenderedPageBreak/>
              <w:t>年</w:t>
            </w:r>
            <w:r>
              <w:rPr>
                <w:szCs w:val="24"/>
              </w:rPr>
              <w:t>7</w:t>
            </w:r>
            <w:r>
              <w:rPr>
                <w:rFonts w:hint="eastAsia"/>
                <w:szCs w:val="24"/>
              </w:rPr>
              <w:t>月</w:t>
            </w:r>
            <w:r>
              <w:rPr>
                <w:szCs w:val="24"/>
              </w:rPr>
              <w:t>20</w:t>
            </w:r>
            <w:r>
              <w:rPr>
                <w:rFonts w:hint="eastAsia"/>
                <w:szCs w:val="24"/>
              </w:rPr>
              <w:t>日至</w:t>
            </w:r>
            <w:r>
              <w:rPr>
                <w:szCs w:val="24"/>
              </w:rPr>
              <w:t>2019</w:t>
            </w:r>
            <w:r>
              <w:rPr>
                <w:rFonts w:hint="eastAsia"/>
                <w:szCs w:val="24"/>
              </w:rPr>
              <w:t>年</w:t>
            </w:r>
            <w:r>
              <w:rPr>
                <w:szCs w:val="24"/>
              </w:rPr>
              <w:t>1</w:t>
            </w:r>
            <w:r>
              <w:rPr>
                <w:rFonts w:hint="eastAsia"/>
                <w:szCs w:val="24"/>
              </w:rPr>
              <w:t>月</w:t>
            </w:r>
            <w:r>
              <w:rPr>
                <w:szCs w:val="24"/>
              </w:rPr>
              <w:t>20</w:t>
            </w:r>
            <w:r>
              <w:rPr>
                <w:rFonts w:hint="eastAsia"/>
                <w:szCs w:val="24"/>
              </w:rPr>
              <w:t>日期间增持公司股份合计占公司总股本的比例不低于</w:t>
            </w:r>
            <w:r>
              <w:rPr>
                <w:szCs w:val="24"/>
              </w:rPr>
              <w:t>1%</w:t>
            </w:r>
            <w:r>
              <w:rPr>
                <w:rFonts w:hint="eastAsia"/>
                <w:szCs w:val="24"/>
              </w:rPr>
              <w:t>，不高于</w:t>
            </w:r>
            <w:r>
              <w:rPr>
                <w:szCs w:val="24"/>
              </w:rPr>
              <w:t>2%</w:t>
            </w:r>
            <w:r>
              <w:rPr>
                <w:rFonts w:hint="eastAsia"/>
                <w:szCs w:val="24"/>
              </w:rPr>
              <w:t>，华孚控股有限公司及安徽飞亚纺织有限公司承诺增</w:t>
            </w:r>
            <w:proofErr w:type="gramStart"/>
            <w:r>
              <w:rPr>
                <w:rFonts w:hint="eastAsia"/>
                <w:szCs w:val="24"/>
              </w:rPr>
              <w:t>持期间</w:t>
            </w:r>
            <w:proofErr w:type="gramEnd"/>
            <w:r>
              <w:rPr>
                <w:rFonts w:hint="eastAsia"/>
                <w:szCs w:val="24"/>
              </w:rPr>
              <w:t>及增</w:t>
            </w:r>
            <w:proofErr w:type="gramStart"/>
            <w:r>
              <w:rPr>
                <w:rFonts w:hint="eastAsia"/>
                <w:szCs w:val="24"/>
              </w:rPr>
              <w:t>持完成</w:t>
            </w:r>
            <w:proofErr w:type="gramEnd"/>
            <w:r>
              <w:rPr>
                <w:rFonts w:hint="eastAsia"/>
                <w:szCs w:val="24"/>
              </w:rPr>
              <w:t>后六个月内不减持公司股份。</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lastRenderedPageBreak/>
              <w:t>2018</w:t>
            </w:r>
            <w:r>
              <w:rPr>
                <w:rFonts w:hint="eastAsia"/>
                <w:szCs w:val="24"/>
              </w:rPr>
              <w:t>年</w:t>
            </w:r>
            <w:r>
              <w:rPr>
                <w:szCs w:val="24"/>
              </w:rPr>
              <w:t>07</w:t>
            </w:r>
            <w:r>
              <w:rPr>
                <w:rFonts w:hint="eastAsia"/>
                <w:szCs w:val="24"/>
              </w:rPr>
              <w:t>月</w:t>
            </w:r>
            <w:r>
              <w:rPr>
                <w:szCs w:val="24"/>
              </w:rPr>
              <w:t>20</w:t>
            </w:r>
            <w:r>
              <w:rPr>
                <w:rFonts w:hint="eastAsia"/>
                <w:szCs w:val="24"/>
              </w:rPr>
              <w:t>日</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2018</w:t>
            </w:r>
            <w:r>
              <w:rPr>
                <w:rFonts w:hint="eastAsia"/>
                <w:szCs w:val="24"/>
              </w:rPr>
              <w:t>年</w:t>
            </w:r>
            <w:r>
              <w:rPr>
                <w:szCs w:val="24"/>
              </w:rPr>
              <w:t>07</w:t>
            </w:r>
            <w:r>
              <w:rPr>
                <w:rFonts w:hint="eastAsia"/>
                <w:szCs w:val="24"/>
              </w:rPr>
              <w:t>月</w:t>
            </w:r>
            <w:r>
              <w:rPr>
                <w:szCs w:val="24"/>
              </w:rPr>
              <w:t>20</w:t>
            </w:r>
            <w:r>
              <w:rPr>
                <w:rFonts w:hint="eastAsia"/>
                <w:szCs w:val="24"/>
              </w:rPr>
              <w:t>日至</w:t>
            </w:r>
            <w:r>
              <w:rPr>
                <w:szCs w:val="24"/>
              </w:rPr>
              <w:t>2019</w:t>
            </w:r>
            <w:r>
              <w:rPr>
                <w:rFonts w:hint="eastAsia"/>
                <w:szCs w:val="24"/>
              </w:rPr>
              <w:t>年</w:t>
            </w:r>
            <w:r>
              <w:rPr>
                <w:szCs w:val="24"/>
              </w:rPr>
              <w:t>07</w:t>
            </w:r>
            <w:r>
              <w:rPr>
                <w:rFonts w:hint="eastAsia"/>
                <w:szCs w:val="24"/>
              </w:rPr>
              <w:t>月</w:t>
            </w:r>
            <w:r>
              <w:rPr>
                <w:szCs w:val="24"/>
              </w:rPr>
              <w:t>20</w:t>
            </w:r>
            <w:r>
              <w:rPr>
                <w:rFonts w:hint="eastAsia"/>
                <w:szCs w:val="24"/>
              </w:rPr>
              <w:t>日</w:t>
            </w:r>
          </w:p>
        </w:tc>
        <w:tc>
          <w:tcPr>
            <w:tcW w:w="110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正常履行中</w:t>
            </w:r>
          </w:p>
        </w:tc>
      </w:tr>
      <w:tr w:rsidR="00FC56F8" w:rsidTr="00626799">
        <w:tc>
          <w:tcPr>
            <w:tcW w:w="9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承诺是否按时履行</w:t>
            </w:r>
          </w:p>
        </w:tc>
        <w:tc>
          <w:tcPr>
            <w:tcW w:w="857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是</w:t>
            </w:r>
          </w:p>
        </w:tc>
      </w:tr>
    </w:tbl>
    <w:p w:rsidR="00FC56F8" w:rsidRDefault="00FC56F8">
      <w:pPr>
        <w:pStyle w:val="Chapter"/>
        <w:outlineLvl w:val="1"/>
        <w:rPr>
          <w:bCs w:val="0"/>
        </w:rPr>
      </w:pPr>
      <w:r>
        <w:rPr>
          <w:rFonts w:hint="eastAsia"/>
          <w:bCs w:val="0"/>
        </w:rPr>
        <w:t>四、聘任、解聘会计师事务所情况</w:t>
      </w:r>
    </w:p>
    <w:p w:rsidR="00FC56F8" w:rsidRDefault="00FC56F8">
      <w:pPr>
        <w:jc w:val="left"/>
        <w:rPr>
          <w:szCs w:val="24"/>
        </w:rPr>
      </w:pPr>
      <w:r>
        <w:rPr>
          <w:rFonts w:hint="eastAsia"/>
          <w:szCs w:val="24"/>
        </w:rPr>
        <w:t>半年度财务报告是否已经审计</w:t>
      </w:r>
    </w:p>
    <w:p w:rsidR="00FC56F8" w:rsidRDefault="00FC56F8">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rsidR="00FC56F8" w:rsidRDefault="00FC56F8">
      <w:pPr>
        <w:jc w:val="left"/>
        <w:rPr>
          <w:szCs w:val="24"/>
        </w:rPr>
      </w:pPr>
      <w:r>
        <w:rPr>
          <w:rFonts w:hint="eastAsia"/>
          <w:szCs w:val="24"/>
        </w:rPr>
        <w:t>公司半年度报告未经审计。</w:t>
      </w:r>
    </w:p>
    <w:p w:rsidR="00FC56F8" w:rsidRDefault="00FC56F8">
      <w:pPr>
        <w:pStyle w:val="Chapter"/>
        <w:outlineLvl w:val="1"/>
        <w:rPr>
          <w:bCs w:val="0"/>
        </w:rPr>
      </w:pPr>
      <w:r>
        <w:rPr>
          <w:rFonts w:hint="eastAsia"/>
          <w:bCs w:val="0"/>
        </w:rPr>
        <w:t>五、董事会、监事会对会计师事务所本报告期</w:t>
      </w:r>
      <w:r>
        <w:rPr>
          <w:bCs w:val="0"/>
        </w:rPr>
        <w:t>“</w:t>
      </w:r>
      <w:r>
        <w:rPr>
          <w:rFonts w:hint="eastAsia"/>
          <w:bCs w:val="0"/>
        </w:rPr>
        <w:t>非标准审计报告</w:t>
      </w:r>
      <w:r>
        <w:rPr>
          <w:bCs w:val="0"/>
        </w:rPr>
        <w:t>”</w:t>
      </w:r>
      <w:r>
        <w:rPr>
          <w:rFonts w:hint="eastAsia"/>
          <w:bCs w:val="0"/>
        </w:rPr>
        <w:t>的说明</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pStyle w:val="Chapter"/>
        <w:outlineLvl w:val="1"/>
        <w:rPr>
          <w:bCs w:val="0"/>
        </w:rPr>
      </w:pPr>
      <w:r>
        <w:rPr>
          <w:rFonts w:hint="eastAsia"/>
          <w:bCs w:val="0"/>
        </w:rPr>
        <w:t>六、董事会对上年度</w:t>
      </w:r>
      <w:r>
        <w:rPr>
          <w:bCs w:val="0"/>
        </w:rPr>
        <w:t>“</w:t>
      </w:r>
      <w:r>
        <w:rPr>
          <w:rFonts w:hint="eastAsia"/>
          <w:bCs w:val="0"/>
        </w:rPr>
        <w:t>非标准审计报告</w:t>
      </w:r>
      <w:r>
        <w:rPr>
          <w:bCs w:val="0"/>
        </w:rPr>
        <w:t>”</w:t>
      </w:r>
      <w:r>
        <w:rPr>
          <w:rFonts w:hint="eastAsia"/>
          <w:bCs w:val="0"/>
        </w:rPr>
        <w:t>相关情况的说明</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pStyle w:val="Chapter"/>
        <w:outlineLvl w:val="1"/>
        <w:rPr>
          <w:bCs w:val="0"/>
        </w:rPr>
      </w:pPr>
      <w:r>
        <w:rPr>
          <w:rFonts w:hint="eastAsia"/>
          <w:bCs w:val="0"/>
        </w:rPr>
        <w:t>七、破产重整相关事项</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left"/>
        <w:rPr>
          <w:szCs w:val="24"/>
        </w:rPr>
      </w:pPr>
      <w:r>
        <w:rPr>
          <w:rFonts w:hint="eastAsia"/>
          <w:szCs w:val="24"/>
        </w:rPr>
        <w:t>公司报告期未发生破产重整相关事项。</w:t>
      </w:r>
    </w:p>
    <w:p w:rsidR="00FC56F8" w:rsidRDefault="00FC56F8">
      <w:pPr>
        <w:pStyle w:val="Chapter"/>
        <w:outlineLvl w:val="1"/>
        <w:rPr>
          <w:bCs w:val="0"/>
        </w:rPr>
      </w:pPr>
      <w:r>
        <w:rPr>
          <w:rFonts w:hint="eastAsia"/>
          <w:bCs w:val="0"/>
        </w:rPr>
        <w:t>八、诉讼事项</w:t>
      </w:r>
    </w:p>
    <w:p w:rsidR="00FC56F8" w:rsidRDefault="00FC56F8">
      <w:pPr>
        <w:jc w:val="left"/>
        <w:rPr>
          <w:szCs w:val="24"/>
        </w:rPr>
      </w:pPr>
      <w:r>
        <w:rPr>
          <w:rFonts w:hint="eastAsia"/>
          <w:szCs w:val="24"/>
        </w:rPr>
        <w:t>重大诉讼仲裁事项</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left"/>
        <w:rPr>
          <w:szCs w:val="24"/>
        </w:rPr>
      </w:pPr>
      <w:r>
        <w:rPr>
          <w:rFonts w:hint="eastAsia"/>
          <w:szCs w:val="24"/>
        </w:rPr>
        <w:t>本报告期公司无重大诉讼、仲裁事项。</w:t>
      </w:r>
    </w:p>
    <w:p w:rsidR="00FC56F8" w:rsidRDefault="00FC56F8">
      <w:pPr>
        <w:jc w:val="left"/>
        <w:rPr>
          <w:szCs w:val="24"/>
        </w:rPr>
      </w:pPr>
      <w:r>
        <w:rPr>
          <w:rFonts w:hint="eastAsia"/>
          <w:szCs w:val="24"/>
        </w:rPr>
        <w:t>其他诉讼事项</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pStyle w:val="Chapter"/>
        <w:outlineLvl w:val="1"/>
        <w:rPr>
          <w:bCs w:val="0"/>
        </w:rPr>
      </w:pPr>
      <w:r>
        <w:rPr>
          <w:rFonts w:hint="eastAsia"/>
          <w:bCs w:val="0"/>
        </w:rPr>
        <w:t>九、媒体质疑情况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left"/>
        <w:rPr>
          <w:szCs w:val="24"/>
        </w:rPr>
      </w:pPr>
      <w:r>
        <w:rPr>
          <w:rFonts w:hint="eastAsia"/>
          <w:szCs w:val="24"/>
        </w:rPr>
        <w:t>本报告期公司</w:t>
      </w:r>
      <w:proofErr w:type="gramStart"/>
      <w:r>
        <w:rPr>
          <w:rFonts w:hint="eastAsia"/>
          <w:szCs w:val="24"/>
        </w:rPr>
        <w:t>无媒体</w:t>
      </w:r>
      <w:proofErr w:type="gramEnd"/>
      <w:r>
        <w:rPr>
          <w:rFonts w:hint="eastAsia"/>
          <w:szCs w:val="24"/>
        </w:rPr>
        <w:t>普遍质疑事项。</w:t>
      </w:r>
    </w:p>
    <w:p w:rsidR="00FC56F8" w:rsidRDefault="00FC56F8">
      <w:pPr>
        <w:pStyle w:val="Chapter"/>
        <w:outlineLvl w:val="1"/>
        <w:rPr>
          <w:bCs w:val="0"/>
        </w:rPr>
      </w:pPr>
      <w:r>
        <w:rPr>
          <w:rFonts w:hint="eastAsia"/>
          <w:bCs w:val="0"/>
        </w:rPr>
        <w:lastRenderedPageBreak/>
        <w:t>十、处罚及整改情况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left"/>
        <w:rPr>
          <w:szCs w:val="24"/>
        </w:rPr>
      </w:pPr>
      <w:r>
        <w:rPr>
          <w:rFonts w:hint="eastAsia"/>
          <w:szCs w:val="24"/>
        </w:rPr>
        <w:t>公司报告期不存在处罚及整改情况。</w:t>
      </w:r>
    </w:p>
    <w:p w:rsidR="00FC56F8" w:rsidRDefault="00FC56F8">
      <w:pPr>
        <w:pStyle w:val="Chapter"/>
        <w:outlineLvl w:val="1"/>
        <w:rPr>
          <w:bCs w:val="0"/>
        </w:rPr>
      </w:pPr>
      <w:r>
        <w:rPr>
          <w:rFonts w:hint="eastAsia"/>
          <w:bCs w:val="0"/>
        </w:rPr>
        <w:t>十一、公司及其控股股东、实际控制人的诚信状况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pStyle w:val="Chapter"/>
        <w:outlineLvl w:val="1"/>
        <w:rPr>
          <w:bCs w:val="0"/>
        </w:rPr>
      </w:pPr>
      <w:r>
        <w:rPr>
          <w:rFonts w:hint="eastAsia"/>
          <w:bCs w:val="0"/>
        </w:rPr>
        <w:t>十二、公司股权激励计划、员工持股计划或其他员工激励措施的实施情况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公司于</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11</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日和</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17</w:t>
      </w:r>
      <w:r>
        <w:rPr>
          <w:rFonts w:ascii="宋体" w:hAnsi="宋体" w:cs="宋体" w:hint="eastAsia"/>
          <w:kern w:val="0"/>
          <w:szCs w:val="24"/>
          <w:lang w:val="zh-CN"/>
        </w:rPr>
        <w:t>日分别召开公司第六届董事会</w:t>
      </w:r>
      <w:r>
        <w:rPr>
          <w:rFonts w:eastAsia="Times New Roman"/>
          <w:kern w:val="0"/>
          <w:szCs w:val="24"/>
          <w:lang w:val="zh-CN"/>
        </w:rPr>
        <w:t>2018</w:t>
      </w:r>
      <w:r>
        <w:rPr>
          <w:rFonts w:ascii="宋体" w:hAnsi="宋体" w:cs="宋体" w:hint="eastAsia"/>
          <w:kern w:val="0"/>
          <w:szCs w:val="24"/>
          <w:lang w:val="zh-CN"/>
        </w:rPr>
        <w:t>年第四次临时会议和</w:t>
      </w:r>
      <w:r>
        <w:rPr>
          <w:rFonts w:eastAsia="Times New Roman"/>
          <w:kern w:val="0"/>
          <w:szCs w:val="24"/>
          <w:lang w:val="zh-CN"/>
        </w:rPr>
        <w:t>2018</w:t>
      </w:r>
      <w:r>
        <w:rPr>
          <w:rFonts w:ascii="宋体" w:hAnsi="宋体" w:cs="宋体" w:hint="eastAsia"/>
          <w:kern w:val="0"/>
          <w:szCs w:val="24"/>
          <w:lang w:val="zh-CN"/>
        </w:rPr>
        <w:t>年第三次临时股东大会审议通过《关于</w:t>
      </w:r>
      <w:r>
        <w:rPr>
          <w:rFonts w:eastAsia="Times New Roman"/>
          <w:kern w:val="0"/>
          <w:szCs w:val="24"/>
          <w:lang w:val="zh-CN"/>
        </w:rPr>
        <w:t>&lt;</w:t>
      </w:r>
      <w:r>
        <w:rPr>
          <w:rFonts w:ascii="宋体" w:hAnsi="宋体" w:cs="宋体" w:hint="eastAsia"/>
          <w:kern w:val="0"/>
          <w:szCs w:val="24"/>
          <w:lang w:val="zh-CN"/>
        </w:rPr>
        <w:t>华孚时尚股份有限公司第三期员工持股计划（草案）</w:t>
      </w:r>
      <w:r>
        <w:rPr>
          <w:rFonts w:eastAsia="Times New Roman"/>
          <w:kern w:val="0"/>
          <w:szCs w:val="24"/>
          <w:lang w:val="zh-CN"/>
        </w:rPr>
        <w:t>&gt;</w:t>
      </w:r>
      <w:r>
        <w:rPr>
          <w:rFonts w:ascii="宋体" w:hAnsi="宋体" w:cs="宋体" w:hint="eastAsia"/>
          <w:kern w:val="0"/>
          <w:szCs w:val="24"/>
          <w:lang w:val="zh-CN"/>
        </w:rPr>
        <w:t>及其摘要的议案》，详细内容可参见公司于</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日发布在《证券时报》、《中国证券报》及巨潮资讯网上的相关公告。</w:t>
      </w:r>
    </w:p>
    <w:p w:rsidR="00FC56F8" w:rsidRDefault="00FC56F8">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截至</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w:t>
      </w:r>
      <w:r>
        <w:rPr>
          <w:rFonts w:eastAsia="Times New Roman"/>
          <w:kern w:val="0"/>
          <w:szCs w:val="24"/>
          <w:lang w:val="zh-CN"/>
        </w:rPr>
        <w:t>14</w:t>
      </w:r>
      <w:r>
        <w:rPr>
          <w:rFonts w:ascii="宋体" w:hAnsi="宋体" w:cs="宋体" w:hint="eastAsia"/>
          <w:kern w:val="0"/>
          <w:szCs w:val="24"/>
          <w:lang w:val="zh-CN"/>
        </w:rPr>
        <w:t>日，</w:t>
      </w:r>
      <w:r>
        <w:rPr>
          <w:rFonts w:eastAsia="Times New Roman"/>
          <w:kern w:val="0"/>
          <w:szCs w:val="24"/>
          <w:lang w:val="zh-CN"/>
        </w:rPr>
        <w:t>“</w:t>
      </w:r>
      <w:r>
        <w:rPr>
          <w:rFonts w:ascii="宋体" w:hAnsi="宋体" w:cs="宋体" w:hint="eastAsia"/>
          <w:kern w:val="0"/>
          <w:szCs w:val="24"/>
          <w:lang w:val="zh-CN"/>
        </w:rPr>
        <w:t>华孚时尚股份有限公司</w:t>
      </w:r>
      <w:r>
        <w:rPr>
          <w:rFonts w:eastAsia="Times New Roman"/>
          <w:kern w:val="0"/>
          <w:szCs w:val="24"/>
          <w:lang w:val="zh-CN"/>
        </w:rPr>
        <w:t>—</w:t>
      </w:r>
      <w:r>
        <w:rPr>
          <w:rFonts w:ascii="宋体" w:hAnsi="宋体" w:cs="宋体" w:hint="eastAsia"/>
          <w:kern w:val="0"/>
          <w:szCs w:val="24"/>
          <w:lang w:val="zh-CN"/>
        </w:rPr>
        <w:t>第三期员工持股计划</w:t>
      </w:r>
      <w:r>
        <w:rPr>
          <w:rFonts w:eastAsia="Times New Roman"/>
          <w:kern w:val="0"/>
          <w:szCs w:val="24"/>
          <w:lang w:val="zh-CN"/>
        </w:rPr>
        <w:t>”</w:t>
      </w:r>
      <w:r>
        <w:rPr>
          <w:rFonts w:ascii="宋体" w:hAnsi="宋体" w:cs="宋体" w:hint="eastAsia"/>
          <w:kern w:val="0"/>
          <w:szCs w:val="24"/>
          <w:lang w:val="zh-CN"/>
        </w:rPr>
        <w:t>已通过二级市场购入的方式完成了此次员工持股计划的股票购买，购买公司股票</w:t>
      </w:r>
      <w:r>
        <w:rPr>
          <w:rFonts w:eastAsia="Times New Roman"/>
          <w:kern w:val="0"/>
          <w:szCs w:val="24"/>
          <w:lang w:val="zh-CN"/>
        </w:rPr>
        <w:t>27,119,969</w:t>
      </w:r>
      <w:r>
        <w:rPr>
          <w:rFonts w:ascii="宋体" w:hAnsi="宋体" w:cs="宋体" w:hint="eastAsia"/>
          <w:kern w:val="0"/>
          <w:szCs w:val="24"/>
          <w:lang w:val="zh-CN"/>
        </w:rPr>
        <w:t>股，占公司总股本的</w:t>
      </w:r>
      <w:r>
        <w:rPr>
          <w:rFonts w:eastAsia="Times New Roman"/>
          <w:kern w:val="0"/>
          <w:szCs w:val="24"/>
          <w:lang w:val="zh-CN"/>
        </w:rPr>
        <w:t>1.78%</w:t>
      </w:r>
      <w:r>
        <w:rPr>
          <w:rFonts w:ascii="宋体" w:hAnsi="宋体" w:cs="宋体" w:hint="eastAsia"/>
          <w:kern w:val="0"/>
          <w:szCs w:val="24"/>
          <w:lang w:val="zh-CN"/>
        </w:rPr>
        <w:t>，成交均价约为</w:t>
      </w:r>
      <w:r>
        <w:rPr>
          <w:rFonts w:eastAsia="Times New Roman"/>
          <w:kern w:val="0"/>
          <w:szCs w:val="24"/>
          <w:lang w:val="zh-CN"/>
        </w:rPr>
        <w:t>7.32</w:t>
      </w:r>
      <w:r>
        <w:rPr>
          <w:rFonts w:ascii="宋体" w:hAnsi="宋体" w:cs="宋体" w:hint="eastAsia"/>
          <w:kern w:val="0"/>
          <w:szCs w:val="24"/>
          <w:lang w:val="zh-CN"/>
        </w:rPr>
        <w:t>元</w:t>
      </w:r>
      <w:r>
        <w:rPr>
          <w:rFonts w:eastAsia="Times New Roman"/>
          <w:kern w:val="0"/>
          <w:szCs w:val="24"/>
          <w:lang w:val="zh-CN"/>
        </w:rPr>
        <w:t>/</w:t>
      </w:r>
      <w:r>
        <w:rPr>
          <w:rFonts w:ascii="宋体" w:hAnsi="宋体" w:cs="宋体" w:hint="eastAsia"/>
          <w:kern w:val="0"/>
          <w:szCs w:val="24"/>
          <w:lang w:val="zh-CN"/>
        </w:rPr>
        <w:t>股，成交总金额为</w:t>
      </w:r>
      <w:r>
        <w:rPr>
          <w:rFonts w:eastAsia="Times New Roman"/>
          <w:kern w:val="0"/>
          <w:szCs w:val="24"/>
          <w:lang w:val="zh-CN"/>
        </w:rPr>
        <w:t>19,863.76</w:t>
      </w:r>
      <w:r>
        <w:rPr>
          <w:rFonts w:ascii="宋体" w:hAnsi="宋体" w:cs="宋体" w:hint="eastAsia"/>
          <w:kern w:val="0"/>
          <w:szCs w:val="24"/>
          <w:lang w:val="zh-CN"/>
        </w:rPr>
        <w:t>万元。</w:t>
      </w:r>
    </w:p>
    <w:p w:rsidR="00FC56F8" w:rsidRDefault="00FC56F8">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公司本次员工持股计划已经完成股票购买，公司本次员工持股计划在股东大会审议通过后</w:t>
      </w:r>
      <w:r>
        <w:rPr>
          <w:rFonts w:eastAsia="Times New Roman"/>
          <w:kern w:val="0"/>
          <w:szCs w:val="24"/>
          <w:lang w:val="zh-CN"/>
        </w:rPr>
        <w:t>6</w:t>
      </w:r>
      <w:r>
        <w:rPr>
          <w:rFonts w:ascii="宋体" w:hAnsi="宋体" w:cs="宋体" w:hint="eastAsia"/>
          <w:kern w:val="0"/>
          <w:szCs w:val="24"/>
          <w:lang w:val="zh-CN"/>
        </w:rPr>
        <w:t>个月内购买完毕，本次员工持股计划所购买的股票锁定期为</w:t>
      </w:r>
      <w:r>
        <w:rPr>
          <w:rFonts w:eastAsia="Times New Roman"/>
          <w:kern w:val="0"/>
          <w:szCs w:val="24"/>
          <w:lang w:val="zh-CN"/>
        </w:rPr>
        <w:t>12</w:t>
      </w:r>
      <w:r>
        <w:rPr>
          <w:rFonts w:ascii="宋体" w:hAnsi="宋体" w:cs="宋体" w:hint="eastAsia"/>
          <w:kern w:val="0"/>
          <w:szCs w:val="24"/>
          <w:lang w:val="zh-CN"/>
        </w:rPr>
        <w:t>个月，自公司公告最后一笔标的股票过户至员工持股计划名下之日起计算（</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w:t>
      </w:r>
      <w:r>
        <w:rPr>
          <w:rFonts w:eastAsia="Times New Roman"/>
          <w:kern w:val="0"/>
          <w:szCs w:val="24"/>
          <w:lang w:val="zh-CN"/>
        </w:rPr>
        <w:t>14</w:t>
      </w:r>
      <w:r>
        <w:rPr>
          <w:rFonts w:ascii="宋体" w:hAnsi="宋体" w:cs="宋体" w:hint="eastAsia"/>
          <w:kern w:val="0"/>
          <w:szCs w:val="24"/>
          <w:lang w:val="zh-CN"/>
        </w:rPr>
        <w:t>日至</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w:t>
      </w:r>
      <w:r>
        <w:rPr>
          <w:rFonts w:eastAsia="Times New Roman"/>
          <w:kern w:val="0"/>
          <w:szCs w:val="24"/>
          <w:lang w:val="zh-CN"/>
        </w:rPr>
        <w:t>13</w:t>
      </w:r>
      <w:r>
        <w:rPr>
          <w:rFonts w:ascii="宋体" w:hAnsi="宋体" w:cs="宋体" w:hint="eastAsia"/>
          <w:kern w:val="0"/>
          <w:szCs w:val="24"/>
          <w:lang w:val="zh-CN"/>
        </w:rPr>
        <w:t>日）。公司将按照相关法律法规的规定及时履行后续信息披露义务。敬请广大投资者关注相关公告并注意投资风险。详细内容请参见公司于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w:t>
      </w:r>
      <w:r>
        <w:rPr>
          <w:rFonts w:eastAsia="Times New Roman"/>
          <w:kern w:val="0"/>
          <w:szCs w:val="24"/>
          <w:lang w:val="zh-CN"/>
        </w:rPr>
        <w:t>18</w:t>
      </w:r>
      <w:r>
        <w:rPr>
          <w:rFonts w:ascii="宋体" w:hAnsi="宋体" w:cs="宋体" w:hint="eastAsia"/>
          <w:kern w:val="0"/>
          <w:szCs w:val="24"/>
          <w:lang w:val="zh-CN"/>
        </w:rPr>
        <w:t>日刊登在《证券时报》、《中国证券报》及巨潮资讯网（</w:t>
      </w:r>
      <w:r>
        <w:rPr>
          <w:rFonts w:eastAsia="Times New Roman"/>
          <w:kern w:val="0"/>
          <w:szCs w:val="24"/>
          <w:lang w:val="zh-CN"/>
        </w:rPr>
        <w:t>www.cninfo.com.cn</w:t>
      </w:r>
      <w:r>
        <w:rPr>
          <w:rFonts w:ascii="宋体" w:hAnsi="宋体" w:cs="宋体" w:hint="eastAsia"/>
          <w:kern w:val="0"/>
          <w:szCs w:val="24"/>
          <w:lang w:val="zh-CN"/>
        </w:rPr>
        <w:t xml:space="preserve">）上的相关公告。　</w:t>
      </w:r>
    </w:p>
    <w:p w:rsidR="00FC56F8" w:rsidRDefault="00FC56F8">
      <w:pPr>
        <w:pStyle w:val="Chapter"/>
        <w:outlineLvl w:val="1"/>
        <w:rPr>
          <w:bCs w:val="0"/>
        </w:rPr>
      </w:pPr>
      <w:r>
        <w:rPr>
          <w:rFonts w:hint="eastAsia"/>
          <w:bCs w:val="0"/>
        </w:rPr>
        <w:t>十三、重大关联交易</w:t>
      </w:r>
    </w:p>
    <w:p w:rsidR="00FC56F8" w:rsidRDefault="00FC56F8">
      <w:pPr>
        <w:pStyle w:val="Section"/>
        <w:outlineLvl w:val="2"/>
        <w:rPr>
          <w:bCs w:val="0"/>
          <w:szCs w:val="24"/>
        </w:rPr>
      </w:pPr>
      <w:r>
        <w:rPr>
          <w:bCs w:val="0"/>
          <w:szCs w:val="24"/>
        </w:rPr>
        <w:t>1</w:t>
      </w:r>
      <w:r>
        <w:rPr>
          <w:rFonts w:hint="eastAsia"/>
          <w:bCs w:val="0"/>
          <w:szCs w:val="24"/>
        </w:rPr>
        <w:t>、与日常经营相关的关联交易</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426"/>
        <w:gridCol w:w="425"/>
        <w:gridCol w:w="425"/>
        <w:gridCol w:w="425"/>
        <w:gridCol w:w="426"/>
        <w:gridCol w:w="425"/>
        <w:gridCol w:w="850"/>
        <w:gridCol w:w="709"/>
        <w:gridCol w:w="851"/>
        <w:gridCol w:w="708"/>
        <w:gridCol w:w="851"/>
        <w:gridCol w:w="709"/>
        <w:gridCol w:w="850"/>
        <w:gridCol w:w="1492"/>
      </w:tblGrid>
      <w:tr w:rsidR="00FC56F8" w:rsidTr="00626799">
        <w:tc>
          <w:tcPr>
            <w:tcW w:w="42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关联交易方</w:t>
            </w:r>
          </w:p>
        </w:tc>
        <w:tc>
          <w:tcPr>
            <w:tcW w:w="42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关联关系</w:t>
            </w:r>
          </w:p>
        </w:tc>
        <w:tc>
          <w:tcPr>
            <w:tcW w:w="42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关联交易类型</w:t>
            </w:r>
          </w:p>
        </w:tc>
        <w:tc>
          <w:tcPr>
            <w:tcW w:w="42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关联交易内容</w:t>
            </w:r>
          </w:p>
        </w:tc>
        <w:tc>
          <w:tcPr>
            <w:tcW w:w="42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关联交易定价原则</w:t>
            </w:r>
          </w:p>
        </w:tc>
        <w:tc>
          <w:tcPr>
            <w:tcW w:w="42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关联交易价格</w:t>
            </w:r>
          </w:p>
        </w:tc>
        <w:tc>
          <w:tcPr>
            <w:tcW w:w="85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关联交易金额（万元）</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占同类交易金额的比例</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获批的交易额度（万元）</w:t>
            </w:r>
          </w:p>
        </w:tc>
        <w:tc>
          <w:tcPr>
            <w:tcW w:w="70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是否超过获批额度</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关联交易结算方式</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可获得的同类交易市价</w:t>
            </w:r>
          </w:p>
        </w:tc>
        <w:tc>
          <w:tcPr>
            <w:tcW w:w="85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披露日期</w:t>
            </w:r>
          </w:p>
        </w:tc>
        <w:tc>
          <w:tcPr>
            <w:tcW w:w="149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披露索引</w:t>
            </w:r>
          </w:p>
        </w:tc>
      </w:tr>
      <w:tr w:rsidR="00FC56F8" w:rsidTr="00626799">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新疆恒孚棉产业集团有限公司</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与本公司为同一控股股东</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购买或销售商品</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棉花采购</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市场价格</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市场价格</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37,822.88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60,000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银行转账、承兑汇票</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04</w:t>
            </w:r>
            <w:r>
              <w:rPr>
                <w:rFonts w:hint="eastAsia"/>
                <w:szCs w:val="24"/>
              </w:rPr>
              <w:t>月</w:t>
            </w:r>
            <w:r>
              <w:rPr>
                <w:szCs w:val="24"/>
              </w:rPr>
              <w:t>25</w:t>
            </w:r>
            <w:r>
              <w:rPr>
                <w:rFonts w:hint="eastAsia"/>
                <w:szCs w:val="24"/>
              </w:rPr>
              <w:t>日</w:t>
            </w:r>
          </w:p>
        </w:tc>
        <w:tc>
          <w:tcPr>
            <w:tcW w:w="14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详见公司于</w:t>
            </w:r>
            <w:r>
              <w:rPr>
                <w:szCs w:val="24"/>
              </w:rPr>
              <w:t>2019</w:t>
            </w:r>
            <w:r>
              <w:rPr>
                <w:rFonts w:hint="eastAsia"/>
                <w:szCs w:val="24"/>
              </w:rPr>
              <w:t>年</w:t>
            </w:r>
            <w:r>
              <w:rPr>
                <w:szCs w:val="24"/>
              </w:rPr>
              <w:t>4</w:t>
            </w:r>
            <w:r>
              <w:rPr>
                <w:rFonts w:hint="eastAsia"/>
                <w:szCs w:val="24"/>
              </w:rPr>
              <w:t>月</w:t>
            </w:r>
            <w:r>
              <w:rPr>
                <w:szCs w:val="24"/>
              </w:rPr>
              <w:t>25</w:t>
            </w:r>
            <w:r>
              <w:rPr>
                <w:rFonts w:hint="eastAsia"/>
                <w:szCs w:val="24"/>
              </w:rPr>
              <w:t>日和</w:t>
            </w:r>
            <w:r>
              <w:rPr>
                <w:szCs w:val="24"/>
              </w:rPr>
              <w:t>2019</w:t>
            </w:r>
            <w:r>
              <w:rPr>
                <w:rFonts w:hint="eastAsia"/>
                <w:szCs w:val="24"/>
              </w:rPr>
              <w:t>年</w:t>
            </w:r>
            <w:r>
              <w:rPr>
                <w:szCs w:val="24"/>
              </w:rPr>
              <w:t>5</w:t>
            </w:r>
            <w:r>
              <w:rPr>
                <w:rFonts w:hint="eastAsia"/>
                <w:szCs w:val="24"/>
              </w:rPr>
              <w:t>月</w:t>
            </w:r>
            <w:r>
              <w:rPr>
                <w:szCs w:val="24"/>
              </w:rPr>
              <w:t>8</w:t>
            </w:r>
            <w:r>
              <w:rPr>
                <w:rFonts w:hint="eastAsia"/>
                <w:szCs w:val="24"/>
              </w:rPr>
              <w:t>日披露在《证券时报》、《中国证券报》及巨潮资讯网</w:t>
            </w:r>
            <w:r>
              <w:rPr>
                <w:szCs w:val="24"/>
              </w:rPr>
              <w:t>(www.cninfo.com.cn)</w:t>
            </w:r>
            <w:r>
              <w:rPr>
                <w:rFonts w:hint="eastAsia"/>
                <w:szCs w:val="24"/>
              </w:rPr>
              <w:t>上的</w:t>
            </w:r>
            <w:r>
              <w:rPr>
                <w:szCs w:val="24"/>
              </w:rPr>
              <w:t>2019-37</w:t>
            </w:r>
            <w:r>
              <w:rPr>
                <w:rFonts w:hint="eastAsia"/>
                <w:szCs w:val="24"/>
              </w:rPr>
              <w:t>和</w:t>
            </w:r>
            <w:r>
              <w:rPr>
                <w:szCs w:val="24"/>
              </w:rPr>
              <w:t>2019-47</w:t>
            </w:r>
            <w:r>
              <w:rPr>
                <w:rFonts w:hint="eastAsia"/>
                <w:szCs w:val="24"/>
              </w:rPr>
              <w:t>号公告</w:t>
            </w:r>
          </w:p>
        </w:tc>
      </w:tr>
      <w:tr w:rsidR="00FC56F8" w:rsidTr="00626799">
        <w:tc>
          <w:tcPr>
            <w:tcW w:w="1701"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42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c>
          <w:tcPr>
            <w:tcW w:w="42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37,822.88</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60,000</w:t>
            </w:r>
          </w:p>
        </w:tc>
        <w:tc>
          <w:tcPr>
            <w:tcW w:w="70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c>
          <w:tcPr>
            <w:tcW w:w="149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r>
      <w:tr w:rsidR="00FC56F8" w:rsidTr="00626799">
        <w:tc>
          <w:tcPr>
            <w:tcW w:w="1701"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大额销货退回的详细</w:t>
            </w:r>
            <w:r>
              <w:rPr>
                <w:rFonts w:hint="eastAsia"/>
                <w:szCs w:val="24"/>
              </w:rPr>
              <w:lastRenderedPageBreak/>
              <w:t>情况</w:t>
            </w:r>
          </w:p>
        </w:tc>
        <w:tc>
          <w:tcPr>
            <w:tcW w:w="7871"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lastRenderedPageBreak/>
              <w:t>无</w:t>
            </w:r>
          </w:p>
        </w:tc>
      </w:tr>
      <w:tr w:rsidR="00FC56F8" w:rsidTr="00626799">
        <w:tc>
          <w:tcPr>
            <w:tcW w:w="1701"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按类别对本期将发生的日常关联交易进行总金额预计的，在报告期内的实际履行情况（如有）</w:t>
            </w:r>
          </w:p>
        </w:tc>
        <w:tc>
          <w:tcPr>
            <w:tcW w:w="7871"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无</w:t>
            </w:r>
          </w:p>
        </w:tc>
      </w:tr>
      <w:tr w:rsidR="00FC56F8" w:rsidTr="00626799">
        <w:tc>
          <w:tcPr>
            <w:tcW w:w="1701"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交易价格与市场参考价格差异较大的原因（如适用）</w:t>
            </w:r>
          </w:p>
        </w:tc>
        <w:tc>
          <w:tcPr>
            <w:tcW w:w="7871"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无</w:t>
            </w:r>
          </w:p>
        </w:tc>
      </w:tr>
    </w:tbl>
    <w:p w:rsidR="00FC56F8" w:rsidRDefault="00FC56F8">
      <w:pPr>
        <w:pStyle w:val="Section"/>
        <w:outlineLvl w:val="2"/>
        <w:rPr>
          <w:bCs w:val="0"/>
          <w:szCs w:val="24"/>
        </w:rPr>
      </w:pPr>
      <w:r>
        <w:rPr>
          <w:bCs w:val="0"/>
          <w:szCs w:val="24"/>
        </w:rPr>
        <w:t>2</w:t>
      </w:r>
      <w:r>
        <w:rPr>
          <w:rFonts w:hint="eastAsia"/>
          <w:bCs w:val="0"/>
          <w:szCs w:val="24"/>
        </w:rPr>
        <w:t>、资产或股权收购、出售发生的关联交易</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426"/>
        <w:gridCol w:w="425"/>
        <w:gridCol w:w="425"/>
        <w:gridCol w:w="425"/>
        <w:gridCol w:w="709"/>
        <w:gridCol w:w="851"/>
        <w:gridCol w:w="1134"/>
        <w:gridCol w:w="992"/>
        <w:gridCol w:w="992"/>
        <w:gridCol w:w="709"/>
        <w:gridCol w:w="850"/>
        <w:gridCol w:w="1630"/>
      </w:tblGrid>
      <w:tr w:rsidR="00FC56F8" w:rsidTr="00626799">
        <w:tc>
          <w:tcPr>
            <w:tcW w:w="42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关联方</w:t>
            </w:r>
          </w:p>
        </w:tc>
        <w:tc>
          <w:tcPr>
            <w:tcW w:w="42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关联关系</w:t>
            </w:r>
          </w:p>
        </w:tc>
        <w:tc>
          <w:tcPr>
            <w:tcW w:w="42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关联交易类型</w:t>
            </w:r>
          </w:p>
        </w:tc>
        <w:tc>
          <w:tcPr>
            <w:tcW w:w="42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关联交易内容</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关联交易定价原则</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转让资产的账面价值（万元）</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转让资产的评估价值（万元）（如有）</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转让价格（万元）</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关联交易结算方式</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交易损益（万元）</w:t>
            </w:r>
          </w:p>
        </w:tc>
        <w:tc>
          <w:tcPr>
            <w:tcW w:w="85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披露日期</w:t>
            </w:r>
          </w:p>
        </w:tc>
        <w:tc>
          <w:tcPr>
            <w:tcW w:w="163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披露索引</w:t>
            </w:r>
          </w:p>
        </w:tc>
      </w:tr>
      <w:tr w:rsidR="00FC56F8" w:rsidTr="00626799">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新疆恒孚棉产业集团有限公司</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受同一股东控制</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股权购买</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股权购买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评估报告中的评估价值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8,935.58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24,406.91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19,349.16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现金结算</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03</w:t>
            </w:r>
            <w:r>
              <w:rPr>
                <w:rFonts w:hint="eastAsia"/>
                <w:szCs w:val="24"/>
              </w:rPr>
              <w:t>月</w:t>
            </w:r>
            <w:r>
              <w:rPr>
                <w:szCs w:val="24"/>
              </w:rPr>
              <w:t>29</w:t>
            </w:r>
            <w:r>
              <w:rPr>
                <w:rFonts w:hint="eastAsia"/>
                <w:szCs w:val="24"/>
              </w:rPr>
              <w:t>日</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详见公司于</w:t>
            </w:r>
            <w:r>
              <w:rPr>
                <w:szCs w:val="24"/>
              </w:rPr>
              <w:t>2019</w:t>
            </w:r>
            <w:r>
              <w:rPr>
                <w:rFonts w:hint="eastAsia"/>
                <w:szCs w:val="24"/>
              </w:rPr>
              <w:t>年</w:t>
            </w:r>
            <w:r>
              <w:rPr>
                <w:szCs w:val="24"/>
              </w:rPr>
              <w:t>3</w:t>
            </w:r>
            <w:r>
              <w:rPr>
                <w:rFonts w:hint="eastAsia"/>
                <w:szCs w:val="24"/>
              </w:rPr>
              <w:t>月</w:t>
            </w:r>
            <w:r>
              <w:rPr>
                <w:szCs w:val="24"/>
              </w:rPr>
              <w:t>29</w:t>
            </w:r>
            <w:r>
              <w:rPr>
                <w:rFonts w:hint="eastAsia"/>
                <w:szCs w:val="24"/>
              </w:rPr>
              <w:t>日披露在《证券时报》、《中国证券报》及巨潮资讯网</w:t>
            </w:r>
            <w:r>
              <w:rPr>
                <w:szCs w:val="24"/>
              </w:rPr>
              <w:t>(www.cninfo.com.cn)</w:t>
            </w:r>
            <w:r>
              <w:rPr>
                <w:rFonts w:hint="eastAsia"/>
                <w:szCs w:val="24"/>
              </w:rPr>
              <w:t>上的</w:t>
            </w:r>
            <w:r>
              <w:rPr>
                <w:szCs w:val="24"/>
              </w:rPr>
              <w:t>2019-25</w:t>
            </w:r>
            <w:r>
              <w:rPr>
                <w:rFonts w:hint="eastAsia"/>
                <w:szCs w:val="24"/>
              </w:rPr>
              <w:t>号公告</w:t>
            </w:r>
          </w:p>
        </w:tc>
      </w:tr>
      <w:tr w:rsidR="00FC56F8" w:rsidTr="00626799">
        <w:tc>
          <w:tcPr>
            <w:tcW w:w="1701"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转让价格与账面价值或评估价值差异较大的原因（如有）</w:t>
            </w:r>
          </w:p>
        </w:tc>
        <w:tc>
          <w:tcPr>
            <w:tcW w:w="7867"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无</w:t>
            </w:r>
          </w:p>
        </w:tc>
      </w:tr>
      <w:tr w:rsidR="00FC56F8" w:rsidTr="00626799">
        <w:tc>
          <w:tcPr>
            <w:tcW w:w="1701"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对公司经营成果与财务状况的影响情况</w:t>
            </w:r>
          </w:p>
        </w:tc>
        <w:tc>
          <w:tcPr>
            <w:tcW w:w="7867"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本次交易可有利于公司做大做强棉花供应链相关业务，增强公司的盈利能力。</w:t>
            </w:r>
          </w:p>
        </w:tc>
      </w:tr>
      <w:tr w:rsidR="00FC56F8" w:rsidTr="00626799">
        <w:tc>
          <w:tcPr>
            <w:tcW w:w="1701"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如相关交易涉及业绩约定的，报告期内的业绩实现情况</w:t>
            </w:r>
          </w:p>
        </w:tc>
        <w:tc>
          <w:tcPr>
            <w:tcW w:w="7867"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无</w:t>
            </w:r>
          </w:p>
        </w:tc>
      </w:tr>
    </w:tbl>
    <w:p w:rsidR="00FC56F8" w:rsidRDefault="00FC56F8">
      <w:pPr>
        <w:pStyle w:val="Section"/>
        <w:outlineLvl w:val="2"/>
        <w:rPr>
          <w:bCs w:val="0"/>
          <w:szCs w:val="24"/>
        </w:rPr>
      </w:pPr>
      <w:r>
        <w:rPr>
          <w:bCs w:val="0"/>
          <w:szCs w:val="24"/>
        </w:rPr>
        <w:t>3</w:t>
      </w:r>
      <w:r>
        <w:rPr>
          <w:rFonts w:hint="eastAsia"/>
          <w:bCs w:val="0"/>
          <w:szCs w:val="24"/>
        </w:rPr>
        <w:t>、共同对外投资的关联交易</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left"/>
        <w:rPr>
          <w:szCs w:val="24"/>
        </w:rPr>
      </w:pPr>
      <w:r>
        <w:rPr>
          <w:rFonts w:hint="eastAsia"/>
          <w:szCs w:val="24"/>
        </w:rPr>
        <w:t>公司报告期未发生共同对外投资的关联交易。</w:t>
      </w:r>
    </w:p>
    <w:p w:rsidR="00FC56F8" w:rsidRDefault="00FC56F8">
      <w:pPr>
        <w:pStyle w:val="Section"/>
        <w:outlineLvl w:val="2"/>
        <w:rPr>
          <w:bCs w:val="0"/>
          <w:szCs w:val="24"/>
        </w:rPr>
      </w:pPr>
      <w:r>
        <w:rPr>
          <w:bCs w:val="0"/>
          <w:szCs w:val="24"/>
        </w:rPr>
        <w:t>4</w:t>
      </w:r>
      <w:r>
        <w:rPr>
          <w:rFonts w:hint="eastAsia"/>
          <w:bCs w:val="0"/>
          <w:szCs w:val="24"/>
        </w:rPr>
        <w:t>、关联债权债务往来</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left"/>
        <w:rPr>
          <w:szCs w:val="24"/>
        </w:rPr>
      </w:pPr>
      <w:r>
        <w:rPr>
          <w:rFonts w:hint="eastAsia"/>
          <w:szCs w:val="24"/>
        </w:rPr>
        <w:t>是否存在非经营性关联债权债务往来</w:t>
      </w:r>
    </w:p>
    <w:p w:rsidR="00FC56F8" w:rsidRDefault="00FC56F8">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rsidR="00FC56F8" w:rsidRDefault="00FC56F8">
      <w:pPr>
        <w:jc w:val="left"/>
        <w:rPr>
          <w:szCs w:val="24"/>
        </w:rPr>
      </w:pPr>
      <w:r>
        <w:rPr>
          <w:rFonts w:hint="eastAsia"/>
          <w:szCs w:val="24"/>
        </w:rPr>
        <w:lastRenderedPageBreak/>
        <w:t>公司报告期不存在非经营性关联债权债务往来。</w:t>
      </w:r>
    </w:p>
    <w:p w:rsidR="00FC56F8" w:rsidRDefault="00FC56F8">
      <w:pPr>
        <w:pStyle w:val="Section"/>
        <w:outlineLvl w:val="2"/>
        <w:rPr>
          <w:bCs w:val="0"/>
          <w:szCs w:val="24"/>
        </w:rPr>
      </w:pPr>
      <w:r>
        <w:rPr>
          <w:bCs w:val="0"/>
          <w:szCs w:val="24"/>
        </w:rPr>
        <w:t>5</w:t>
      </w:r>
      <w:r>
        <w:rPr>
          <w:rFonts w:hint="eastAsia"/>
          <w:bCs w:val="0"/>
          <w:szCs w:val="24"/>
        </w:rPr>
        <w:t>、其他重大关联交易</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left"/>
        <w:rPr>
          <w:szCs w:val="24"/>
        </w:rPr>
      </w:pPr>
      <w:r>
        <w:rPr>
          <w:rFonts w:hint="eastAsia"/>
          <w:szCs w:val="24"/>
        </w:rPr>
        <w:t>公司报告期无其他重大关联交易。</w:t>
      </w:r>
    </w:p>
    <w:p w:rsidR="00FC56F8" w:rsidRDefault="00FC56F8">
      <w:pPr>
        <w:pStyle w:val="Chapter"/>
        <w:outlineLvl w:val="1"/>
        <w:rPr>
          <w:bCs w:val="0"/>
        </w:rPr>
      </w:pPr>
      <w:r>
        <w:rPr>
          <w:rFonts w:hint="eastAsia"/>
          <w:bCs w:val="0"/>
        </w:rPr>
        <w:t>十四、重大合同及其履行情况</w:t>
      </w:r>
    </w:p>
    <w:p w:rsidR="00FC56F8" w:rsidRDefault="00FC56F8">
      <w:pPr>
        <w:pStyle w:val="Section"/>
        <w:outlineLvl w:val="2"/>
        <w:rPr>
          <w:bCs w:val="0"/>
          <w:szCs w:val="24"/>
        </w:rPr>
      </w:pPr>
      <w:r>
        <w:rPr>
          <w:bCs w:val="0"/>
          <w:szCs w:val="24"/>
        </w:rPr>
        <w:t>1</w:t>
      </w:r>
      <w:r>
        <w:rPr>
          <w:rFonts w:hint="eastAsia"/>
          <w:bCs w:val="0"/>
          <w:szCs w:val="24"/>
        </w:rPr>
        <w:t>、托管、承包、租赁事项情况</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）托管情况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left"/>
        <w:rPr>
          <w:szCs w:val="24"/>
        </w:rPr>
      </w:pPr>
      <w:r>
        <w:rPr>
          <w:rFonts w:hint="eastAsia"/>
          <w:szCs w:val="24"/>
        </w:rPr>
        <w:t>公司报告期不存在托管情况。</w:t>
      </w:r>
    </w:p>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）承包情况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left"/>
        <w:rPr>
          <w:szCs w:val="24"/>
        </w:rPr>
      </w:pPr>
      <w:r>
        <w:rPr>
          <w:rFonts w:hint="eastAsia"/>
          <w:szCs w:val="24"/>
        </w:rPr>
        <w:t>公司报告期不存在承包情况。</w:t>
      </w:r>
    </w:p>
    <w:p w:rsidR="00FC56F8" w:rsidRDefault="00FC56F8">
      <w:pPr>
        <w:pStyle w:val="Section"/>
        <w:outlineLvl w:val="3"/>
        <w:rPr>
          <w:bCs w:val="0"/>
          <w:szCs w:val="24"/>
        </w:rPr>
      </w:pPr>
      <w:r>
        <w:rPr>
          <w:rFonts w:hint="eastAsia"/>
          <w:bCs w:val="0"/>
          <w:szCs w:val="24"/>
        </w:rPr>
        <w:t>（</w:t>
      </w:r>
      <w:r>
        <w:rPr>
          <w:bCs w:val="0"/>
          <w:szCs w:val="24"/>
        </w:rPr>
        <w:t>3</w:t>
      </w:r>
      <w:r>
        <w:rPr>
          <w:rFonts w:hint="eastAsia"/>
          <w:bCs w:val="0"/>
          <w:szCs w:val="24"/>
        </w:rPr>
        <w:t>）租赁情况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left"/>
        <w:rPr>
          <w:szCs w:val="24"/>
        </w:rPr>
      </w:pPr>
      <w:r>
        <w:rPr>
          <w:rFonts w:hint="eastAsia"/>
          <w:szCs w:val="24"/>
        </w:rPr>
        <w:t>公司报告期不存在租赁情况。</w:t>
      </w:r>
    </w:p>
    <w:p w:rsidR="00FC56F8" w:rsidRDefault="00FC56F8">
      <w:pPr>
        <w:pStyle w:val="Section"/>
        <w:outlineLvl w:val="2"/>
        <w:rPr>
          <w:bCs w:val="0"/>
          <w:szCs w:val="24"/>
        </w:rPr>
      </w:pPr>
      <w:r>
        <w:rPr>
          <w:bCs w:val="0"/>
          <w:szCs w:val="24"/>
        </w:rPr>
        <w:t>2</w:t>
      </w:r>
      <w:r>
        <w:rPr>
          <w:rFonts w:hint="eastAsia"/>
          <w:bCs w:val="0"/>
          <w:szCs w:val="24"/>
        </w:rPr>
        <w:t>、重大担保</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）担保情况</w:t>
      </w:r>
    </w:p>
    <w:p w:rsidR="00FC56F8" w:rsidRDefault="00FC56F8">
      <w:pPr>
        <w:jc w:val="right"/>
        <w:rPr>
          <w:szCs w:val="24"/>
        </w:rPr>
      </w:pPr>
      <w:r>
        <w:rPr>
          <w:rFonts w:hint="eastAsia"/>
          <w:szCs w:val="24"/>
        </w:rPr>
        <w:t>单位：万元</w:t>
      </w:r>
    </w:p>
    <w:tbl>
      <w:tblPr>
        <w:tblW w:w="0" w:type="auto"/>
        <w:tblInd w:w="28" w:type="dxa"/>
        <w:tblLayout w:type="fixed"/>
        <w:tblCellMar>
          <w:left w:w="28" w:type="dxa"/>
          <w:right w:w="28" w:type="dxa"/>
        </w:tblCellMar>
        <w:tblLook w:val="0000" w:firstRow="0" w:lastRow="0" w:firstColumn="0" w:lastColumn="0" w:noHBand="0" w:noVBand="0"/>
      </w:tblPr>
      <w:tblGrid>
        <w:gridCol w:w="1491"/>
        <w:gridCol w:w="950"/>
        <w:gridCol w:w="7"/>
        <w:gridCol w:w="944"/>
        <w:gridCol w:w="1229"/>
        <w:gridCol w:w="1195"/>
        <w:gridCol w:w="1111"/>
        <w:gridCol w:w="1025"/>
        <w:gridCol w:w="7"/>
        <w:gridCol w:w="812"/>
        <w:gridCol w:w="801"/>
      </w:tblGrid>
      <w:tr w:rsidR="00FC56F8">
        <w:tc>
          <w:tcPr>
            <w:tcW w:w="9567" w:type="dxa"/>
            <w:gridSpan w:val="11"/>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公司对外担保情况（不包括对子公司的担保）</w:t>
            </w:r>
          </w:p>
        </w:tc>
      </w:tr>
      <w:tr w:rsidR="00FC56F8">
        <w:tc>
          <w:tcPr>
            <w:tcW w:w="149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担保对象名称</w:t>
            </w:r>
          </w:p>
        </w:tc>
        <w:tc>
          <w:tcPr>
            <w:tcW w:w="957"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担保额度相关公告披露日期</w:t>
            </w:r>
          </w:p>
        </w:tc>
        <w:tc>
          <w:tcPr>
            <w:tcW w:w="94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担保额度</w:t>
            </w:r>
          </w:p>
        </w:tc>
        <w:tc>
          <w:tcPr>
            <w:tcW w:w="122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实际发生日期（协议签署日）</w:t>
            </w:r>
          </w:p>
        </w:tc>
        <w:tc>
          <w:tcPr>
            <w:tcW w:w="119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实际担保金额</w:t>
            </w:r>
          </w:p>
        </w:tc>
        <w:tc>
          <w:tcPr>
            <w:tcW w:w="111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担保类型</w:t>
            </w:r>
          </w:p>
        </w:tc>
        <w:tc>
          <w:tcPr>
            <w:tcW w:w="1032"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担保期</w:t>
            </w:r>
          </w:p>
        </w:tc>
        <w:tc>
          <w:tcPr>
            <w:tcW w:w="8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是否履行完毕</w:t>
            </w:r>
          </w:p>
        </w:tc>
        <w:tc>
          <w:tcPr>
            <w:tcW w:w="8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是否为关联方担保</w:t>
            </w:r>
          </w:p>
        </w:tc>
      </w:tr>
      <w:tr w:rsidR="00FC56F8">
        <w:tc>
          <w:tcPr>
            <w:tcW w:w="2441"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报告期内审批的对外担保额度合计（</w:t>
            </w:r>
            <w:r>
              <w:rPr>
                <w:szCs w:val="24"/>
              </w:rPr>
              <w:t>A1</w:t>
            </w:r>
            <w:r>
              <w:rPr>
                <w:rFonts w:hint="eastAsia"/>
                <w:szCs w:val="24"/>
              </w:rPr>
              <w:t>）</w:t>
            </w:r>
          </w:p>
        </w:tc>
        <w:tc>
          <w:tcPr>
            <w:tcW w:w="21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230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报告期内对外担保实际发生额合计（</w:t>
            </w:r>
            <w:r>
              <w:rPr>
                <w:szCs w:val="24"/>
              </w:rPr>
              <w:t>A2</w:t>
            </w:r>
            <w:r>
              <w:rPr>
                <w:rFonts w:hint="eastAsia"/>
                <w:szCs w:val="24"/>
              </w:rPr>
              <w:t>）</w:t>
            </w:r>
          </w:p>
        </w:tc>
        <w:tc>
          <w:tcPr>
            <w:tcW w:w="264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r>
      <w:tr w:rsidR="00FC56F8">
        <w:tc>
          <w:tcPr>
            <w:tcW w:w="2441"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报告</w:t>
            </w:r>
            <w:proofErr w:type="gramStart"/>
            <w:r>
              <w:rPr>
                <w:rFonts w:hint="eastAsia"/>
                <w:szCs w:val="24"/>
              </w:rPr>
              <w:t>期末已</w:t>
            </w:r>
            <w:proofErr w:type="gramEnd"/>
            <w:r>
              <w:rPr>
                <w:rFonts w:hint="eastAsia"/>
                <w:szCs w:val="24"/>
              </w:rPr>
              <w:t>审批的对外担保额度合计（</w:t>
            </w:r>
            <w:r>
              <w:rPr>
                <w:szCs w:val="24"/>
              </w:rPr>
              <w:t>A3</w:t>
            </w:r>
            <w:r>
              <w:rPr>
                <w:rFonts w:hint="eastAsia"/>
                <w:szCs w:val="24"/>
              </w:rPr>
              <w:t>）</w:t>
            </w:r>
          </w:p>
        </w:tc>
        <w:tc>
          <w:tcPr>
            <w:tcW w:w="21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230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报告期末实际对外担保余额合计（</w:t>
            </w:r>
            <w:r>
              <w:rPr>
                <w:szCs w:val="24"/>
              </w:rPr>
              <w:t>A4</w:t>
            </w:r>
            <w:r>
              <w:rPr>
                <w:rFonts w:hint="eastAsia"/>
                <w:szCs w:val="24"/>
              </w:rPr>
              <w:t>）</w:t>
            </w:r>
          </w:p>
        </w:tc>
        <w:tc>
          <w:tcPr>
            <w:tcW w:w="264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r>
      <w:tr w:rsidR="00FC56F8">
        <w:tc>
          <w:tcPr>
            <w:tcW w:w="9567" w:type="dxa"/>
            <w:gridSpan w:val="11"/>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公司对子公司的担保情况</w:t>
            </w:r>
          </w:p>
        </w:tc>
      </w:tr>
      <w:tr w:rsidR="00FC56F8">
        <w:tc>
          <w:tcPr>
            <w:tcW w:w="149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lastRenderedPageBreak/>
              <w:t>担保对象名称</w:t>
            </w:r>
          </w:p>
        </w:tc>
        <w:tc>
          <w:tcPr>
            <w:tcW w:w="95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担保额度相关公告披露日期</w:t>
            </w:r>
          </w:p>
        </w:tc>
        <w:tc>
          <w:tcPr>
            <w:tcW w:w="94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担保额度</w:t>
            </w:r>
          </w:p>
        </w:tc>
        <w:tc>
          <w:tcPr>
            <w:tcW w:w="122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实际发生日期（协议签署日）</w:t>
            </w:r>
          </w:p>
        </w:tc>
        <w:tc>
          <w:tcPr>
            <w:tcW w:w="119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实际担保金额</w:t>
            </w:r>
          </w:p>
        </w:tc>
        <w:tc>
          <w:tcPr>
            <w:tcW w:w="111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担保类型</w:t>
            </w:r>
          </w:p>
        </w:tc>
        <w:tc>
          <w:tcPr>
            <w:tcW w:w="102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担保期</w:t>
            </w:r>
          </w:p>
        </w:tc>
        <w:tc>
          <w:tcPr>
            <w:tcW w:w="81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是否履行完毕</w:t>
            </w:r>
          </w:p>
        </w:tc>
        <w:tc>
          <w:tcPr>
            <w:tcW w:w="8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是否为关联方担保</w:t>
            </w:r>
          </w:p>
        </w:tc>
      </w:tr>
      <w:tr w:rsidR="00FC56F8">
        <w:tc>
          <w:tcPr>
            <w:tcW w:w="1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深圳市华孚进出口有限公司</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2017</w:t>
            </w:r>
            <w:r>
              <w:rPr>
                <w:rFonts w:hint="eastAsia"/>
                <w:szCs w:val="24"/>
              </w:rPr>
              <w:t>年</w:t>
            </w:r>
            <w:r>
              <w:rPr>
                <w:szCs w:val="24"/>
              </w:rPr>
              <w:t>04</w:t>
            </w:r>
            <w:r>
              <w:rPr>
                <w:rFonts w:hint="eastAsia"/>
                <w:szCs w:val="24"/>
              </w:rPr>
              <w:t>月</w:t>
            </w:r>
            <w:r>
              <w:rPr>
                <w:szCs w:val="24"/>
              </w:rPr>
              <w:t>25</w:t>
            </w:r>
            <w:r>
              <w:rPr>
                <w:rFonts w:hint="eastAsia"/>
                <w:szCs w:val="24"/>
              </w:rPr>
              <w:t>日</w:t>
            </w:r>
          </w:p>
        </w:tc>
        <w:tc>
          <w:tcPr>
            <w:tcW w:w="9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280,000</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2017</w:t>
            </w:r>
            <w:r>
              <w:rPr>
                <w:rFonts w:hint="eastAsia"/>
                <w:szCs w:val="24"/>
              </w:rPr>
              <w:t>年</w:t>
            </w:r>
            <w:r>
              <w:rPr>
                <w:szCs w:val="24"/>
              </w:rPr>
              <w:t>06</w:t>
            </w:r>
            <w:r>
              <w:rPr>
                <w:rFonts w:hint="eastAsia"/>
                <w:szCs w:val="24"/>
              </w:rPr>
              <w:t>月</w:t>
            </w:r>
            <w:r>
              <w:rPr>
                <w:szCs w:val="24"/>
              </w:rPr>
              <w:t>20</w:t>
            </w:r>
            <w:r>
              <w:rPr>
                <w:rFonts w:hint="eastAsia"/>
                <w:szCs w:val="24"/>
              </w:rPr>
              <w:t>日</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130,167.7</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连带责任保证</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二年</w:t>
            </w:r>
          </w:p>
        </w:tc>
        <w:tc>
          <w:tcPr>
            <w:tcW w:w="8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c>
          <w:tcPr>
            <w:tcW w:w="8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tc>
          <w:tcPr>
            <w:tcW w:w="1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深圳市华孚进出口有限公司</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2018</w:t>
            </w:r>
            <w:r>
              <w:rPr>
                <w:rFonts w:hint="eastAsia"/>
                <w:szCs w:val="24"/>
              </w:rPr>
              <w:t>年</w:t>
            </w:r>
            <w:r>
              <w:rPr>
                <w:szCs w:val="24"/>
              </w:rPr>
              <w:t>04</w:t>
            </w:r>
            <w:r>
              <w:rPr>
                <w:rFonts w:hint="eastAsia"/>
                <w:szCs w:val="24"/>
              </w:rPr>
              <w:t>月</w:t>
            </w:r>
            <w:r>
              <w:rPr>
                <w:szCs w:val="24"/>
              </w:rPr>
              <w:t>26</w:t>
            </w:r>
            <w:r>
              <w:rPr>
                <w:rFonts w:hint="eastAsia"/>
                <w:szCs w:val="24"/>
              </w:rPr>
              <w:t>日</w:t>
            </w:r>
          </w:p>
        </w:tc>
        <w:tc>
          <w:tcPr>
            <w:tcW w:w="9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320,000</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03</w:t>
            </w:r>
            <w:r>
              <w:rPr>
                <w:rFonts w:hint="eastAsia"/>
                <w:szCs w:val="24"/>
              </w:rPr>
              <w:t>月</w:t>
            </w:r>
            <w:r>
              <w:rPr>
                <w:szCs w:val="24"/>
              </w:rPr>
              <w:t>28</w:t>
            </w:r>
            <w:r>
              <w:rPr>
                <w:rFonts w:hint="eastAsia"/>
                <w:szCs w:val="24"/>
              </w:rPr>
              <w:t>日</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100,000</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连带责任保证</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一年</w:t>
            </w:r>
          </w:p>
        </w:tc>
        <w:tc>
          <w:tcPr>
            <w:tcW w:w="8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c>
          <w:tcPr>
            <w:tcW w:w="8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tc>
          <w:tcPr>
            <w:tcW w:w="1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深圳市华孚进出口有限公司</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2017</w:t>
            </w:r>
            <w:r>
              <w:rPr>
                <w:rFonts w:hint="eastAsia"/>
                <w:szCs w:val="24"/>
              </w:rPr>
              <w:t>年</w:t>
            </w:r>
            <w:r>
              <w:rPr>
                <w:szCs w:val="24"/>
              </w:rPr>
              <w:t>04</w:t>
            </w:r>
            <w:r>
              <w:rPr>
                <w:rFonts w:hint="eastAsia"/>
                <w:szCs w:val="24"/>
              </w:rPr>
              <w:t>月</w:t>
            </w:r>
            <w:r>
              <w:rPr>
                <w:szCs w:val="24"/>
              </w:rPr>
              <w:t>25</w:t>
            </w:r>
            <w:r>
              <w:rPr>
                <w:rFonts w:hint="eastAsia"/>
                <w:szCs w:val="24"/>
              </w:rPr>
              <w:t>日</w:t>
            </w:r>
          </w:p>
        </w:tc>
        <w:tc>
          <w:tcPr>
            <w:tcW w:w="9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280,000</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2017</w:t>
            </w:r>
            <w:r>
              <w:rPr>
                <w:rFonts w:hint="eastAsia"/>
                <w:szCs w:val="24"/>
              </w:rPr>
              <w:t>年</w:t>
            </w:r>
            <w:r>
              <w:rPr>
                <w:szCs w:val="24"/>
              </w:rPr>
              <w:t>10</w:t>
            </w:r>
            <w:r>
              <w:rPr>
                <w:rFonts w:hint="eastAsia"/>
                <w:szCs w:val="24"/>
              </w:rPr>
              <w:t>月</w:t>
            </w:r>
            <w:r>
              <w:rPr>
                <w:szCs w:val="24"/>
              </w:rPr>
              <w:t>19</w:t>
            </w:r>
            <w:r>
              <w:rPr>
                <w:rFonts w:hint="eastAsia"/>
                <w:szCs w:val="24"/>
              </w:rPr>
              <w:t>日</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3,400</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连带责任保证</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一年</w:t>
            </w:r>
          </w:p>
        </w:tc>
        <w:tc>
          <w:tcPr>
            <w:tcW w:w="8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c>
          <w:tcPr>
            <w:tcW w:w="8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tc>
          <w:tcPr>
            <w:tcW w:w="1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深圳市华孚进出口有限公司</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04</w:t>
            </w:r>
            <w:r>
              <w:rPr>
                <w:rFonts w:hint="eastAsia"/>
                <w:szCs w:val="24"/>
              </w:rPr>
              <w:t>月</w:t>
            </w:r>
            <w:r>
              <w:rPr>
                <w:szCs w:val="24"/>
              </w:rPr>
              <w:t>25</w:t>
            </w:r>
            <w:r>
              <w:rPr>
                <w:rFonts w:hint="eastAsia"/>
                <w:szCs w:val="24"/>
              </w:rPr>
              <w:t>日</w:t>
            </w:r>
          </w:p>
        </w:tc>
        <w:tc>
          <w:tcPr>
            <w:tcW w:w="9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535,000</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05</w:t>
            </w:r>
            <w:r>
              <w:rPr>
                <w:rFonts w:hint="eastAsia"/>
                <w:szCs w:val="24"/>
              </w:rPr>
              <w:t>月</w:t>
            </w:r>
            <w:r>
              <w:rPr>
                <w:szCs w:val="24"/>
              </w:rPr>
              <w:t>23</w:t>
            </w:r>
            <w:r>
              <w:rPr>
                <w:rFonts w:hint="eastAsia"/>
                <w:szCs w:val="24"/>
              </w:rPr>
              <w:t>日</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40,000</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连带责任保证</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一年</w:t>
            </w:r>
          </w:p>
        </w:tc>
        <w:tc>
          <w:tcPr>
            <w:tcW w:w="8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c>
          <w:tcPr>
            <w:tcW w:w="8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tc>
          <w:tcPr>
            <w:tcW w:w="1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新疆六孚纺织工业</w:t>
            </w:r>
            <w:proofErr w:type="gramEnd"/>
            <w:r>
              <w:rPr>
                <w:rFonts w:hint="eastAsia"/>
                <w:szCs w:val="24"/>
              </w:rPr>
              <w:t>园有限公司</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2018</w:t>
            </w:r>
            <w:r>
              <w:rPr>
                <w:rFonts w:hint="eastAsia"/>
                <w:szCs w:val="24"/>
              </w:rPr>
              <w:t>年</w:t>
            </w:r>
            <w:r>
              <w:rPr>
                <w:szCs w:val="24"/>
              </w:rPr>
              <w:t>04</w:t>
            </w:r>
            <w:r>
              <w:rPr>
                <w:rFonts w:hint="eastAsia"/>
                <w:szCs w:val="24"/>
              </w:rPr>
              <w:t>月</w:t>
            </w:r>
            <w:r>
              <w:rPr>
                <w:szCs w:val="24"/>
              </w:rPr>
              <w:t>26</w:t>
            </w:r>
            <w:r>
              <w:rPr>
                <w:rFonts w:hint="eastAsia"/>
                <w:szCs w:val="24"/>
              </w:rPr>
              <w:t>日</w:t>
            </w:r>
          </w:p>
        </w:tc>
        <w:tc>
          <w:tcPr>
            <w:tcW w:w="9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100,000</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2018</w:t>
            </w:r>
            <w:r>
              <w:rPr>
                <w:rFonts w:hint="eastAsia"/>
                <w:szCs w:val="24"/>
              </w:rPr>
              <w:t>年</w:t>
            </w:r>
            <w:r>
              <w:rPr>
                <w:szCs w:val="24"/>
              </w:rPr>
              <w:t>01</w:t>
            </w:r>
            <w:r>
              <w:rPr>
                <w:rFonts w:hint="eastAsia"/>
                <w:szCs w:val="24"/>
              </w:rPr>
              <w:t>月</w:t>
            </w:r>
            <w:r>
              <w:rPr>
                <w:szCs w:val="24"/>
              </w:rPr>
              <w:t>22</w:t>
            </w:r>
            <w:r>
              <w:rPr>
                <w:rFonts w:hint="eastAsia"/>
                <w:szCs w:val="24"/>
              </w:rPr>
              <w:t>日</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14,000</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连带责任保证</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三年</w:t>
            </w:r>
          </w:p>
        </w:tc>
        <w:tc>
          <w:tcPr>
            <w:tcW w:w="8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是</w:t>
            </w:r>
          </w:p>
        </w:tc>
        <w:tc>
          <w:tcPr>
            <w:tcW w:w="8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tc>
          <w:tcPr>
            <w:tcW w:w="1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新疆华孚色纺集团有限公司</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2017</w:t>
            </w:r>
            <w:r>
              <w:rPr>
                <w:rFonts w:hint="eastAsia"/>
                <w:szCs w:val="24"/>
              </w:rPr>
              <w:t>年</w:t>
            </w:r>
            <w:r>
              <w:rPr>
                <w:szCs w:val="24"/>
              </w:rPr>
              <w:t>04</w:t>
            </w:r>
            <w:r>
              <w:rPr>
                <w:rFonts w:hint="eastAsia"/>
                <w:szCs w:val="24"/>
              </w:rPr>
              <w:t>月</w:t>
            </w:r>
            <w:r>
              <w:rPr>
                <w:szCs w:val="24"/>
              </w:rPr>
              <w:t>25</w:t>
            </w:r>
            <w:r>
              <w:rPr>
                <w:rFonts w:hint="eastAsia"/>
                <w:szCs w:val="24"/>
              </w:rPr>
              <w:t>日</w:t>
            </w:r>
          </w:p>
        </w:tc>
        <w:tc>
          <w:tcPr>
            <w:tcW w:w="9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100,000</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2017</w:t>
            </w:r>
            <w:r>
              <w:rPr>
                <w:rFonts w:hint="eastAsia"/>
                <w:szCs w:val="24"/>
              </w:rPr>
              <w:t>年</w:t>
            </w:r>
            <w:r>
              <w:rPr>
                <w:szCs w:val="24"/>
              </w:rPr>
              <w:t>12</w:t>
            </w:r>
            <w:r>
              <w:rPr>
                <w:rFonts w:hint="eastAsia"/>
                <w:szCs w:val="24"/>
              </w:rPr>
              <w:t>月</w:t>
            </w:r>
            <w:r>
              <w:rPr>
                <w:szCs w:val="24"/>
              </w:rPr>
              <w:t>11</w:t>
            </w:r>
            <w:r>
              <w:rPr>
                <w:rFonts w:hint="eastAsia"/>
                <w:szCs w:val="24"/>
              </w:rPr>
              <w:t>日</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连带责任保证</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三年</w:t>
            </w:r>
          </w:p>
        </w:tc>
        <w:tc>
          <w:tcPr>
            <w:tcW w:w="8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是</w:t>
            </w:r>
          </w:p>
        </w:tc>
        <w:tc>
          <w:tcPr>
            <w:tcW w:w="8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tc>
          <w:tcPr>
            <w:tcW w:w="1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阿克苏华孚色纺有限公司</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2017</w:t>
            </w:r>
            <w:r>
              <w:rPr>
                <w:rFonts w:hint="eastAsia"/>
                <w:szCs w:val="24"/>
              </w:rPr>
              <w:t>年</w:t>
            </w:r>
            <w:r>
              <w:rPr>
                <w:szCs w:val="24"/>
              </w:rPr>
              <w:t>04</w:t>
            </w:r>
            <w:r>
              <w:rPr>
                <w:rFonts w:hint="eastAsia"/>
                <w:szCs w:val="24"/>
              </w:rPr>
              <w:t>月</w:t>
            </w:r>
            <w:r>
              <w:rPr>
                <w:szCs w:val="24"/>
              </w:rPr>
              <w:t>25</w:t>
            </w:r>
            <w:r>
              <w:rPr>
                <w:rFonts w:hint="eastAsia"/>
                <w:szCs w:val="24"/>
              </w:rPr>
              <w:t>日</w:t>
            </w:r>
          </w:p>
        </w:tc>
        <w:tc>
          <w:tcPr>
            <w:tcW w:w="9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15,000</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2017</w:t>
            </w:r>
            <w:r>
              <w:rPr>
                <w:rFonts w:hint="eastAsia"/>
                <w:szCs w:val="24"/>
              </w:rPr>
              <w:t>年</w:t>
            </w:r>
            <w:r>
              <w:rPr>
                <w:szCs w:val="24"/>
              </w:rPr>
              <w:t>11</w:t>
            </w:r>
            <w:r>
              <w:rPr>
                <w:rFonts w:hint="eastAsia"/>
                <w:szCs w:val="24"/>
              </w:rPr>
              <w:t>月</w:t>
            </w:r>
            <w:r>
              <w:rPr>
                <w:szCs w:val="24"/>
              </w:rPr>
              <w:t>28</w:t>
            </w:r>
            <w:r>
              <w:rPr>
                <w:rFonts w:hint="eastAsia"/>
                <w:szCs w:val="24"/>
              </w:rPr>
              <w:t>日</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15,000</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连带责任保证</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五年</w:t>
            </w:r>
          </w:p>
        </w:tc>
        <w:tc>
          <w:tcPr>
            <w:tcW w:w="8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c>
          <w:tcPr>
            <w:tcW w:w="8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tc>
          <w:tcPr>
            <w:tcW w:w="1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新疆六孚纺织工业</w:t>
            </w:r>
            <w:proofErr w:type="gramEnd"/>
            <w:r>
              <w:rPr>
                <w:rFonts w:hint="eastAsia"/>
                <w:szCs w:val="24"/>
              </w:rPr>
              <w:t>园有限公司</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2018</w:t>
            </w:r>
            <w:r>
              <w:rPr>
                <w:rFonts w:hint="eastAsia"/>
                <w:szCs w:val="24"/>
              </w:rPr>
              <w:t>年</w:t>
            </w:r>
            <w:r>
              <w:rPr>
                <w:szCs w:val="24"/>
              </w:rPr>
              <w:t>04</w:t>
            </w:r>
            <w:r>
              <w:rPr>
                <w:rFonts w:hint="eastAsia"/>
                <w:szCs w:val="24"/>
              </w:rPr>
              <w:t>月</w:t>
            </w:r>
            <w:r>
              <w:rPr>
                <w:szCs w:val="24"/>
              </w:rPr>
              <w:t>26</w:t>
            </w:r>
            <w:r>
              <w:rPr>
                <w:rFonts w:hint="eastAsia"/>
                <w:szCs w:val="24"/>
              </w:rPr>
              <w:t>日</w:t>
            </w:r>
          </w:p>
        </w:tc>
        <w:tc>
          <w:tcPr>
            <w:tcW w:w="9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100,000</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02</w:t>
            </w:r>
            <w:r>
              <w:rPr>
                <w:rFonts w:hint="eastAsia"/>
                <w:szCs w:val="24"/>
              </w:rPr>
              <w:t>月</w:t>
            </w:r>
            <w:r>
              <w:rPr>
                <w:szCs w:val="24"/>
              </w:rPr>
              <w:t>01</w:t>
            </w:r>
            <w:r>
              <w:rPr>
                <w:rFonts w:hint="eastAsia"/>
                <w:szCs w:val="24"/>
              </w:rPr>
              <w:t>日</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14,000</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连带责任保证</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三年</w:t>
            </w:r>
          </w:p>
        </w:tc>
        <w:tc>
          <w:tcPr>
            <w:tcW w:w="8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c>
          <w:tcPr>
            <w:tcW w:w="8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tc>
          <w:tcPr>
            <w:tcW w:w="1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新疆六孚纺织工业</w:t>
            </w:r>
            <w:proofErr w:type="gramEnd"/>
            <w:r>
              <w:rPr>
                <w:rFonts w:hint="eastAsia"/>
                <w:szCs w:val="24"/>
              </w:rPr>
              <w:t>园有限公司</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2018</w:t>
            </w:r>
            <w:r>
              <w:rPr>
                <w:rFonts w:hint="eastAsia"/>
                <w:szCs w:val="24"/>
              </w:rPr>
              <w:t>年</w:t>
            </w:r>
            <w:r>
              <w:rPr>
                <w:szCs w:val="24"/>
              </w:rPr>
              <w:t>04</w:t>
            </w:r>
            <w:r>
              <w:rPr>
                <w:rFonts w:hint="eastAsia"/>
                <w:szCs w:val="24"/>
              </w:rPr>
              <w:t>月</w:t>
            </w:r>
            <w:r>
              <w:rPr>
                <w:szCs w:val="24"/>
              </w:rPr>
              <w:t>26</w:t>
            </w:r>
            <w:r>
              <w:rPr>
                <w:rFonts w:hint="eastAsia"/>
                <w:szCs w:val="24"/>
              </w:rPr>
              <w:t>日</w:t>
            </w:r>
          </w:p>
        </w:tc>
        <w:tc>
          <w:tcPr>
            <w:tcW w:w="9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100,000</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02</w:t>
            </w:r>
            <w:r>
              <w:rPr>
                <w:rFonts w:hint="eastAsia"/>
                <w:szCs w:val="24"/>
              </w:rPr>
              <w:t>月</w:t>
            </w:r>
            <w:r>
              <w:rPr>
                <w:szCs w:val="24"/>
              </w:rPr>
              <w:t>27</w:t>
            </w:r>
            <w:r>
              <w:rPr>
                <w:rFonts w:hint="eastAsia"/>
                <w:szCs w:val="24"/>
              </w:rPr>
              <w:t>日</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14,000</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连带责任保证</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三年</w:t>
            </w:r>
          </w:p>
        </w:tc>
        <w:tc>
          <w:tcPr>
            <w:tcW w:w="8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c>
          <w:tcPr>
            <w:tcW w:w="8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tc>
          <w:tcPr>
            <w:tcW w:w="1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阿克苏华孚色纺有限公司</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2018</w:t>
            </w:r>
            <w:r>
              <w:rPr>
                <w:rFonts w:hint="eastAsia"/>
                <w:szCs w:val="24"/>
              </w:rPr>
              <w:t>年</w:t>
            </w:r>
            <w:r>
              <w:rPr>
                <w:szCs w:val="24"/>
              </w:rPr>
              <w:t>04</w:t>
            </w:r>
            <w:r>
              <w:rPr>
                <w:rFonts w:hint="eastAsia"/>
                <w:szCs w:val="24"/>
              </w:rPr>
              <w:t>月</w:t>
            </w:r>
            <w:r>
              <w:rPr>
                <w:szCs w:val="24"/>
              </w:rPr>
              <w:t>26</w:t>
            </w:r>
            <w:r>
              <w:rPr>
                <w:rFonts w:hint="eastAsia"/>
                <w:szCs w:val="24"/>
              </w:rPr>
              <w:t>日</w:t>
            </w:r>
          </w:p>
        </w:tc>
        <w:tc>
          <w:tcPr>
            <w:tcW w:w="9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100,000</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02</w:t>
            </w:r>
            <w:r>
              <w:rPr>
                <w:rFonts w:hint="eastAsia"/>
                <w:szCs w:val="24"/>
              </w:rPr>
              <w:t>月</w:t>
            </w:r>
            <w:r>
              <w:rPr>
                <w:szCs w:val="24"/>
              </w:rPr>
              <w:t>26</w:t>
            </w:r>
            <w:r>
              <w:rPr>
                <w:rFonts w:hint="eastAsia"/>
                <w:szCs w:val="24"/>
              </w:rPr>
              <w:t>日</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28,000</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连带责任保证</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三年</w:t>
            </w:r>
          </w:p>
        </w:tc>
        <w:tc>
          <w:tcPr>
            <w:tcW w:w="8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c>
          <w:tcPr>
            <w:tcW w:w="8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tc>
          <w:tcPr>
            <w:tcW w:w="1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阿克苏华孚色纺有限公司</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2018</w:t>
            </w:r>
            <w:r>
              <w:rPr>
                <w:rFonts w:hint="eastAsia"/>
                <w:szCs w:val="24"/>
              </w:rPr>
              <w:t>年</w:t>
            </w:r>
            <w:r>
              <w:rPr>
                <w:szCs w:val="24"/>
              </w:rPr>
              <w:t>04</w:t>
            </w:r>
            <w:r>
              <w:rPr>
                <w:rFonts w:hint="eastAsia"/>
                <w:szCs w:val="24"/>
              </w:rPr>
              <w:t>月</w:t>
            </w:r>
            <w:r>
              <w:rPr>
                <w:szCs w:val="24"/>
              </w:rPr>
              <w:t>26</w:t>
            </w:r>
            <w:r>
              <w:rPr>
                <w:rFonts w:hint="eastAsia"/>
                <w:szCs w:val="24"/>
              </w:rPr>
              <w:t>日</w:t>
            </w:r>
          </w:p>
        </w:tc>
        <w:tc>
          <w:tcPr>
            <w:tcW w:w="9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100,000</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03</w:t>
            </w:r>
            <w:r>
              <w:rPr>
                <w:rFonts w:hint="eastAsia"/>
                <w:szCs w:val="24"/>
              </w:rPr>
              <w:t>月</w:t>
            </w:r>
            <w:r>
              <w:rPr>
                <w:szCs w:val="24"/>
              </w:rPr>
              <w:t>25</w:t>
            </w:r>
            <w:r>
              <w:rPr>
                <w:rFonts w:hint="eastAsia"/>
                <w:szCs w:val="24"/>
              </w:rPr>
              <w:t>日</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20,000</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连带责任保证</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三年</w:t>
            </w:r>
          </w:p>
        </w:tc>
        <w:tc>
          <w:tcPr>
            <w:tcW w:w="8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c>
          <w:tcPr>
            <w:tcW w:w="8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tc>
          <w:tcPr>
            <w:tcW w:w="2441"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报告期内审批对子公司担保额度合计（</w:t>
            </w:r>
            <w:r>
              <w:rPr>
                <w:szCs w:val="24"/>
              </w:rPr>
              <w:t>B1</w:t>
            </w:r>
            <w:r>
              <w:rPr>
                <w:rFonts w:hint="eastAsia"/>
                <w:szCs w:val="24"/>
              </w:rPr>
              <w:t>）</w:t>
            </w:r>
          </w:p>
        </w:tc>
        <w:tc>
          <w:tcPr>
            <w:tcW w:w="21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850,000</w:t>
            </w:r>
          </w:p>
        </w:tc>
        <w:tc>
          <w:tcPr>
            <w:tcW w:w="230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报告期内对子公司担保实际发生额合计（</w:t>
            </w:r>
            <w:r>
              <w:rPr>
                <w:szCs w:val="24"/>
              </w:rPr>
              <w:t>B2</w:t>
            </w:r>
            <w:r>
              <w:rPr>
                <w:rFonts w:hint="eastAsia"/>
                <w:szCs w:val="24"/>
              </w:rPr>
              <w:t>）</w:t>
            </w:r>
          </w:p>
        </w:tc>
        <w:tc>
          <w:tcPr>
            <w:tcW w:w="264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216,000</w:t>
            </w:r>
          </w:p>
        </w:tc>
      </w:tr>
      <w:tr w:rsidR="00FC56F8">
        <w:tc>
          <w:tcPr>
            <w:tcW w:w="2441"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报告</w:t>
            </w:r>
            <w:proofErr w:type="gramStart"/>
            <w:r>
              <w:rPr>
                <w:rFonts w:hint="eastAsia"/>
                <w:szCs w:val="24"/>
              </w:rPr>
              <w:t>期末已</w:t>
            </w:r>
            <w:proofErr w:type="gramEnd"/>
            <w:r>
              <w:rPr>
                <w:rFonts w:hint="eastAsia"/>
                <w:szCs w:val="24"/>
              </w:rPr>
              <w:t>审批的对子公司担保额度合计（</w:t>
            </w:r>
            <w:r>
              <w:rPr>
                <w:szCs w:val="24"/>
              </w:rPr>
              <w:t>B3</w:t>
            </w:r>
            <w:r>
              <w:rPr>
                <w:rFonts w:hint="eastAsia"/>
                <w:szCs w:val="24"/>
              </w:rPr>
              <w:t>）</w:t>
            </w:r>
          </w:p>
        </w:tc>
        <w:tc>
          <w:tcPr>
            <w:tcW w:w="21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850,000</w:t>
            </w:r>
          </w:p>
        </w:tc>
        <w:tc>
          <w:tcPr>
            <w:tcW w:w="230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报告</w:t>
            </w:r>
            <w:proofErr w:type="gramStart"/>
            <w:r>
              <w:rPr>
                <w:rFonts w:hint="eastAsia"/>
                <w:szCs w:val="24"/>
              </w:rPr>
              <w:t>期末对</w:t>
            </w:r>
            <w:proofErr w:type="gramEnd"/>
            <w:r>
              <w:rPr>
                <w:rFonts w:hint="eastAsia"/>
                <w:szCs w:val="24"/>
              </w:rPr>
              <w:t>子公司实际担保余额合计（</w:t>
            </w:r>
            <w:r>
              <w:rPr>
                <w:szCs w:val="24"/>
              </w:rPr>
              <w:t>B4</w:t>
            </w:r>
            <w:r>
              <w:rPr>
                <w:rFonts w:hint="eastAsia"/>
                <w:szCs w:val="24"/>
              </w:rPr>
              <w:t>）</w:t>
            </w:r>
          </w:p>
        </w:tc>
        <w:tc>
          <w:tcPr>
            <w:tcW w:w="264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364,567.7</w:t>
            </w:r>
          </w:p>
        </w:tc>
      </w:tr>
      <w:tr w:rsidR="00FC56F8">
        <w:tc>
          <w:tcPr>
            <w:tcW w:w="9567" w:type="dxa"/>
            <w:gridSpan w:val="11"/>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子公司对子公司的担保情况</w:t>
            </w:r>
          </w:p>
        </w:tc>
      </w:tr>
      <w:tr w:rsidR="00FC56F8">
        <w:tc>
          <w:tcPr>
            <w:tcW w:w="149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担保对象名称</w:t>
            </w:r>
          </w:p>
        </w:tc>
        <w:tc>
          <w:tcPr>
            <w:tcW w:w="95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担保额度相关公告披露日期</w:t>
            </w:r>
          </w:p>
        </w:tc>
        <w:tc>
          <w:tcPr>
            <w:tcW w:w="94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担保额度</w:t>
            </w:r>
          </w:p>
        </w:tc>
        <w:tc>
          <w:tcPr>
            <w:tcW w:w="122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实际发生日期（协议签署日）</w:t>
            </w:r>
          </w:p>
        </w:tc>
        <w:tc>
          <w:tcPr>
            <w:tcW w:w="119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实际担保金额</w:t>
            </w:r>
          </w:p>
        </w:tc>
        <w:tc>
          <w:tcPr>
            <w:tcW w:w="111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担保类型</w:t>
            </w:r>
          </w:p>
        </w:tc>
        <w:tc>
          <w:tcPr>
            <w:tcW w:w="102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担保期</w:t>
            </w:r>
          </w:p>
        </w:tc>
        <w:tc>
          <w:tcPr>
            <w:tcW w:w="81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是否履行完毕</w:t>
            </w:r>
          </w:p>
        </w:tc>
        <w:tc>
          <w:tcPr>
            <w:tcW w:w="8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是否为关联方担保</w:t>
            </w:r>
          </w:p>
        </w:tc>
      </w:tr>
      <w:tr w:rsidR="00FC56F8">
        <w:tc>
          <w:tcPr>
            <w:tcW w:w="2441"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报告期内审批对子公司担保额度合计（</w:t>
            </w:r>
            <w:r>
              <w:rPr>
                <w:szCs w:val="24"/>
              </w:rPr>
              <w:t>C1</w:t>
            </w:r>
            <w:r>
              <w:rPr>
                <w:rFonts w:hint="eastAsia"/>
                <w:szCs w:val="24"/>
              </w:rPr>
              <w:t>）</w:t>
            </w:r>
          </w:p>
        </w:tc>
        <w:tc>
          <w:tcPr>
            <w:tcW w:w="21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230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报告期内对子公司担保实际发生额合计（</w:t>
            </w:r>
            <w:r>
              <w:rPr>
                <w:szCs w:val="24"/>
              </w:rPr>
              <w:t>C2</w:t>
            </w:r>
            <w:r>
              <w:rPr>
                <w:rFonts w:hint="eastAsia"/>
                <w:szCs w:val="24"/>
              </w:rPr>
              <w:t>）</w:t>
            </w:r>
          </w:p>
        </w:tc>
        <w:tc>
          <w:tcPr>
            <w:tcW w:w="264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r>
      <w:tr w:rsidR="00FC56F8">
        <w:tc>
          <w:tcPr>
            <w:tcW w:w="2441"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报告</w:t>
            </w:r>
            <w:proofErr w:type="gramStart"/>
            <w:r>
              <w:rPr>
                <w:rFonts w:hint="eastAsia"/>
                <w:szCs w:val="24"/>
              </w:rPr>
              <w:t>期末已</w:t>
            </w:r>
            <w:proofErr w:type="gramEnd"/>
            <w:r>
              <w:rPr>
                <w:rFonts w:hint="eastAsia"/>
                <w:szCs w:val="24"/>
              </w:rPr>
              <w:t>审批的对子公司担保额度合计（</w:t>
            </w:r>
            <w:r>
              <w:rPr>
                <w:szCs w:val="24"/>
              </w:rPr>
              <w:t>C3</w:t>
            </w:r>
            <w:r>
              <w:rPr>
                <w:rFonts w:hint="eastAsia"/>
                <w:szCs w:val="24"/>
              </w:rPr>
              <w:t>）</w:t>
            </w:r>
          </w:p>
        </w:tc>
        <w:tc>
          <w:tcPr>
            <w:tcW w:w="21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230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报告</w:t>
            </w:r>
            <w:proofErr w:type="gramStart"/>
            <w:r>
              <w:rPr>
                <w:rFonts w:hint="eastAsia"/>
                <w:szCs w:val="24"/>
              </w:rPr>
              <w:t>期末对</w:t>
            </w:r>
            <w:proofErr w:type="gramEnd"/>
            <w:r>
              <w:rPr>
                <w:rFonts w:hint="eastAsia"/>
                <w:szCs w:val="24"/>
              </w:rPr>
              <w:t>子公司实际担保余额合计（</w:t>
            </w:r>
            <w:r>
              <w:rPr>
                <w:szCs w:val="24"/>
              </w:rPr>
              <w:t>C4</w:t>
            </w:r>
            <w:r>
              <w:rPr>
                <w:rFonts w:hint="eastAsia"/>
                <w:szCs w:val="24"/>
              </w:rPr>
              <w:t>）</w:t>
            </w:r>
          </w:p>
        </w:tc>
        <w:tc>
          <w:tcPr>
            <w:tcW w:w="264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r>
      <w:tr w:rsidR="00FC56F8">
        <w:tc>
          <w:tcPr>
            <w:tcW w:w="9567" w:type="dxa"/>
            <w:gridSpan w:val="11"/>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公司担保总额（即前三大项的合计）</w:t>
            </w:r>
          </w:p>
        </w:tc>
      </w:tr>
      <w:tr w:rsidR="00FC56F8">
        <w:tc>
          <w:tcPr>
            <w:tcW w:w="2441"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报告期内审批担保额度合计（</w:t>
            </w:r>
            <w:r>
              <w:rPr>
                <w:szCs w:val="24"/>
              </w:rPr>
              <w:t>A1+B1+C1</w:t>
            </w:r>
            <w:r>
              <w:rPr>
                <w:rFonts w:hint="eastAsia"/>
                <w:szCs w:val="24"/>
              </w:rPr>
              <w:t>）</w:t>
            </w:r>
          </w:p>
        </w:tc>
        <w:tc>
          <w:tcPr>
            <w:tcW w:w="21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850,000</w:t>
            </w:r>
          </w:p>
        </w:tc>
        <w:tc>
          <w:tcPr>
            <w:tcW w:w="230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报告期内担保实际发生额合计（</w:t>
            </w:r>
            <w:r>
              <w:rPr>
                <w:szCs w:val="24"/>
              </w:rPr>
              <w:t>A2+B2+C2</w:t>
            </w:r>
            <w:r>
              <w:rPr>
                <w:rFonts w:hint="eastAsia"/>
                <w:szCs w:val="24"/>
              </w:rPr>
              <w:t>）</w:t>
            </w:r>
          </w:p>
        </w:tc>
        <w:tc>
          <w:tcPr>
            <w:tcW w:w="264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216,000</w:t>
            </w:r>
          </w:p>
        </w:tc>
      </w:tr>
      <w:tr w:rsidR="00FC56F8">
        <w:tc>
          <w:tcPr>
            <w:tcW w:w="2441"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报告</w:t>
            </w:r>
            <w:proofErr w:type="gramStart"/>
            <w:r>
              <w:rPr>
                <w:rFonts w:hint="eastAsia"/>
                <w:szCs w:val="24"/>
              </w:rPr>
              <w:t>期末已</w:t>
            </w:r>
            <w:proofErr w:type="gramEnd"/>
            <w:r>
              <w:rPr>
                <w:rFonts w:hint="eastAsia"/>
                <w:szCs w:val="24"/>
              </w:rPr>
              <w:t>审批的担保额度合计（</w:t>
            </w:r>
            <w:r>
              <w:rPr>
                <w:szCs w:val="24"/>
              </w:rPr>
              <w:t>A3+B3+C3</w:t>
            </w:r>
            <w:r>
              <w:rPr>
                <w:rFonts w:hint="eastAsia"/>
                <w:szCs w:val="24"/>
              </w:rPr>
              <w:t>）</w:t>
            </w:r>
          </w:p>
        </w:tc>
        <w:tc>
          <w:tcPr>
            <w:tcW w:w="21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850,000</w:t>
            </w:r>
          </w:p>
        </w:tc>
        <w:tc>
          <w:tcPr>
            <w:tcW w:w="230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报告期末实际担保余额合计（</w:t>
            </w:r>
            <w:r>
              <w:rPr>
                <w:szCs w:val="24"/>
              </w:rPr>
              <w:t>A4+B4+C4</w:t>
            </w:r>
            <w:r>
              <w:rPr>
                <w:rFonts w:hint="eastAsia"/>
                <w:szCs w:val="24"/>
              </w:rPr>
              <w:t>）</w:t>
            </w:r>
          </w:p>
        </w:tc>
        <w:tc>
          <w:tcPr>
            <w:tcW w:w="264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364,567.7</w:t>
            </w:r>
          </w:p>
        </w:tc>
      </w:tr>
      <w:tr w:rsidR="00FC56F8">
        <w:tc>
          <w:tcPr>
            <w:tcW w:w="4616"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实际担保总额（即</w:t>
            </w:r>
            <w:r>
              <w:rPr>
                <w:szCs w:val="24"/>
              </w:rPr>
              <w:t>A4+B4+C4</w:t>
            </w:r>
            <w:r>
              <w:rPr>
                <w:rFonts w:hint="eastAsia"/>
                <w:szCs w:val="24"/>
              </w:rPr>
              <w:t>）占公司净资产的比例</w:t>
            </w:r>
          </w:p>
        </w:tc>
        <w:tc>
          <w:tcPr>
            <w:tcW w:w="495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58.91%</w:t>
            </w:r>
          </w:p>
        </w:tc>
      </w:tr>
      <w:tr w:rsidR="00FC56F8">
        <w:tc>
          <w:tcPr>
            <w:tcW w:w="9567" w:type="dxa"/>
            <w:gridSpan w:val="11"/>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其中：</w:t>
            </w:r>
          </w:p>
        </w:tc>
      </w:tr>
      <w:tr w:rsidR="00FC56F8">
        <w:tc>
          <w:tcPr>
            <w:tcW w:w="4616"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为股东、实际控制人及其关联方提供担保的余额（</w:t>
            </w:r>
            <w:r>
              <w:rPr>
                <w:szCs w:val="24"/>
              </w:rPr>
              <w:t>D</w:t>
            </w:r>
            <w:r>
              <w:rPr>
                <w:rFonts w:hint="eastAsia"/>
                <w:szCs w:val="24"/>
              </w:rPr>
              <w:t>）</w:t>
            </w:r>
          </w:p>
        </w:tc>
        <w:tc>
          <w:tcPr>
            <w:tcW w:w="495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r>
      <w:tr w:rsidR="00FC56F8">
        <w:tc>
          <w:tcPr>
            <w:tcW w:w="4616"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直接或间接为资产负债率超过</w:t>
            </w:r>
            <w:r>
              <w:rPr>
                <w:szCs w:val="24"/>
              </w:rPr>
              <w:t>70%</w:t>
            </w:r>
            <w:r>
              <w:rPr>
                <w:rFonts w:hint="eastAsia"/>
                <w:szCs w:val="24"/>
              </w:rPr>
              <w:t>的被担保对象提供的债务担保余额（</w:t>
            </w:r>
            <w:r>
              <w:rPr>
                <w:szCs w:val="24"/>
              </w:rPr>
              <w:t>E</w:t>
            </w:r>
            <w:r>
              <w:rPr>
                <w:rFonts w:hint="eastAsia"/>
                <w:szCs w:val="24"/>
              </w:rPr>
              <w:t>）</w:t>
            </w:r>
          </w:p>
        </w:tc>
        <w:tc>
          <w:tcPr>
            <w:tcW w:w="495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336,567.7</w:t>
            </w:r>
          </w:p>
        </w:tc>
      </w:tr>
      <w:tr w:rsidR="00FC56F8">
        <w:tc>
          <w:tcPr>
            <w:tcW w:w="4616"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担保总额超过净资产</w:t>
            </w:r>
            <w:r>
              <w:rPr>
                <w:szCs w:val="24"/>
              </w:rPr>
              <w:t>50%</w:t>
            </w:r>
            <w:r>
              <w:rPr>
                <w:rFonts w:hint="eastAsia"/>
                <w:szCs w:val="24"/>
              </w:rPr>
              <w:t>部分的金额（</w:t>
            </w:r>
            <w:r>
              <w:rPr>
                <w:szCs w:val="24"/>
              </w:rPr>
              <w:t>F</w:t>
            </w:r>
            <w:r>
              <w:rPr>
                <w:rFonts w:hint="eastAsia"/>
                <w:szCs w:val="24"/>
              </w:rPr>
              <w:t>）</w:t>
            </w:r>
          </w:p>
        </w:tc>
        <w:tc>
          <w:tcPr>
            <w:tcW w:w="495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61,832.89</w:t>
            </w:r>
          </w:p>
        </w:tc>
      </w:tr>
      <w:tr w:rsidR="00FC56F8">
        <w:tc>
          <w:tcPr>
            <w:tcW w:w="4616"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上述三项担保金额合计（</w:t>
            </w:r>
            <w:r>
              <w:rPr>
                <w:szCs w:val="24"/>
              </w:rPr>
              <w:t>D+E+F</w:t>
            </w:r>
            <w:r>
              <w:rPr>
                <w:rFonts w:hint="eastAsia"/>
                <w:szCs w:val="24"/>
              </w:rPr>
              <w:t>）</w:t>
            </w:r>
          </w:p>
        </w:tc>
        <w:tc>
          <w:tcPr>
            <w:tcW w:w="495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398,400.59</w:t>
            </w:r>
          </w:p>
        </w:tc>
      </w:tr>
      <w:tr w:rsidR="00FC56F8">
        <w:tc>
          <w:tcPr>
            <w:tcW w:w="4616"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未到期担保可能承担连带清偿责任说明（如有）</w:t>
            </w:r>
          </w:p>
        </w:tc>
        <w:tc>
          <w:tcPr>
            <w:tcW w:w="495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无</w:t>
            </w:r>
          </w:p>
        </w:tc>
      </w:tr>
      <w:tr w:rsidR="00FC56F8">
        <w:tc>
          <w:tcPr>
            <w:tcW w:w="4616"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违反规定程序对外提供担保的说明（如有）</w:t>
            </w:r>
          </w:p>
        </w:tc>
        <w:tc>
          <w:tcPr>
            <w:tcW w:w="495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无</w:t>
            </w:r>
          </w:p>
        </w:tc>
      </w:tr>
    </w:tbl>
    <w:p w:rsidR="00FC56F8" w:rsidRDefault="00FC56F8">
      <w:pPr>
        <w:jc w:val="left"/>
        <w:rPr>
          <w:szCs w:val="24"/>
        </w:rPr>
      </w:pPr>
      <w:r>
        <w:rPr>
          <w:rFonts w:hint="eastAsia"/>
          <w:szCs w:val="24"/>
        </w:rPr>
        <w:t>采用复合方式担保的具体情况说明</w:t>
      </w:r>
    </w:p>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）违规对外担保情况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left"/>
        <w:rPr>
          <w:szCs w:val="24"/>
        </w:rPr>
      </w:pPr>
      <w:r>
        <w:rPr>
          <w:rFonts w:hint="eastAsia"/>
          <w:szCs w:val="24"/>
        </w:rPr>
        <w:t>公司报告期无违规对外担保情况。</w:t>
      </w:r>
    </w:p>
    <w:p w:rsidR="00FC56F8" w:rsidRDefault="00FC56F8">
      <w:pPr>
        <w:pStyle w:val="Section"/>
        <w:outlineLvl w:val="2"/>
        <w:rPr>
          <w:bCs w:val="0"/>
          <w:szCs w:val="24"/>
        </w:rPr>
      </w:pPr>
      <w:r>
        <w:rPr>
          <w:bCs w:val="0"/>
          <w:szCs w:val="24"/>
        </w:rPr>
        <w:t>3</w:t>
      </w:r>
      <w:r>
        <w:rPr>
          <w:rFonts w:hint="eastAsia"/>
          <w:bCs w:val="0"/>
          <w:szCs w:val="24"/>
        </w:rPr>
        <w:t>、其他重大合同</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left"/>
        <w:rPr>
          <w:szCs w:val="24"/>
        </w:rPr>
      </w:pPr>
      <w:r>
        <w:rPr>
          <w:rFonts w:hint="eastAsia"/>
          <w:szCs w:val="24"/>
        </w:rPr>
        <w:t>公司报告期不存在其他重大合同。</w:t>
      </w:r>
    </w:p>
    <w:p w:rsidR="00FC56F8" w:rsidRDefault="00FC56F8">
      <w:pPr>
        <w:pStyle w:val="Chapter"/>
        <w:outlineLvl w:val="1"/>
        <w:rPr>
          <w:bCs w:val="0"/>
        </w:rPr>
      </w:pPr>
      <w:r>
        <w:rPr>
          <w:rFonts w:hint="eastAsia"/>
          <w:bCs w:val="0"/>
        </w:rPr>
        <w:t>十五、社会责任情况</w:t>
      </w:r>
    </w:p>
    <w:p w:rsidR="00FC56F8" w:rsidRDefault="00FC56F8">
      <w:pPr>
        <w:pStyle w:val="Section"/>
        <w:outlineLvl w:val="2"/>
        <w:rPr>
          <w:bCs w:val="0"/>
          <w:szCs w:val="24"/>
        </w:rPr>
      </w:pPr>
      <w:r>
        <w:rPr>
          <w:bCs w:val="0"/>
          <w:szCs w:val="24"/>
        </w:rPr>
        <w:t>1</w:t>
      </w:r>
      <w:r>
        <w:rPr>
          <w:rFonts w:hint="eastAsia"/>
          <w:bCs w:val="0"/>
          <w:szCs w:val="24"/>
        </w:rPr>
        <w:t>、重大环保问题情况</w:t>
      </w:r>
    </w:p>
    <w:p w:rsidR="00FC56F8" w:rsidRDefault="00FC56F8">
      <w:pPr>
        <w:jc w:val="left"/>
        <w:rPr>
          <w:szCs w:val="24"/>
        </w:rPr>
      </w:pPr>
      <w:r>
        <w:rPr>
          <w:rFonts w:hint="eastAsia"/>
          <w:szCs w:val="24"/>
        </w:rPr>
        <w:t>上市公司及其子公司是否属于环境保护部门公布的重点排污单位</w:t>
      </w:r>
    </w:p>
    <w:p w:rsidR="00FC56F8" w:rsidRDefault="00FC56F8">
      <w:pPr>
        <w:jc w:val="left"/>
        <w:rPr>
          <w:szCs w:val="24"/>
        </w:rPr>
      </w:pPr>
      <w:r>
        <w:rPr>
          <w:rFonts w:hint="eastAsia"/>
          <w:szCs w:val="24"/>
        </w:rPr>
        <w:t>是</w:t>
      </w:r>
    </w:p>
    <w:tbl>
      <w:tblPr>
        <w:tblW w:w="0" w:type="auto"/>
        <w:tblInd w:w="28" w:type="dxa"/>
        <w:tblLayout w:type="fixed"/>
        <w:tblCellMar>
          <w:left w:w="28" w:type="dxa"/>
          <w:right w:w="28" w:type="dxa"/>
        </w:tblCellMar>
        <w:tblLook w:val="0000" w:firstRow="0" w:lastRow="0" w:firstColumn="0" w:lastColumn="0" w:noHBand="0" w:noVBand="0"/>
      </w:tblPr>
      <w:tblGrid>
        <w:gridCol w:w="960"/>
        <w:gridCol w:w="956"/>
        <w:gridCol w:w="957"/>
        <w:gridCol w:w="956"/>
        <w:gridCol w:w="956"/>
        <w:gridCol w:w="957"/>
        <w:gridCol w:w="957"/>
        <w:gridCol w:w="957"/>
        <w:gridCol w:w="957"/>
        <w:gridCol w:w="957"/>
      </w:tblGrid>
      <w:tr w:rsidR="00FC56F8">
        <w:tc>
          <w:tcPr>
            <w:tcW w:w="96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公司或子公司名称</w:t>
            </w:r>
          </w:p>
        </w:tc>
        <w:tc>
          <w:tcPr>
            <w:tcW w:w="95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主要污染物及特征污染物的名称</w:t>
            </w:r>
          </w:p>
        </w:tc>
        <w:tc>
          <w:tcPr>
            <w:tcW w:w="95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排放方式</w:t>
            </w:r>
          </w:p>
        </w:tc>
        <w:tc>
          <w:tcPr>
            <w:tcW w:w="95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排放口数量</w:t>
            </w:r>
          </w:p>
        </w:tc>
        <w:tc>
          <w:tcPr>
            <w:tcW w:w="95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排放口分布情况</w:t>
            </w:r>
          </w:p>
        </w:tc>
        <w:tc>
          <w:tcPr>
            <w:tcW w:w="95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排放浓度</w:t>
            </w:r>
          </w:p>
        </w:tc>
        <w:tc>
          <w:tcPr>
            <w:tcW w:w="95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执行的污染物排放标准</w:t>
            </w:r>
          </w:p>
        </w:tc>
        <w:tc>
          <w:tcPr>
            <w:tcW w:w="95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排放总量</w:t>
            </w:r>
          </w:p>
        </w:tc>
        <w:tc>
          <w:tcPr>
            <w:tcW w:w="95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核定的排放总量</w:t>
            </w:r>
          </w:p>
        </w:tc>
        <w:tc>
          <w:tcPr>
            <w:tcW w:w="95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超标排放情况</w:t>
            </w:r>
          </w:p>
        </w:tc>
      </w:tr>
      <w:tr w:rsidR="00FC56F8">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浙江社标纤维有限公司</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COD</w:t>
            </w:r>
            <w:r>
              <w:rPr>
                <w:rFonts w:hint="eastAsia"/>
                <w:szCs w:val="24"/>
              </w:rPr>
              <w:t>，氨氮，总氮</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间接排放</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厂区总</w:t>
            </w:r>
            <w:proofErr w:type="gramEnd"/>
            <w:r>
              <w:rPr>
                <w:rFonts w:hint="eastAsia"/>
                <w:szCs w:val="24"/>
              </w:rPr>
              <w:t>口</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COD 72.19mg/L</w:t>
            </w:r>
            <w:r>
              <w:rPr>
                <w:rFonts w:hint="eastAsia"/>
                <w:szCs w:val="24"/>
              </w:rPr>
              <w:t>；</w:t>
            </w:r>
            <w:r>
              <w:rPr>
                <w:szCs w:val="24"/>
              </w:rPr>
              <w:t xml:space="preserve"> </w:t>
            </w:r>
            <w:r>
              <w:rPr>
                <w:rFonts w:hint="eastAsia"/>
                <w:szCs w:val="24"/>
              </w:rPr>
              <w:t>氨氮</w:t>
            </w:r>
            <w:r>
              <w:rPr>
                <w:szCs w:val="24"/>
              </w:rPr>
              <w:t>0.56mg/L</w:t>
            </w:r>
            <w:r>
              <w:rPr>
                <w:rFonts w:hint="eastAsia"/>
                <w:szCs w:val="24"/>
              </w:rPr>
              <w:t>；总氮</w:t>
            </w:r>
            <w:r>
              <w:rPr>
                <w:szCs w:val="24"/>
              </w:rPr>
              <w:lastRenderedPageBreak/>
              <w:t>10.66mg/L</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lastRenderedPageBreak/>
              <w:t>GB 4287-2012</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COD 25.69</w:t>
            </w:r>
            <w:r>
              <w:rPr>
                <w:rFonts w:hint="eastAsia"/>
                <w:szCs w:val="24"/>
              </w:rPr>
              <w:t>吨；氨氮</w:t>
            </w:r>
            <w:r>
              <w:rPr>
                <w:szCs w:val="24"/>
              </w:rPr>
              <w:t>0.10</w:t>
            </w:r>
            <w:r>
              <w:rPr>
                <w:rFonts w:hint="eastAsia"/>
                <w:szCs w:val="24"/>
              </w:rPr>
              <w:t>吨；总氮</w:t>
            </w:r>
            <w:r>
              <w:rPr>
                <w:szCs w:val="24"/>
              </w:rPr>
              <w:t>2.52</w:t>
            </w:r>
            <w:r>
              <w:rPr>
                <w:rFonts w:hint="eastAsia"/>
                <w:szCs w:val="24"/>
              </w:rPr>
              <w:t>吨</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COD 312</w:t>
            </w:r>
            <w:r>
              <w:rPr>
                <w:rFonts w:hint="eastAsia"/>
                <w:szCs w:val="24"/>
              </w:rPr>
              <w:t>吨；氨氮</w:t>
            </w:r>
            <w:r>
              <w:rPr>
                <w:szCs w:val="24"/>
              </w:rPr>
              <w:t>31.2</w:t>
            </w:r>
            <w:r>
              <w:rPr>
                <w:rFonts w:hint="eastAsia"/>
                <w:szCs w:val="24"/>
              </w:rPr>
              <w:t>吨；总氮</w:t>
            </w:r>
            <w:r>
              <w:rPr>
                <w:szCs w:val="24"/>
              </w:rPr>
              <w:t>46.8</w:t>
            </w:r>
            <w:r>
              <w:rPr>
                <w:rFonts w:hint="eastAsia"/>
                <w:szCs w:val="24"/>
              </w:rPr>
              <w:t>吨</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无</w:t>
            </w:r>
          </w:p>
        </w:tc>
      </w:tr>
      <w:tr w:rsidR="00FC56F8">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lastRenderedPageBreak/>
              <w:t>九江标新纤维有限公司</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COD</w:t>
            </w:r>
            <w:r>
              <w:rPr>
                <w:rFonts w:hint="eastAsia"/>
                <w:szCs w:val="24"/>
              </w:rPr>
              <w:t>，氨氮</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间接排放</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厂区总</w:t>
            </w:r>
            <w:proofErr w:type="gramEnd"/>
            <w:r>
              <w:rPr>
                <w:rFonts w:hint="eastAsia"/>
                <w:szCs w:val="24"/>
              </w:rPr>
              <w:t>口</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COD37.43mg/L</w:t>
            </w:r>
            <w:r>
              <w:rPr>
                <w:rFonts w:hint="eastAsia"/>
                <w:szCs w:val="24"/>
              </w:rPr>
              <w:t>；氨氮</w:t>
            </w:r>
            <w:r>
              <w:rPr>
                <w:szCs w:val="24"/>
              </w:rPr>
              <w:t>1.33 mg/L</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GB4287-2012</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COD 2.65</w:t>
            </w:r>
            <w:r>
              <w:rPr>
                <w:rFonts w:hint="eastAsia"/>
                <w:szCs w:val="24"/>
              </w:rPr>
              <w:t>吨</w:t>
            </w:r>
            <w:r>
              <w:rPr>
                <w:szCs w:val="24"/>
              </w:rPr>
              <w:t xml:space="preserve"> </w:t>
            </w:r>
            <w:r>
              <w:rPr>
                <w:rFonts w:hint="eastAsia"/>
                <w:szCs w:val="24"/>
              </w:rPr>
              <w:t>；氨氮</w:t>
            </w:r>
            <w:r>
              <w:rPr>
                <w:szCs w:val="24"/>
              </w:rPr>
              <w:t>0.1</w:t>
            </w:r>
            <w:r>
              <w:rPr>
                <w:rFonts w:hint="eastAsia"/>
                <w:szCs w:val="24"/>
              </w:rPr>
              <w:t>吨</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COD 510</w:t>
            </w:r>
            <w:r>
              <w:rPr>
                <w:rFonts w:hint="eastAsia"/>
                <w:szCs w:val="24"/>
              </w:rPr>
              <w:t>吨氨氮</w:t>
            </w:r>
            <w:r>
              <w:rPr>
                <w:szCs w:val="24"/>
              </w:rPr>
              <w:t>51</w:t>
            </w:r>
            <w:r>
              <w:rPr>
                <w:rFonts w:hint="eastAsia"/>
                <w:szCs w:val="24"/>
              </w:rPr>
              <w:t>吨</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无</w:t>
            </w:r>
          </w:p>
        </w:tc>
      </w:tr>
      <w:tr w:rsidR="00FC56F8">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江苏标尚纤维有限公司</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COD</w:t>
            </w:r>
            <w:r>
              <w:rPr>
                <w:rFonts w:hint="eastAsia"/>
                <w:szCs w:val="24"/>
              </w:rPr>
              <w:t>，氨氮</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间接排放</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厂区总</w:t>
            </w:r>
            <w:proofErr w:type="gramEnd"/>
            <w:r>
              <w:rPr>
                <w:rFonts w:hint="eastAsia"/>
                <w:szCs w:val="24"/>
              </w:rPr>
              <w:t>口</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 xml:space="preserve">COD 47.51mg/L </w:t>
            </w:r>
            <w:r>
              <w:rPr>
                <w:rFonts w:hint="eastAsia"/>
                <w:szCs w:val="24"/>
              </w:rPr>
              <w:t>氨氮</w:t>
            </w:r>
            <w:r>
              <w:rPr>
                <w:szCs w:val="24"/>
              </w:rPr>
              <w:t>0.049mg/L</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GB4287-2012</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COD7.28</w:t>
            </w:r>
            <w:r>
              <w:rPr>
                <w:rFonts w:hint="eastAsia"/>
                <w:szCs w:val="24"/>
              </w:rPr>
              <w:t>吨；氨氮</w:t>
            </w:r>
            <w:r>
              <w:rPr>
                <w:szCs w:val="24"/>
              </w:rPr>
              <w:t>0.0075</w:t>
            </w:r>
            <w:r>
              <w:rPr>
                <w:rFonts w:hint="eastAsia"/>
                <w:szCs w:val="24"/>
              </w:rPr>
              <w:t>吨</w:t>
            </w:r>
            <w:r>
              <w:rPr>
                <w:szCs w:val="24"/>
              </w:rPr>
              <w:t xml:space="preserve">  </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COD 250.36</w:t>
            </w:r>
            <w:r>
              <w:rPr>
                <w:rFonts w:hint="eastAsia"/>
                <w:szCs w:val="24"/>
              </w:rPr>
              <w:t>吨</w:t>
            </w:r>
            <w:r>
              <w:rPr>
                <w:szCs w:val="24"/>
              </w:rPr>
              <w:t xml:space="preserve">  </w:t>
            </w:r>
            <w:r>
              <w:rPr>
                <w:rFonts w:hint="eastAsia"/>
                <w:szCs w:val="24"/>
              </w:rPr>
              <w:t>氨氮</w:t>
            </w:r>
            <w:r>
              <w:rPr>
                <w:szCs w:val="24"/>
              </w:rPr>
              <w:t>4.45</w:t>
            </w:r>
            <w:r>
              <w:rPr>
                <w:rFonts w:hint="eastAsia"/>
                <w:szCs w:val="24"/>
              </w:rPr>
              <w:t>吨</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无</w:t>
            </w:r>
          </w:p>
        </w:tc>
      </w:tr>
    </w:tbl>
    <w:p w:rsidR="00FC56F8" w:rsidRDefault="00FC56F8">
      <w:pPr>
        <w:jc w:val="left"/>
        <w:rPr>
          <w:szCs w:val="24"/>
        </w:rPr>
      </w:pPr>
      <w:r>
        <w:rPr>
          <w:rFonts w:hint="eastAsia"/>
          <w:szCs w:val="24"/>
        </w:rPr>
        <w:t>防治污染设施的建设和运行情况</w:t>
      </w:r>
    </w:p>
    <w:p w:rsidR="00FC56F8" w:rsidRDefault="00FC56F8">
      <w:pPr>
        <w:autoSpaceDE w:val="0"/>
        <w:autoSpaceDN w:val="0"/>
        <w:adjustRightInd w:val="0"/>
        <w:ind w:firstLine="360"/>
        <w:jc w:val="left"/>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、上述三家公司均设有具有</w:t>
      </w:r>
      <w:r>
        <w:rPr>
          <w:rFonts w:eastAsia="Times New Roman"/>
          <w:kern w:val="0"/>
          <w:szCs w:val="24"/>
          <w:lang w:val="zh-CN"/>
        </w:rPr>
        <w:t>3000</w:t>
      </w:r>
      <w:r>
        <w:rPr>
          <w:rFonts w:ascii="宋体" w:hAnsi="宋体" w:cs="宋体" w:hint="eastAsia"/>
          <w:kern w:val="0"/>
          <w:szCs w:val="24"/>
          <w:lang w:val="zh-CN"/>
        </w:rPr>
        <w:t>吨</w:t>
      </w:r>
      <w:r>
        <w:rPr>
          <w:rFonts w:eastAsia="Times New Roman"/>
          <w:kern w:val="0"/>
          <w:szCs w:val="24"/>
          <w:lang w:val="zh-CN"/>
        </w:rPr>
        <w:t>-5000</w:t>
      </w:r>
      <w:r>
        <w:rPr>
          <w:rFonts w:ascii="宋体" w:hAnsi="宋体" w:cs="宋体" w:hint="eastAsia"/>
          <w:kern w:val="0"/>
          <w:szCs w:val="24"/>
          <w:lang w:val="zh-CN"/>
        </w:rPr>
        <w:t>吨</w:t>
      </w:r>
      <w:r>
        <w:rPr>
          <w:rFonts w:eastAsia="Times New Roman"/>
          <w:kern w:val="0"/>
          <w:szCs w:val="24"/>
          <w:lang w:val="zh-CN"/>
        </w:rPr>
        <w:t>/</w:t>
      </w:r>
      <w:r>
        <w:rPr>
          <w:rFonts w:ascii="宋体" w:hAnsi="宋体" w:cs="宋体" w:hint="eastAsia"/>
          <w:kern w:val="0"/>
          <w:szCs w:val="24"/>
          <w:lang w:val="zh-CN"/>
        </w:rPr>
        <w:t>天的废水处理能力的污水处理站。目前污水处理站运行情况良好，能够满足生产所需。</w:t>
      </w:r>
    </w:p>
    <w:p w:rsidR="00FC56F8" w:rsidRDefault="00FC56F8">
      <w:pPr>
        <w:autoSpaceDE w:val="0"/>
        <w:autoSpaceDN w:val="0"/>
        <w:adjustRightInd w:val="0"/>
        <w:ind w:firstLine="360"/>
        <w:jc w:val="left"/>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、固废垃圾分类收集后交由具有处置资质的固</w:t>
      </w:r>
      <w:proofErr w:type="gramStart"/>
      <w:r>
        <w:rPr>
          <w:rFonts w:ascii="宋体" w:hAnsi="宋体" w:cs="宋体" w:hint="eastAsia"/>
          <w:kern w:val="0"/>
          <w:szCs w:val="24"/>
          <w:lang w:val="zh-CN"/>
        </w:rPr>
        <w:t>废处理</w:t>
      </w:r>
      <w:proofErr w:type="gramEnd"/>
      <w:r>
        <w:rPr>
          <w:rFonts w:ascii="宋体" w:hAnsi="宋体" w:cs="宋体" w:hint="eastAsia"/>
          <w:kern w:val="0"/>
          <w:szCs w:val="24"/>
          <w:lang w:val="zh-CN"/>
        </w:rPr>
        <w:t>单位处理。</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1-6</w:t>
      </w:r>
      <w:r>
        <w:rPr>
          <w:rFonts w:ascii="宋体" w:hAnsi="宋体" w:cs="宋体" w:hint="eastAsia"/>
          <w:kern w:val="0"/>
          <w:szCs w:val="24"/>
          <w:lang w:val="zh-CN"/>
        </w:rPr>
        <w:t>月份，上述三家公司共处置污泥</w:t>
      </w:r>
      <w:r>
        <w:rPr>
          <w:rFonts w:eastAsia="Times New Roman"/>
          <w:kern w:val="0"/>
          <w:szCs w:val="24"/>
          <w:lang w:val="zh-CN"/>
        </w:rPr>
        <w:t>1492.92</w:t>
      </w:r>
      <w:r>
        <w:rPr>
          <w:rFonts w:ascii="宋体" w:hAnsi="宋体" w:cs="宋体" w:hint="eastAsia"/>
          <w:kern w:val="0"/>
          <w:szCs w:val="24"/>
          <w:lang w:val="zh-CN"/>
        </w:rPr>
        <w:t>吨，其他固废垃圾进行合理的综合利用和焚烧处理。</w:t>
      </w:r>
    </w:p>
    <w:p w:rsidR="00FC56F8" w:rsidRDefault="00FC56F8">
      <w:pPr>
        <w:autoSpaceDE w:val="0"/>
        <w:autoSpaceDN w:val="0"/>
        <w:adjustRightInd w:val="0"/>
        <w:spacing w:before="0" w:after="0"/>
        <w:jc w:val="left"/>
        <w:rPr>
          <w:rFonts w:eastAsia="Times New Roman"/>
          <w:kern w:val="0"/>
          <w:szCs w:val="24"/>
          <w:lang w:val="zh-CN"/>
        </w:rPr>
      </w:pPr>
    </w:p>
    <w:p w:rsidR="00FC56F8" w:rsidRDefault="00FC56F8">
      <w:pPr>
        <w:jc w:val="left"/>
        <w:rPr>
          <w:szCs w:val="24"/>
        </w:rPr>
      </w:pPr>
      <w:r>
        <w:rPr>
          <w:rFonts w:hint="eastAsia"/>
          <w:szCs w:val="24"/>
        </w:rPr>
        <w:t>建设项目环境影响评价及其他环境保护行政许可情况</w:t>
      </w:r>
    </w:p>
    <w:p w:rsidR="00FC56F8" w:rsidRDefault="00FC56F8">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浙江社标纤维有限公司、九江标新纤维有限公司和江苏标尚纤维有限公司均严格按照法律法规，对项目进行合</w:t>
      </w:r>
      <w:proofErr w:type="gramStart"/>
      <w:r>
        <w:rPr>
          <w:rFonts w:ascii="宋体" w:hAnsi="宋体" w:cs="宋体" w:hint="eastAsia"/>
          <w:kern w:val="0"/>
          <w:szCs w:val="24"/>
          <w:lang w:val="zh-CN"/>
        </w:rPr>
        <w:t>规</w:t>
      </w:r>
      <w:proofErr w:type="gramEnd"/>
      <w:r>
        <w:rPr>
          <w:rFonts w:ascii="宋体" w:hAnsi="宋体" w:cs="宋体" w:hint="eastAsia"/>
          <w:kern w:val="0"/>
          <w:szCs w:val="24"/>
          <w:lang w:val="zh-CN"/>
        </w:rPr>
        <w:t>性评价。各新、改、</w:t>
      </w:r>
      <w:proofErr w:type="gramStart"/>
      <w:r>
        <w:rPr>
          <w:rFonts w:ascii="宋体" w:hAnsi="宋体" w:cs="宋体" w:hint="eastAsia"/>
          <w:kern w:val="0"/>
          <w:szCs w:val="24"/>
          <w:lang w:val="zh-CN"/>
        </w:rPr>
        <w:t>扩项目</w:t>
      </w:r>
      <w:proofErr w:type="gramEnd"/>
      <w:r>
        <w:rPr>
          <w:rFonts w:ascii="宋体" w:hAnsi="宋体" w:cs="宋体" w:hint="eastAsia"/>
          <w:kern w:val="0"/>
          <w:szCs w:val="24"/>
          <w:lang w:val="zh-CN"/>
        </w:rPr>
        <w:t>均严格执行建设项目环境影响评价管理规定，落实环保</w:t>
      </w:r>
      <w:r>
        <w:rPr>
          <w:rFonts w:eastAsia="Times New Roman"/>
          <w:kern w:val="0"/>
          <w:szCs w:val="24"/>
          <w:lang w:val="zh-CN"/>
        </w:rPr>
        <w:t>“</w:t>
      </w:r>
      <w:r>
        <w:rPr>
          <w:rFonts w:ascii="宋体" w:hAnsi="宋体" w:cs="宋体" w:hint="eastAsia"/>
          <w:kern w:val="0"/>
          <w:szCs w:val="24"/>
          <w:lang w:val="zh-CN"/>
        </w:rPr>
        <w:t>三同时</w:t>
      </w:r>
      <w:r>
        <w:rPr>
          <w:rFonts w:eastAsia="Times New Roman"/>
          <w:kern w:val="0"/>
          <w:szCs w:val="24"/>
          <w:lang w:val="zh-CN"/>
        </w:rPr>
        <w:t>”</w:t>
      </w:r>
      <w:r>
        <w:rPr>
          <w:rFonts w:ascii="宋体" w:hAnsi="宋体" w:cs="宋体" w:hint="eastAsia"/>
          <w:kern w:val="0"/>
          <w:szCs w:val="24"/>
          <w:lang w:val="zh-CN"/>
        </w:rPr>
        <w:t>工作。</w:t>
      </w:r>
    </w:p>
    <w:p w:rsidR="00FC56F8" w:rsidRDefault="00FC56F8">
      <w:pPr>
        <w:autoSpaceDE w:val="0"/>
        <w:autoSpaceDN w:val="0"/>
        <w:adjustRightInd w:val="0"/>
        <w:spacing w:before="0" w:after="0"/>
        <w:jc w:val="left"/>
        <w:rPr>
          <w:rFonts w:eastAsia="Times New Roman"/>
          <w:kern w:val="0"/>
          <w:szCs w:val="24"/>
          <w:lang w:val="zh-CN"/>
        </w:rPr>
      </w:pPr>
    </w:p>
    <w:p w:rsidR="00FC56F8" w:rsidRDefault="00FC56F8">
      <w:pPr>
        <w:jc w:val="left"/>
        <w:rPr>
          <w:szCs w:val="24"/>
        </w:rPr>
      </w:pPr>
      <w:r>
        <w:rPr>
          <w:rFonts w:hint="eastAsia"/>
          <w:szCs w:val="24"/>
        </w:rPr>
        <w:t>突发环境事件应急预案</w:t>
      </w:r>
    </w:p>
    <w:p w:rsidR="00FC56F8" w:rsidRDefault="00FC56F8">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公司建立了较为完善的环境风险应急机制，对重点排污企业均制定了《突发环境污染事件综合应急预案》，并在当地政府备案，确保时间发生时能够迅速、有序、高效的进行应急处置。</w:t>
      </w:r>
    </w:p>
    <w:p w:rsidR="00FC56F8" w:rsidRDefault="00FC56F8">
      <w:pPr>
        <w:autoSpaceDE w:val="0"/>
        <w:autoSpaceDN w:val="0"/>
        <w:adjustRightInd w:val="0"/>
        <w:spacing w:before="0" w:after="0"/>
        <w:jc w:val="left"/>
        <w:rPr>
          <w:rFonts w:eastAsia="Times New Roman"/>
          <w:kern w:val="0"/>
          <w:szCs w:val="24"/>
          <w:lang w:val="zh-CN"/>
        </w:rPr>
      </w:pPr>
    </w:p>
    <w:p w:rsidR="00FC56F8" w:rsidRDefault="00FC56F8">
      <w:pPr>
        <w:jc w:val="left"/>
        <w:rPr>
          <w:szCs w:val="24"/>
        </w:rPr>
      </w:pPr>
      <w:r>
        <w:rPr>
          <w:rFonts w:hint="eastAsia"/>
          <w:szCs w:val="24"/>
        </w:rPr>
        <w:t>环境自行监测方案</w:t>
      </w:r>
    </w:p>
    <w:p w:rsidR="00FC56F8" w:rsidRDefault="00FC56F8">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上述三家公司均采用先进的分析仪器，能够对排放废水的</w:t>
      </w:r>
      <w:r>
        <w:rPr>
          <w:rFonts w:eastAsia="Times New Roman"/>
          <w:kern w:val="0"/>
          <w:szCs w:val="24"/>
          <w:lang w:val="zh-CN"/>
        </w:rPr>
        <w:t>COD</w:t>
      </w:r>
      <w:r>
        <w:rPr>
          <w:rFonts w:ascii="宋体" w:hAnsi="宋体" w:cs="宋体" w:hint="eastAsia"/>
          <w:kern w:val="0"/>
          <w:szCs w:val="24"/>
          <w:lang w:val="zh-CN"/>
        </w:rPr>
        <w:t>、氨氮、</w:t>
      </w:r>
      <w:r>
        <w:rPr>
          <w:rFonts w:eastAsia="Times New Roman"/>
          <w:kern w:val="0"/>
          <w:szCs w:val="24"/>
          <w:lang w:val="zh-CN"/>
        </w:rPr>
        <w:t>PH</w:t>
      </w:r>
      <w:r>
        <w:rPr>
          <w:rFonts w:ascii="宋体" w:hAnsi="宋体" w:cs="宋体" w:hint="eastAsia"/>
          <w:kern w:val="0"/>
          <w:szCs w:val="24"/>
          <w:lang w:val="zh-CN"/>
        </w:rPr>
        <w:t>、流量、总氮等这些项目进行自动采集取样并自动检测。同时企业检测人员每天在污水排放口对排放废水的</w:t>
      </w:r>
      <w:r>
        <w:rPr>
          <w:rFonts w:eastAsia="Times New Roman"/>
          <w:kern w:val="0"/>
          <w:szCs w:val="24"/>
          <w:lang w:val="zh-CN"/>
        </w:rPr>
        <w:t>COD</w:t>
      </w:r>
      <w:r>
        <w:rPr>
          <w:rFonts w:ascii="宋体" w:hAnsi="宋体" w:cs="宋体" w:hint="eastAsia"/>
          <w:kern w:val="0"/>
          <w:szCs w:val="24"/>
          <w:lang w:val="zh-CN"/>
        </w:rPr>
        <w:t>、</w:t>
      </w:r>
      <w:r>
        <w:rPr>
          <w:rFonts w:eastAsia="Times New Roman"/>
          <w:kern w:val="0"/>
          <w:szCs w:val="24"/>
          <w:lang w:val="zh-CN"/>
        </w:rPr>
        <w:t>PH</w:t>
      </w:r>
      <w:r>
        <w:rPr>
          <w:rFonts w:ascii="宋体" w:hAnsi="宋体" w:cs="宋体" w:hint="eastAsia"/>
          <w:kern w:val="0"/>
          <w:szCs w:val="24"/>
          <w:lang w:val="zh-CN"/>
        </w:rPr>
        <w:t>值、色度、氨氮、总磷、苯胺等指标进行取样检测，</w:t>
      </w:r>
      <w:r>
        <w:rPr>
          <w:rFonts w:eastAsia="Times New Roman"/>
          <w:kern w:val="0"/>
          <w:szCs w:val="24"/>
          <w:lang w:val="zh-CN"/>
        </w:rPr>
        <w:t>BOD</w:t>
      </w:r>
      <w:r>
        <w:rPr>
          <w:rFonts w:ascii="宋体" w:hAnsi="宋体" w:cs="宋体" w:hint="eastAsia"/>
          <w:kern w:val="0"/>
          <w:szCs w:val="24"/>
          <w:lang w:val="zh-CN"/>
        </w:rPr>
        <w:t>、</w:t>
      </w:r>
      <w:r>
        <w:rPr>
          <w:rFonts w:eastAsia="Times New Roman"/>
          <w:kern w:val="0"/>
          <w:szCs w:val="24"/>
          <w:lang w:val="zh-CN"/>
        </w:rPr>
        <w:t>SS</w:t>
      </w:r>
      <w:r>
        <w:rPr>
          <w:rFonts w:ascii="宋体" w:hAnsi="宋体" w:cs="宋体" w:hint="eastAsia"/>
          <w:kern w:val="0"/>
          <w:szCs w:val="24"/>
          <w:lang w:val="zh-CN"/>
        </w:rPr>
        <w:t>、二氧化氯等指标检测人员每周进行取样检测，以确保达标排放。为了验证检测仪器的准确有效，同时公司委托有检测资质的公司每月一次抽取排放废水进行对比检测。</w:t>
      </w:r>
    </w:p>
    <w:p w:rsidR="00FC56F8" w:rsidRDefault="00FC56F8">
      <w:pPr>
        <w:autoSpaceDE w:val="0"/>
        <w:autoSpaceDN w:val="0"/>
        <w:adjustRightInd w:val="0"/>
        <w:spacing w:before="0" w:after="0"/>
        <w:jc w:val="left"/>
        <w:rPr>
          <w:rFonts w:eastAsia="Times New Roman"/>
          <w:kern w:val="0"/>
          <w:szCs w:val="24"/>
          <w:lang w:val="zh-CN"/>
        </w:rPr>
      </w:pPr>
    </w:p>
    <w:p w:rsidR="00FC56F8" w:rsidRDefault="00FC56F8">
      <w:pPr>
        <w:jc w:val="left"/>
        <w:rPr>
          <w:szCs w:val="24"/>
        </w:rPr>
      </w:pPr>
      <w:r>
        <w:rPr>
          <w:rFonts w:hint="eastAsia"/>
          <w:szCs w:val="24"/>
        </w:rPr>
        <w:t>其他应当公开的环境信息</w:t>
      </w:r>
    </w:p>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C56F8" w:rsidRDefault="00FC56F8">
      <w:pPr>
        <w:jc w:val="left"/>
        <w:rPr>
          <w:szCs w:val="24"/>
        </w:rPr>
      </w:pPr>
      <w:r>
        <w:rPr>
          <w:rFonts w:hint="eastAsia"/>
          <w:szCs w:val="24"/>
        </w:rPr>
        <w:t>其他环保相关信息</w:t>
      </w:r>
    </w:p>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C56F8" w:rsidRDefault="00FC56F8">
      <w:pPr>
        <w:pStyle w:val="Section"/>
        <w:outlineLvl w:val="2"/>
        <w:rPr>
          <w:bCs w:val="0"/>
          <w:szCs w:val="24"/>
        </w:rPr>
      </w:pPr>
      <w:r>
        <w:rPr>
          <w:bCs w:val="0"/>
          <w:szCs w:val="24"/>
        </w:rPr>
        <w:t>2</w:t>
      </w:r>
      <w:r>
        <w:rPr>
          <w:rFonts w:hint="eastAsia"/>
          <w:bCs w:val="0"/>
          <w:szCs w:val="24"/>
        </w:rPr>
        <w:t>、履行精准扶贫社会责任情况</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）精准扶贫规划</w:t>
      </w:r>
    </w:p>
    <w:p w:rsidR="00FC56F8" w:rsidRDefault="0062679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 xml:space="preserve">　　</w:t>
      </w:r>
      <w:r w:rsidR="00FC56F8">
        <w:rPr>
          <w:rFonts w:ascii="宋体" w:hAnsi="宋体" w:cs="宋体" w:hint="eastAsia"/>
          <w:kern w:val="0"/>
          <w:szCs w:val="24"/>
          <w:lang w:val="zh-CN"/>
        </w:rPr>
        <w:t>公司积极响应国家号召，履行社会责任。</w:t>
      </w:r>
      <w:proofErr w:type="gramStart"/>
      <w:r w:rsidR="00FC56F8">
        <w:rPr>
          <w:rFonts w:ascii="宋体" w:hAnsi="宋体" w:cs="宋体" w:hint="eastAsia"/>
          <w:color w:val="333333"/>
          <w:kern w:val="0"/>
          <w:szCs w:val="24"/>
          <w:lang w:val="zh-CN"/>
        </w:rPr>
        <w:t>践行</w:t>
      </w:r>
      <w:proofErr w:type="gramEnd"/>
      <w:r w:rsidR="00FC56F8">
        <w:rPr>
          <w:rFonts w:ascii="宋体" w:hAnsi="宋体" w:cs="宋体" w:hint="eastAsia"/>
          <w:color w:val="333333"/>
          <w:kern w:val="0"/>
          <w:szCs w:val="24"/>
          <w:lang w:val="zh-CN"/>
        </w:rPr>
        <w:t>华孚</w:t>
      </w:r>
      <w:r w:rsidR="00FC56F8">
        <w:rPr>
          <w:rFonts w:eastAsia="Times New Roman"/>
          <w:color w:val="333333"/>
          <w:kern w:val="0"/>
          <w:szCs w:val="24"/>
          <w:lang w:val="zh-CN"/>
        </w:rPr>
        <w:t>“</w:t>
      </w:r>
      <w:r w:rsidR="00FC56F8">
        <w:rPr>
          <w:rFonts w:ascii="宋体" w:hAnsi="宋体" w:cs="宋体" w:hint="eastAsia"/>
          <w:color w:val="333333"/>
          <w:kern w:val="0"/>
          <w:szCs w:val="24"/>
          <w:lang w:val="zh-CN"/>
        </w:rPr>
        <w:t>不仅要做一个能企业，更要做一个好企业</w:t>
      </w:r>
      <w:r w:rsidR="00FC56F8">
        <w:rPr>
          <w:rFonts w:eastAsia="Times New Roman"/>
          <w:color w:val="333333"/>
          <w:kern w:val="0"/>
          <w:szCs w:val="24"/>
          <w:lang w:val="zh-CN"/>
        </w:rPr>
        <w:t>”</w:t>
      </w:r>
      <w:r w:rsidR="00FC56F8">
        <w:rPr>
          <w:rFonts w:ascii="宋体" w:hAnsi="宋体" w:cs="宋体" w:hint="eastAsia"/>
          <w:color w:val="333333"/>
          <w:kern w:val="0"/>
          <w:szCs w:val="24"/>
          <w:lang w:val="zh-CN"/>
        </w:rPr>
        <w:t>的理念，响应国家十三五扶贫攻坚规划与十九大报告的要求，</w:t>
      </w:r>
      <w:r w:rsidR="00FC56F8">
        <w:rPr>
          <w:rFonts w:ascii="宋体" w:hAnsi="宋体" w:cs="宋体" w:hint="eastAsia"/>
          <w:kern w:val="0"/>
          <w:szCs w:val="24"/>
          <w:lang w:val="zh-CN"/>
        </w:rPr>
        <w:t>通过对贫困人口进行扶贫帮助，支援社会弱势群体，协助政府促进社会和谐发展，实践企业的社会担当。</w:t>
      </w:r>
    </w:p>
    <w:p w:rsidR="00FC56F8" w:rsidRDefault="00FC56F8">
      <w:pPr>
        <w:pStyle w:val="Section"/>
        <w:outlineLvl w:val="3"/>
        <w:rPr>
          <w:bCs w:val="0"/>
          <w:szCs w:val="24"/>
        </w:rPr>
      </w:pPr>
      <w:r>
        <w:rPr>
          <w:rFonts w:hint="eastAsia"/>
          <w:bCs w:val="0"/>
          <w:szCs w:val="24"/>
        </w:rPr>
        <w:lastRenderedPageBreak/>
        <w:t>（</w:t>
      </w:r>
      <w:r>
        <w:rPr>
          <w:bCs w:val="0"/>
          <w:szCs w:val="24"/>
        </w:rPr>
        <w:t>2</w:t>
      </w:r>
      <w:r>
        <w:rPr>
          <w:rFonts w:hint="eastAsia"/>
          <w:bCs w:val="0"/>
          <w:szCs w:val="24"/>
        </w:rPr>
        <w:t>）半年度精准扶贫概要</w:t>
      </w:r>
    </w:p>
    <w:p w:rsidR="00FC56F8" w:rsidRDefault="0062679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 xml:space="preserve">　　</w:t>
      </w:r>
      <w:r w:rsidR="00FC56F8">
        <w:rPr>
          <w:rFonts w:ascii="宋体" w:hAnsi="宋体" w:cs="宋体" w:hint="eastAsia"/>
          <w:kern w:val="0"/>
          <w:szCs w:val="24"/>
          <w:lang w:val="zh-CN"/>
        </w:rPr>
        <w:t>根据《中国农村扶贫开发纲要（</w:t>
      </w:r>
      <w:r w:rsidR="00FC56F8">
        <w:rPr>
          <w:rFonts w:eastAsia="Times New Roman"/>
          <w:kern w:val="0"/>
          <w:szCs w:val="24"/>
          <w:lang w:val="zh-CN"/>
        </w:rPr>
        <w:t>2011</w:t>
      </w:r>
      <w:r w:rsidR="00FC56F8">
        <w:rPr>
          <w:rFonts w:ascii="宋体" w:hAnsi="宋体" w:cs="宋体" w:hint="eastAsia"/>
          <w:kern w:val="0"/>
          <w:szCs w:val="24"/>
          <w:lang w:val="zh-CN"/>
        </w:rPr>
        <w:t>－</w:t>
      </w:r>
      <w:r w:rsidR="00FC56F8">
        <w:rPr>
          <w:rFonts w:eastAsia="Times New Roman"/>
          <w:kern w:val="0"/>
          <w:szCs w:val="24"/>
          <w:lang w:val="zh-CN"/>
        </w:rPr>
        <w:t>2020</w:t>
      </w:r>
      <w:r w:rsidR="00FC56F8">
        <w:rPr>
          <w:rFonts w:ascii="宋体" w:hAnsi="宋体" w:cs="宋体" w:hint="eastAsia"/>
          <w:kern w:val="0"/>
          <w:szCs w:val="24"/>
          <w:lang w:val="zh-CN"/>
        </w:rPr>
        <w:t>年）》与十九大报告确立的扶贫主要任务，结合华孚自身的产业特点，通过产业扶贫、就业扶贫、教育扶贫、结对扶贫等渠道实现精准扶贫</w:t>
      </w:r>
    </w:p>
    <w:p w:rsidR="00FC56F8" w:rsidRDefault="00FC56F8">
      <w:pPr>
        <w:pStyle w:val="Section"/>
        <w:outlineLvl w:val="3"/>
        <w:rPr>
          <w:bCs w:val="0"/>
          <w:szCs w:val="24"/>
        </w:rPr>
      </w:pPr>
      <w:r>
        <w:rPr>
          <w:rFonts w:hint="eastAsia"/>
          <w:bCs w:val="0"/>
          <w:szCs w:val="24"/>
        </w:rPr>
        <w:t>（</w:t>
      </w:r>
      <w:r>
        <w:rPr>
          <w:bCs w:val="0"/>
          <w:szCs w:val="24"/>
        </w:rPr>
        <w:t>3</w:t>
      </w:r>
      <w:r>
        <w:rPr>
          <w:rFonts w:hint="eastAsia"/>
          <w:bCs w:val="0"/>
          <w:szCs w:val="24"/>
        </w:rPr>
        <w:t>）后续精准扶贫计划</w:t>
      </w:r>
    </w:p>
    <w:p w:rsidR="00FC56F8" w:rsidRDefault="00FC56F8">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公司积极响应国家精准扶贫、产业援疆、</w:t>
      </w:r>
      <w:proofErr w:type="gramStart"/>
      <w:r>
        <w:rPr>
          <w:rFonts w:ascii="宋体" w:hAnsi="宋体" w:cs="宋体" w:hint="eastAsia"/>
          <w:kern w:val="0"/>
          <w:szCs w:val="24"/>
          <w:lang w:val="zh-CN"/>
        </w:rPr>
        <w:t>就业援疆的</w:t>
      </w:r>
      <w:proofErr w:type="gramEnd"/>
      <w:r>
        <w:rPr>
          <w:rFonts w:ascii="宋体" w:hAnsi="宋体" w:cs="宋体" w:hint="eastAsia"/>
          <w:kern w:val="0"/>
          <w:szCs w:val="24"/>
          <w:lang w:val="zh-CN"/>
        </w:rPr>
        <w:t>号召，公司主动吸纳了大量新疆员工到各个生产工厂工作，未来还将继续扩大新疆工人使用比例。</w:t>
      </w:r>
    </w:p>
    <w:p w:rsidR="00FC56F8" w:rsidRDefault="00FC56F8">
      <w:pPr>
        <w:pStyle w:val="Chapter"/>
        <w:outlineLvl w:val="1"/>
        <w:rPr>
          <w:bCs w:val="0"/>
        </w:rPr>
      </w:pPr>
      <w:r>
        <w:rPr>
          <w:rFonts w:hint="eastAsia"/>
          <w:bCs w:val="0"/>
        </w:rPr>
        <w:t>十六、其他重大事项的说明</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left"/>
        <w:rPr>
          <w:szCs w:val="24"/>
        </w:rPr>
      </w:pPr>
      <w:r>
        <w:rPr>
          <w:rFonts w:hint="eastAsia"/>
          <w:szCs w:val="24"/>
        </w:rPr>
        <w:t>公司报告期不存在需要说明的其他重大事项。</w:t>
      </w:r>
    </w:p>
    <w:p w:rsidR="00FC56F8" w:rsidRDefault="00FC56F8">
      <w:pPr>
        <w:pStyle w:val="Chapter"/>
        <w:outlineLvl w:val="1"/>
        <w:rPr>
          <w:bCs w:val="0"/>
        </w:rPr>
      </w:pPr>
      <w:r>
        <w:rPr>
          <w:rFonts w:hint="eastAsia"/>
          <w:bCs w:val="0"/>
        </w:rPr>
        <w:t>十七、公司子公司重大事项</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left"/>
        <w:rPr>
          <w:szCs w:val="24"/>
        </w:rPr>
        <w:sectPr w:rsidR="00FC56F8">
          <w:pgSz w:w="11906" w:h="16838"/>
          <w:pgMar w:top="1440" w:right="1134" w:bottom="1440" w:left="1134" w:header="851" w:footer="992" w:gutter="0"/>
          <w:cols w:space="425"/>
          <w:docGrid w:type="lines" w:linePitch="312"/>
        </w:sectPr>
      </w:pPr>
    </w:p>
    <w:p w:rsidR="00FC56F8" w:rsidRDefault="00FC56F8">
      <w:pPr>
        <w:pStyle w:val="a3"/>
        <w:outlineLvl w:val="0"/>
        <w:rPr>
          <w:bCs w:val="0"/>
          <w:szCs w:val="24"/>
        </w:rPr>
      </w:pPr>
      <w:bookmarkStart w:id="5" w:name="_Toc17730869"/>
      <w:r>
        <w:rPr>
          <w:rFonts w:hint="eastAsia"/>
          <w:bCs w:val="0"/>
          <w:szCs w:val="24"/>
        </w:rPr>
        <w:lastRenderedPageBreak/>
        <w:t>第六节</w:t>
      </w:r>
      <w:r>
        <w:rPr>
          <w:bCs w:val="0"/>
          <w:szCs w:val="24"/>
        </w:rPr>
        <w:t xml:space="preserve"> </w:t>
      </w:r>
      <w:r>
        <w:rPr>
          <w:rFonts w:hint="eastAsia"/>
          <w:bCs w:val="0"/>
          <w:szCs w:val="24"/>
        </w:rPr>
        <w:t>股份变动及股东情况</w:t>
      </w:r>
      <w:bookmarkEnd w:id="5"/>
    </w:p>
    <w:p w:rsidR="00FC56F8" w:rsidRDefault="00FC56F8">
      <w:pPr>
        <w:pStyle w:val="Chapter"/>
        <w:outlineLvl w:val="1"/>
        <w:rPr>
          <w:bCs w:val="0"/>
        </w:rPr>
      </w:pPr>
      <w:r>
        <w:rPr>
          <w:rFonts w:hint="eastAsia"/>
          <w:bCs w:val="0"/>
        </w:rPr>
        <w:t>一、股份变动情况</w:t>
      </w:r>
    </w:p>
    <w:p w:rsidR="00FC56F8" w:rsidRDefault="00FC56F8">
      <w:pPr>
        <w:pStyle w:val="Section"/>
        <w:outlineLvl w:val="2"/>
        <w:rPr>
          <w:bCs w:val="0"/>
          <w:szCs w:val="24"/>
        </w:rPr>
      </w:pPr>
      <w:r>
        <w:rPr>
          <w:bCs w:val="0"/>
          <w:szCs w:val="24"/>
        </w:rPr>
        <w:t>1</w:t>
      </w:r>
      <w:r>
        <w:rPr>
          <w:rFonts w:hint="eastAsia"/>
          <w:bCs w:val="0"/>
          <w:szCs w:val="24"/>
        </w:rPr>
        <w:t>、股份变动情况</w:t>
      </w:r>
    </w:p>
    <w:p w:rsidR="00FC56F8" w:rsidRDefault="00FC56F8">
      <w:pPr>
        <w:jc w:val="right"/>
        <w:rPr>
          <w:szCs w:val="24"/>
        </w:rPr>
      </w:pPr>
      <w:r>
        <w:rPr>
          <w:rFonts w:hint="eastAsia"/>
          <w:szCs w:val="24"/>
        </w:rPr>
        <w:t>单位：股</w:t>
      </w:r>
    </w:p>
    <w:tbl>
      <w:tblPr>
        <w:tblW w:w="0" w:type="auto"/>
        <w:tblInd w:w="28" w:type="dxa"/>
        <w:tblLayout w:type="fixed"/>
        <w:tblCellMar>
          <w:left w:w="28" w:type="dxa"/>
          <w:right w:w="28" w:type="dxa"/>
        </w:tblCellMar>
        <w:tblLook w:val="0000" w:firstRow="0" w:lastRow="0" w:firstColumn="0" w:lastColumn="0" w:noHBand="0" w:noVBand="0"/>
      </w:tblPr>
      <w:tblGrid>
        <w:gridCol w:w="1985"/>
        <w:gridCol w:w="1134"/>
        <w:gridCol w:w="709"/>
        <w:gridCol w:w="708"/>
        <w:gridCol w:w="851"/>
        <w:gridCol w:w="709"/>
        <w:gridCol w:w="708"/>
        <w:gridCol w:w="709"/>
        <w:gridCol w:w="1276"/>
        <w:gridCol w:w="779"/>
      </w:tblGrid>
      <w:tr w:rsidR="00FC56F8" w:rsidTr="00626799">
        <w:tc>
          <w:tcPr>
            <w:tcW w:w="198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本次变动前</w:t>
            </w:r>
          </w:p>
        </w:tc>
        <w:tc>
          <w:tcPr>
            <w:tcW w:w="3685"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本次变动增减（＋，－）</w:t>
            </w:r>
          </w:p>
        </w:tc>
        <w:tc>
          <w:tcPr>
            <w:tcW w:w="205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本次变动后</w:t>
            </w:r>
          </w:p>
        </w:tc>
      </w:tr>
      <w:tr w:rsidR="00626799" w:rsidTr="00626799">
        <w:tc>
          <w:tcPr>
            <w:tcW w:w="1985"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数量</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比例</w:t>
            </w:r>
          </w:p>
        </w:tc>
        <w:tc>
          <w:tcPr>
            <w:tcW w:w="70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发行新股</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送股</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公积金转股</w:t>
            </w:r>
          </w:p>
        </w:tc>
        <w:tc>
          <w:tcPr>
            <w:tcW w:w="70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其他</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小计</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数量</w:t>
            </w:r>
          </w:p>
        </w:tc>
        <w:tc>
          <w:tcPr>
            <w:tcW w:w="77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比例</w:t>
            </w:r>
          </w:p>
        </w:tc>
      </w:tr>
      <w:tr w:rsidR="00626799" w:rsidTr="00626799">
        <w:tc>
          <w:tcPr>
            <w:tcW w:w="198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一、有限</w:t>
            </w:r>
            <w:proofErr w:type="gramStart"/>
            <w:r>
              <w:rPr>
                <w:rFonts w:hint="eastAsia"/>
                <w:szCs w:val="24"/>
              </w:rPr>
              <w:t>售条件</w:t>
            </w:r>
            <w:proofErr w:type="gramEnd"/>
            <w:r>
              <w:rPr>
                <w:rFonts w:hint="eastAsia"/>
                <w:szCs w:val="24"/>
              </w:rPr>
              <w:t>股份</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1,660,500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0.11%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-430,313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-430,313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1,230,187</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0.08%</w:t>
            </w:r>
          </w:p>
        </w:tc>
      </w:tr>
      <w:tr w:rsidR="00626799" w:rsidTr="00626799">
        <w:tc>
          <w:tcPr>
            <w:tcW w:w="198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1</w:t>
            </w:r>
            <w:r>
              <w:rPr>
                <w:rFonts w:hint="eastAsia"/>
                <w:szCs w:val="24"/>
              </w:rPr>
              <w:t>、国家持股</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r>
      <w:tr w:rsidR="00626799" w:rsidTr="00626799">
        <w:tc>
          <w:tcPr>
            <w:tcW w:w="198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2</w:t>
            </w:r>
            <w:r>
              <w:rPr>
                <w:rFonts w:hint="eastAsia"/>
                <w:szCs w:val="24"/>
              </w:rPr>
              <w:t>、国有法人持股</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r>
      <w:tr w:rsidR="00626799" w:rsidTr="00626799">
        <w:tc>
          <w:tcPr>
            <w:tcW w:w="198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3</w:t>
            </w:r>
            <w:r>
              <w:rPr>
                <w:rFonts w:hint="eastAsia"/>
                <w:szCs w:val="24"/>
              </w:rPr>
              <w:t>、其他内资持股</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1,660,500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0.11%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-430,313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-430,313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1,230,187</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0.08%</w:t>
            </w:r>
          </w:p>
        </w:tc>
      </w:tr>
      <w:tr w:rsidR="00626799" w:rsidTr="00626799">
        <w:tc>
          <w:tcPr>
            <w:tcW w:w="198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其中：境内法人持股</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r>
      <w:tr w:rsidR="00626799" w:rsidTr="00626799">
        <w:tc>
          <w:tcPr>
            <w:tcW w:w="198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境内自然人持股</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1,660,500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0.11%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-430,313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-430,313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1,230,187</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0.08%</w:t>
            </w:r>
          </w:p>
        </w:tc>
      </w:tr>
      <w:tr w:rsidR="00626799" w:rsidTr="00626799">
        <w:tc>
          <w:tcPr>
            <w:tcW w:w="198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4</w:t>
            </w:r>
            <w:r>
              <w:rPr>
                <w:rFonts w:hint="eastAsia"/>
                <w:szCs w:val="24"/>
              </w:rPr>
              <w:t>、外资持股</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r>
      <w:tr w:rsidR="00626799" w:rsidTr="00626799">
        <w:tc>
          <w:tcPr>
            <w:tcW w:w="198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其中：境外法人持股</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r>
      <w:tr w:rsidR="00626799" w:rsidTr="00626799">
        <w:tc>
          <w:tcPr>
            <w:tcW w:w="198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境外自然人持股</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r>
      <w:tr w:rsidR="00626799" w:rsidTr="00626799">
        <w:tc>
          <w:tcPr>
            <w:tcW w:w="198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二、无限</w:t>
            </w:r>
            <w:proofErr w:type="gramStart"/>
            <w:r>
              <w:rPr>
                <w:rFonts w:hint="eastAsia"/>
                <w:szCs w:val="24"/>
              </w:rPr>
              <w:t>售条件</w:t>
            </w:r>
            <w:proofErr w:type="gramEnd"/>
            <w:r>
              <w:rPr>
                <w:rFonts w:hint="eastAsia"/>
                <w:szCs w:val="24"/>
              </w:rPr>
              <w:t>股份</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1,517,715,055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99.89%</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430,313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430,313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1,518,145,368</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99.92%</w:t>
            </w:r>
          </w:p>
        </w:tc>
      </w:tr>
      <w:tr w:rsidR="00626799" w:rsidTr="00626799">
        <w:tc>
          <w:tcPr>
            <w:tcW w:w="198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1</w:t>
            </w:r>
            <w:r>
              <w:rPr>
                <w:rFonts w:hint="eastAsia"/>
                <w:szCs w:val="24"/>
              </w:rPr>
              <w:t>、人民币普通股</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1,517,715,055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99.89%</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430,313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430,313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1,518,145,368</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99.92%</w:t>
            </w:r>
          </w:p>
        </w:tc>
      </w:tr>
      <w:tr w:rsidR="00626799" w:rsidTr="00626799">
        <w:tc>
          <w:tcPr>
            <w:tcW w:w="198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2</w:t>
            </w:r>
            <w:r>
              <w:rPr>
                <w:rFonts w:hint="eastAsia"/>
                <w:szCs w:val="24"/>
              </w:rPr>
              <w:t>、境内上市的外资股</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r>
      <w:tr w:rsidR="00626799" w:rsidTr="00626799">
        <w:tc>
          <w:tcPr>
            <w:tcW w:w="198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3</w:t>
            </w:r>
            <w:r>
              <w:rPr>
                <w:rFonts w:hint="eastAsia"/>
                <w:szCs w:val="24"/>
              </w:rPr>
              <w:t>、境外上市的外资股</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r>
      <w:tr w:rsidR="00626799" w:rsidTr="00626799">
        <w:tc>
          <w:tcPr>
            <w:tcW w:w="198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4</w:t>
            </w:r>
            <w:r>
              <w:rPr>
                <w:rFonts w:hint="eastAsia"/>
                <w:szCs w:val="24"/>
              </w:rPr>
              <w:t>、其他</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r>
      <w:tr w:rsidR="00626799" w:rsidTr="00626799">
        <w:tc>
          <w:tcPr>
            <w:tcW w:w="198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三、股份总数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1,519,375,555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1,519,375,555</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r>
    </w:tbl>
    <w:p w:rsidR="00FC56F8" w:rsidRDefault="00FC56F8">
      <w:pPr>
        <w:jc w:val="left"/>
        <w:rPr>
          <w:szCs w:val="24"/>
        </w:rPr>
      </w:pPr>
      <w:r>
        <w:rPr>
          <w:rFonts w:hint="eastAsia"/>
          <w:szCs w:val="24"/>
        </w:rPr>
        <w:t>股份变动的原因</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报告期内，有限</w:t>
      </w:r>
      <w:proofErr w:type="gramStart"/>
      <w:r>
        <w:rPr>
          <w:rFonts w:ascii="宋体" w:hAnsi="宋体" w:cs="宋体" w:hint="eastAsia"/>
          <w:kern w:val="0"/>
          <w:szCs w:val="24"/>
          <w:lang w:val="zh-CN"/>
        </w:rPr>
        <w:t>售条件</w:t>
      </w:r>
      <w:proofErr w:type="gramEnd"/>
      <w:r>
        <w:rPr>
          <w:rFonts w:ascii="宋体" w:hAnsi="宋体" w:cs="宋体" w:hint="eastAsia"/>
          <w:kern w:val="0"/>
          <w:szCs w:val="24"/>
          <w:lang w:val="zh-CN"/>
        </w:rPr>
        <w:t>的股份有所减少，详见本章节</w:t>
      </w:r>
      <w:r>
        <w:rPr>
          <w:rFonts w:eastAsia="Times New Roman"/>
          <w:kern w:val="0"/>
          <w:szCs w:val="24"/>
          <w:lang w:val="zh-CN"/>
        </w:rPr>
        <w:t>“</w:t>
      </w:r>
      <w:r>
        <w:rPr>
          <w:rFonts w:ascii="宋体" w:hAnsi="宋体" w:cs="宋体" w:hint="eastAsia"/>
          <w:kern w:val="0"/>
          <w:szCs w:val="24"/>
          <w:lang w:val="zh-CN"/>
        </w:rPr>
        <w:t>一、股份变动情况</w:t>
      </w:r>
      <w:r>
        <w:rPr>
          <w:rFonts w:eastAsia="Times New Roman"/>
          <w:kern w:val="0"/>
          <w:szCs w:val="24"/>
          <w:lang w:val="zh-CN"/>
        </w:rPr>
        <w:t>”</w:t>
      </w:r>
      <w:r>
        <w:rPr>
          <w:rFonts w:ascii="宋体" w:hAnsi="宋体" w:cs="宋体" w:hint="eastAsia"/>
          <w:kern w:val="0"/>
          <w:szCs w:val="24"/>
          <w:lang w:val="zh-CN"/>
        </w:rPr>
        <w:t>之</w:t>
      </w:r>
      <w:r>
        <w:rPr>
          <w:rFonts w:eastAsia="Times New Roman"/>
          <w:kern w:val="0"/>
          <w:szCs w:val="24"/>
          <w:lang w:val="zh-CN"/>
        </w:rPr>
        <w:t>“2</w:t>
      </w:r>
      <w:r>
        <w:rPr>
          <w:rFonts w:ascii="宋体" w:hAnsi="宋体" w:cs="宋体" w:hint="eastAsia"/>
          <w:kern w:val="0"/>
          <w:szCs w:val="24"/>
          <w:lang w:val="zh-CN"/>
        </w:rPr>
        <w:t>、限售股份变动情况</w:t>
      </w:r>
      <w:r>
        <w:rPr>
          <w:rFonts w:eastAsia="Times New Roman"/>
          <w:kern w:val="0"/>
          <w:szCs w:val="24"/>
          <w:lang w:val="zh-CN"/>
        </w:rPr>
        <w:t>”</w:t>
      </w:r>
      <w:r>
        <w:rPr>
          <w:rFonts w:ascii="宋体" w:hAnsi="宋体" w:cs="宋体" w:hint="eastAsia"/>
          <w:kern w:val="0"/>
          <w:szCs w:val="24"/>
          <w:lang w:val="zh-CN"/>
        </w:rPr>
        <w:t>。</w:t>
      </w:r>
    </w:p>
    <w:p w:rsidR="00FC56F8" w:rsidRDefault="00FC56F8">
      <w:pPr>
        <w:jc w:val="left"/>
        <w:rPr>
          <w:szCs w:val="24"/>
        </w:rPr>
      </w:pPr>
      <w:r>
        <w:rPr>
          <w:rFonts w:hint="eastAsia"/>
          <w:szCs w:val="24"/>
        </w:rPr>
        <w:t>股份变动的批准情况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left"/>
        <w:rPr>
          <w:szCs w:val="24"/>
        </w:rPr>
      </w:pPr>
      <w:r>
        <w:rPr>
          <w:rFonts w:hint="eastAsia"/>
          <w:szCs w:val="24"/>
        </w:rPr>
        <w:t>股份变动的过户情况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left"/>
        <w:rPr>
          <w:szCs w:val="24"/>
        </w:rPr>
      </w:pPr>
      <w:r>
        <w:rPr>
          <w:rFonts w:hint="eastAsia"/>
          <w:szCs w:val="24"/>
        </w:rPr>
        <w:t>股份回购的实施进展情况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7A02DE">
      <w:pPr>
        <w:autoSpaceDE w:val="0"/>
        <w:autoSpaceDN w:val="0"/>
        <w:adjustRightInd w:val="0"/>
        <w:jc w:val="left"/>
        <w:rPr>
          <w:rFonts w:eastAsia="Times New Roman"/>
          <w:kern w:val="0"/>
          <w:szCs w:val="24"/>
          <w:lang w:val="zh-CN"/>
        </w:rPr>
      </w:pPr>
      <w:r>
        <w:rPr>
          <w:rFonts w:ascii="宋体" w:hAnsi="宋体" w:cs="宋体" w:hint="eastAsia"/>
          <w:kern w:val="0"/>
          <w:szCs w:val="24"/>
          <w:lang w:val="zh-CN"/>
        </w:rPr>
        <w:t xml:space="preserve">　　</w:t>
      </w:r>
      <w:r w:rsidR="00FC56F8">
        <w:rPr>
          <w:rFonts w:ascii="宋体" w:hAnsi="宋体" w:cs="宋体" w:hint="eastAsia"/>
          <w:kern w:val="0"/>
          <w:szCs w:val="24"/>
          <w:lang w:val="zh-CN"/>
        </w:rPr>
        <w:t>公司于</w:t>
      </w:r>
      <w:r w:rsidR="00FC56F8">
        <w:rPr>
          <w:rFonts w:eastAsia="Times New Roman"/>
          <w:kern w:val="0"/>
          <w:szCs w:val="24"/>
          <w:lang w:val="zh-CN"/>
        </w:rPr>
        <w:t>2018</w:t>
      </w:r>
      <w:r w:rsidR="00FC56F8">
        <w:rPr>
          <w:rFonts w:ascii="宋体" w:hAnsi="宋体" w:cs="宋体" w:hint="eastAsia"/>
          <w:kern w:val="0"/>
          <w:szCs w:val="24"/>
          <w:lang w:val="zh-CN"/>
        </w:rPr>
        <w:t>年</w:t>
      </w:r>
      <w:r w:rsidR="00FC56F8">
        <w:rPr>
          <w:rFonts w:eastAsia="Times New Roman"/>
          <w:kern w:val="0"/>
          <w:szCs w:val="24"/>
          <w:lang w:val="zh-CN"/>
        </w:rPr>
        <w:t>11</w:t>
      </w:r>
      <w:r w:rsidR="00FC56F8">
        <w:rPr>
          <w:rFonts w:ascii="宋体" w:hAnsi="宋体" w:cs="宋体" w:hint="eastAsia"/>
          <w:kern w:val="0"/>
          <w:szCs w:val="24"/>
          <w:lang w:val="zh-CN"/>
        </w:rPr>
        <w:t>月</w:t>
      </w:r>
      <w:r w:rsidR="00FC56F8">
        <w:rPr>
          <w:rFonts w:eastAsia="Times New Roman"/>
          <w:kern w:val="0"/>
          <w:szCs w:val="24"/>
          <w:lang w:val="zh-CN"/>
        </w:rPr>
        <w:t>6</w:t>
      </w:r>
      <w:r w:rsidR="00FC56F8">
        <w:rPr>
          <w:rFonts w:ascii="宋体" w:hAnsi="宋体" w:cs="宋体" w:hint="eastAsia"/>
          <w:kern w:val="0"/>
          <w:szCs w:val="24"/>
          <w:lang w:val="zh-CN"/>
        </w:rPr>
        <w:t>日召开</w:t>
      </w:r>
      <w:r w:rsidR="00FC56F8">
        <w:rPr>
          <w:rFonts w:eastAsia="Times New Roman"/>
          <w:kern w:val="0"/>
          <w:szCs w:val="24"/>
          <w:lang w:val="zh-CN"/>
        </w:rPr>
        <w:t>2018</w:t>
      </w:r>
      <w:r w:rsidR="00FC56F8">
        <w:rPr>
          <w:rFonts w:ascii="宋体" w:hAnsi="宋体" w:cs="宋体" w:hint="eastAsia"/>
          <w:kern w:val="0"/>
          <w:szCs w:val="24"/>
          <w:lang w:val="zh-CN"/>
        </w:rPr>
        <w:t>年第二次临时股东大会，决议通过了《关于回购公司股份的议案》。本次回购的股份种类为公司发行的人民币普通股（</w:t>
      </w:r>
      <w:r w:rsidR="00FC56F8">
        <w:rPr>
          <w:rFonts w:eastAsia="Times New Roman"/>
          <w:kern w:val="0"/>
          <w:szCs w:val="24"/>
          <w:lang w:val="zh-CN"/>
        </w:rPr>
        <w:t>A</w:t>
      </w:r>
      <w:r w:rsidR="00FC56F8">
        <w:rPr>
          <w:rFonts w:ascii="宋体" w:hAnsi="宋体" w:cs="宋体" w:hint="eastAsia"/>
          <w:kern w:val="0"/>
          <w:szCs w:val="24"/>
          <w:lang w:val="zh-CN"/>
        </w:rPr>
        <w:t>股），回购股份的资金总额不低于人民币</w:t>
      </w:r>
      <w:r w:rsidR="00FC56F8">
        <w:rPr>
          <w:rFonts w:eastAsia="Times New Roman"/>
          <w:kern w:val="0"/>
          <w:szCs w:val="24"/>
          <w:lang w:val="zh-CN"/>
        </w:rPr>
        <w:t>3</w:t>
      </w:r>
      <w:r w:rsidR="00FC56F8">
        <w:rPr>
          <w:rFonts w:ascii="宋体" w:hAnsi="宋体" w:cs="宋体" w:hint="eastAsia"/>
          <w:kern w:val="0"/>
          <w:szCs w:val="24"/>
          <w:lang w:val="zh-CN"/>
        </w:rPr>
        <w:t>亿元，不超过人民币</w:t>
      </w:r>
      <w:r w:rsidR="00FC56F8">
        <w:rPr>
          <w:rFonts w:eastAsia="Times New Roman"/>
          <w:kern w:val="0"/>
          <w:szCs w:val="24"/>
          <w:lang w:val="zh-CN"/>
        </w:rPr>
        <w:t>6</w:t>
      </w:r>
      <w:r w:rsidR="00FC56F8">
        <w:rPr>
          <w:rFonts w:ascii="宋体" w:hAnsi="宋体" w:cs="宋体" w:hint="eastAsia"/>
          <w:kern w:val="0"/>
          <w:szCs w:val="24"/>
          <w:lang w:val="zh-CN"/>
        </w:rPr>
        <w:t>亿元，回购股份的价格不</w:t>
      </w:r>
      <w:r w:rsidR="00FC56F8">
        <w:rPr>
          <w:rFonts w:ascii="宋体" w:hAnsi="宋体" w:cs="宋体" w:hint="eastAsia"/>
          <w:kern w:val="0"/>
          <w:szCs w:val="24"/>
          <w:lang w:val="zh-CN"/>
        </w:rPr>
        <w:lastRenderedPageBreak/>
        <w:t>超过</w:t>
      </w:r>
      <w:r w:rsidR="00FC56F8">
        <w:rPr>
          <w:rFonts w:eastAsia="Times New Roman"/>
          <w:kern w:val="0"/>
          <w:szCs w:val="24"/>
          <w:lang w:val="zh-CN"/>
        </w:rPr>
        <w:t>10.00</w:t>
      </w:r>
      <w:r w:rsidR="00FC56F8">
        <w:rPr>
          <w:rFonts w:ascii="宋体" w:hAnsi="宋体" w:cs="宋体" w:hint="eastAsia"/>
          <w:kern w:val="0"/>
          <w:szCs w:val="24"/>
          <w:lang w:val="zh-CN"/>
        </w:rPr>
        <w:t>元</w:t>
      </w:r>
      <w:r w:rsidR="00FC56F8">
        <w:rPr>
          <w:rFonts w:eastAsia="Times New Roman"/>
          <w:kern w:val="0"/>
          <w:szCs w:val="24"/>
          <w:lang w:val="zh-CN"/>
        </w:rPr>
        <w:t>/</w:t>
      </w:r>
      <w:r w:rsidR="00FC56F8">
        <w:rPr>
          <w:rFonts w:ascii="宋体" w:hAnsi="宋体" w:cs="宋体" w:hint="eastAsia"/>
          <w:kern w:val="0"/>
          <w:szCs w:val="24"/>
          <w:lang w:val="zh-CN"/>
        </w:rPr>
        <w:t>股。</w:t>
      </w:r>
    </w:p>
    <w:p w:rsidR="00FC56F8" w:rsidRDefault="0092388A">
      <w:pPr>
        <w:autoSpaceDE w:val="0"/>
        <w:autoSpaceDN w:val="0"/>
        <w:adjustRightInd w:val="0"/>
        <w:jc w:val="left"/>
        <w:rPr>
          <w:rFonts w:eastAsia="Times New Roman"/>
          <w:kern w:val="0"/>
          <w:szCs w:val="24"/>
          <w:lang w:val="zh-CN"/>
        </w:rPr>
      </w:pPr>
      <w:r>
        <w:rPr>
          <w:rFonts w:ascii="宋体" w:hAnsi="宋体" w:cs="宋体" w:hint="eastAsia"/>
          <w:kern w:val="0"/>
          <w:szCs w:val="24"/>
          <w:lang w:val="zh-CN"/>
        </w:rPr>
        <w:t xml:space="preserve">　　</w:t>
      </w:r>
      <w:r w:rsidR="00FC56F8">
        <w:rPr>
          <w:rFonts w:ascii="宋体" w:hAnsi="宋体" w:cs="宋体" w:hint="eastAsia"/>
          <w:kern w:val="0"/>
          <w:szCs w:val="24"/>
          <w:lang w:val="zh-CN"/>
        </w:rPr>
        <w:t>截止</w:t>
      </w:r>
      <w:r w:rsidR="00FC56F8">
        <w:rPr>
          <w:rFonts w:eastAsia="Times New Roman"/>
          <w:kern w:val="0"/>
          <w:szCs w:val="24"/>
          <w:lang w:val="zh-CN"/>
        </w:rPr>
        <w:t xml:space="preserve"> 2019 </w:t>
      </w:r>
      <w:r w:rsidR="00FC56F8">
        <w:rPr>
          <w:rFonts w:ascii="宋体" w:hAnsi="宋体" w:cs="宋体" w:hint="eastAsia"/>
          <w:kern w:val="0"/>
          <w:szCs w:val="24"/>
          <w:lang w:val="zh-CN"/>
        </w:rPr>
        <w:t>年</w:t>
      </w:r>
      <w:r w:rsidR="00FC56F8">
        <w:rPr>
          <w:rFonts w:eastAsia="Times New Roman"/>
          <w:kern w:val="0"/>
          <w:szCs w:val="24"/>
          <w:lang w:val="zh-CN"/>
        </w:rPr>
        <w:t xml:space="preserve"> 5 </w:t>
      </w:r>
      <w:r w:rsidR="00FC56F8">
        <w:rPr>
          <w:rFonts w:ascii="宋体" w:hAnsi="宋体" w:cs="宋体" w:hint="eastAsia"/>
          <w:kern w:val="0"/>
          <w:szCs w:val="24"/>
          <w:lang w:val="zh-CN"/>
        </w:rPr>
        <w:t>月</w:t>
      </w:r>
      <w:r w:rsidR="00FC56F8">
        <w:rPr>
          <w:rFonts w:eastAsia="Times New Roman"/>
          <w:kern w:val="0"/>
          <w:szCs w:val="24"/>
          <w:lang w:val="zh-CN"/>
        </w:rPr>
        <w:t xml:space="preserve"> 6 </w:t>
      </w:r>
      <w:r w:rsidR="00FC56F8">
        <w:rPr>
          <w:rFonts w:ascii="宋体" w:hAnsi="宋体" w:cs="宋体" w:hint="eastAsia"/>
          <w:kern w:val="0"/>
          <w:szCs w:val="24"/>
          <w:lang w:val="zh-CN"/>
        </w:rPr>
        <w:t>日，公司以集中竞价方式回购股份总数为</w:t>
      </w:r>
      <w:r w:rsidR="00FC56F8">
        <w:rPr>
          <w:rFonts w:eastAsia="Times New Roman"/>
          <w:kern w:val="0"/>
          <w:szCs w:val="24"/>
          <w:lang w:val="zh-CN"/>
        </w:rPr>
        <w:t xml:space="preserve"> 92,973,035</w:t>
      </w:r>
      <w:r w:rsidR="00FC56F8">
        <w:rPr>
          <w:rFonts w:ascii="宋体" w:hAnsi="宋体" w:cs="宋体" w:hint="eastAsia"/>
          <w:kern w:val="0"/>
          <w:szCs w:val="24"/>
          <w:lang w:val="zh-CN"/>
        </w:rPr>
        <w:t>股，占公司总股本的比例为</w:t>
      </w:r>
      <w:r w:rsidR="00FC56F8">
        <w:rPr>
          <w:rFonts w:eastAsia="Times New Roman"/>
          <w:kern w:val="0"/>
          <w:szCs w:val="24"/>
          <w:lang w:val="zh-CN"/>
        </w:rPr>
        <w:t xml:space="preserve"> 6.12%</w:t>
      </w:r>
      <w:r w:rsidR="00FC56F8">
        <w:rPr>
          <w:rFonts w:ascii="宋体" w:hAnsi="宋体" w:cs="宋体" w:hint="eastAsia"/>
          <w:kern w:val="0"/>
          <w:szCs w:val="24"/>
          <w:lang w:val="zh-CN"/>
        </w:rPr>
        <w:t>，最高成交价为</w:t>
      </w:r>
      <w:r w:rsidR="00FC56F8">
        <w:rPr>
          <w:rFonts w:eastAsia="Times New Roman"/>
          <w:kern w:val="0"/>
          <w:szCs w:val="24"/>
          <w:lang w:val="zh-CN"/>
        </w:rPr>
        <w:t xml:space="preserve"> 8.10 </w:t>
      </w:r>
      <w:r w:rsidR="00FC56F8">
        <w:rPr>
          <w:rFonts w:ascii="宋体" w:hAnsi="宋体" w:cs="宋体" w:hint="eastAsia"/>
          <w:kern w:val="0"/>
          <w:szCs w:val="24"/>
          <w:lang w:val="zh-CN"/>
        </w:rPr>
        <w:t>元</w:t>
      </w:r>
      <w:r w:rsidR="00FC56F8">
        <w:rPr>
          <w:rFonts w:eastAsia="Times New Roman"/>
          <w:kern w:val="0"/>
          <w:szCs w:val="24"/>
          <w:lang w:val="zh-CN"/>
        </w:rPr>
        <w:t>/</w:t>
      </w:r>
      <w:r w:rsidR="00FC56F8">
        <w:rPr>
          <w:rFonts w:ascii="宋体" w:hAnsi="宋体" w:cs="宋体" w:hint="eastAsia"/>
          <w:kern w:val="0"/>
          <w:szCs w:val="24"/>
          <w:lang w:val="zh-CN"/>
        </w:rPr>
        <w:t>股，最低成交价为</w:t>
      </w:r>
      <w:r w:rsidR="00FC56F8">
        <w:rPr>
          <w:rFonts w:eastAsia="Times New Roman"/>
          <w:kern w:val="0"/>
          <w:szCs w:val="24"/>
          <w:lang w:val="zh-CN"/>
        </w:rPr>
        <w:t xml:space="preserve"> 5.19</w:t>
      </w:r>
      <w:r w:rsidR="00FC56F8">
        <w:rPr>
          <w:rFonts w:ascii="宋体" w:hAnsi="宋体" w:cs="宋体" w:hint="eastAsia"/>
          <w:kern w:val="0"/>
          <w:szCs w:val="24"/>
          <w:lang w:val="zh-CN"/>
        </w:rPr>
        <w:t>元</w:t>
      </w:r>
      <w:r w:rsidR="00FC56F8">
        <w:rPr>
          <w:rFonts w:eastAsia="Times New Roman"/>
          <w:kern w:val="0"/>
          <w:szCs w:val="24"/>
          <w:lang w:val="zh-CN"/>
        </w:rPr>
        <w:t>/</w:t>
      </w:r>
      <w:r w:rsidR="00FC56F8">
        <w:rPr>
          <w:rFonts w:ascii="宋体" w:hAnsi="宋体" w:cs="宋体" w:hint="eastAsia"/>
          <w:kern w:val="0"/>
          <w:szCs w:val="24"/>
          <w:lang w:val="zh-CN"/>
        </w:rPr>
        <w:t>股，成交总金额为</w:t>
      </w:r>
      <w:r w:rsidR="00FC56F8">
        <w:rPr>
          <w:rFonts w:eastAsia="Times New Roman"/>
          <w:kern w:val="0"/>
          <w:szCs w:val="24"/>
          <w:lang w:val="zh-CN"/>
        </w:rPr>
        <w:t xml:space="preserve"> 599,924,807.86 </w:t>
      </w:r>
      <w:r w:rsidR="00FC56F8">
        <w:rPr>
          <w:rFonts w:ascii="宋体" w:hAnsi="宋体" w:cs="宋体" w:hint="eastAsia"/>
          <w:kern w:val="0"/>
          <w:szCs w:val="24"/>
          <w:lang w:val="zh-CN"/>
        </w:rPr>
        <w:t>元（不含手续费）。至此，公司本次回购股份事项实施完毕。详情可参见公司于</w:t>
      </w:r>
      <w:r w:rsidR="00FC56F8">
        <w:rPr>
          <w:rFonts w:eastAsia="Times New Roman"/>
          <w:kern w:val="0"/>
          <w:szCs w:val="24"/>
          <w:lang w:val="zh-CN"/>
        </w:rPr>
        <w:t>2019</w:t>
      </w:r>
      <w:r w:rsidR="00FC56F8">
        <w:rPr>
          <w:rFonts w:ascii="宋体" w:hAnsi="宋体" w:cs="宋体" w:hint="eastAsia"/>
          <w:kern w:val="0"/>
          <w:szCs w:val="24"/>
          <w:lang w:val="zh-CN"/>
        </w:rPr>
        <w:t>年</w:t>
      </w:r>
      <w:r w:rsidR="00FC56F8">
        <w:rPr>
          <w:rFonts w:eastAsia="Times New Roman"/>
          <w:kern w:val="0"/>
          <w:szCs w:val="24"/>
          <w:lang w:val="zh-CN"/>
        </w:rPr>
        <w:t>5</w:t>
      </w:r>
      <w:r w:rsidR="00FC56F8">
        <w:rPr>
          <w:rFonts w:ascii="宋体" w:hAnsi="宋体" w:cs="宋体" w:hint="eastAsia"/>
          <w:kern w:val="0"/>
          <w:szCs w:val="24"/>
          <w:lang w:val="zh-CN"/>
        </w:rPr>
        <w:t>月</w:t>
      </w:r>
      <w:r w:rsidR="00FC56F8">
        <w:rPr>
          <w:rFonts w:eastAsia="Times New Roman"/>
          <w:kern w:val="0"/>
          <w:szCs w:val="24"/>
          <w:lang w:val="zh-CN"/>
        </w:rPr>
        <w:t>8</w:t>
      </w:r>
      <w:r w:rsidR="00FC56F8">
        <w:rPr>
          <w:rFonts w:ascii="宋体" w:hAnsi="宋体" w:cs="宋体" w:hint="eastAsia"/>
          <w:kern w:val="0"/>
          <w:szCs w:val="24"/>
          <w:lang w:val="zh-CN"/>
        </w:rPr>
        <w:t>日披露在《证券时报》、《中国证券报》及巨潮资讯网（</w:t>
      </w:r>
      <w:r w:rsidR="00FC56F8">
        <w:rPr>
          <w:rFonts w:eastAsia="Times New Roman"/>
          <w:kern w:val="0"/>
          <w:szCs w:val="24"/>
          <w:lang w:val="zh-CN"/>
        </w:rPr>
        <w:t>www.cninfo.com.cn</w:t>
      </w:r>
      <w:r w:rsidR="00FC56F8">
        <w:rPr>
          <w:rFonts w:ascii="宋体" w:hAnsi="宋体" w:cs="宋体" w:hint="eastAsia"/>
          <w:kern w:val="0"/>
          <w:szCs w:val="24"/>
          <w:lang w:val="zh-CN"/>
        </w:rPr>
        <w:t>）上的</w:t>
      </w:r>
      <w:r w:rsidR="00FC56F8">
        <w:rPr>
          <w:rFonts w:eastAsia="Times New Roman"/>
          <w:kern w:val="0"/>
          <w:szCs w:val="24"/>
          <w:lang w:val="zh-CN"/>
        </w:rPr>
        <w:t>2019-46</w:t>
      </w:r>
      <w:r w:rsidR="00FC56F8">
        <w:rPr>
          <w:rFonts w:ascii="宋体" w:hAnsi="宋体" w:cs="宋体" w:hint="eastAsia"/>
          <w:kern w:val="0"/>
          <w:szCs w:val="24"/>
          <w:lang w:val="zh-CN"/>
        </w:rPr>
        <w:t>号公告。</w:t>
      </w:r>
    </w:p>
    <w:p w:rsidR="00FC56F8" w:rsidRDefault="00FC56F8">
      <w:pPr>
        <w:autoSpaceDE w:val="0"/>
        <w:autoSpaceDN w:val="0"/>
        <w:adjustRightInd w:val="0"/>
        <w:spacing w:before="0" w:after="0"/>
        <w:jc w:val="left"/>
        <w:rPr>
          <w:rFonts w:eastAsia="Times New Roman"/>
          <w:kern w:val="0"/>
          <w:szCs w:val="24"/>
          <w:lang w:val="zh-CN"/>
        </w:rPr>
      </w:pPr>
    </w:p>
    <w:p w:rsidR="00FC56F8" w:rsidRDefault="00FC56F8">
      <w:pPr>
        <w:jc w:val="left"/>
        <w:rPr>
          <w:szCs w:val="24"/>
        </w:rPr>
      </w:pPr>
      <w:r>
        <w:rPr>
          <w:rFonts w:hint="eastAsia"/>
          <w:szCs w:val="24"/>
        </w:rPr>
        <w:t>采用集中竞价方式减持回购股份的实施进展情况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left"/>
        <w:rPr>
          <w:szCs w:val="24"/>
        </w:rPr>
      </w:pPr>
      <w:r>
        <w:rPr>
          <w:rFonts w:hint="eastAsia"/>
          <w:szCs w:val="24"/>
        </w:rPr>
        <w:t>股份变动对最近一年和最近一期基本每股收益和稀释每股收益、归属于公司普通股股东的每股净资产等财务指标的影响</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left"/>
        <w:rPr>
          <w:szCs w:val="24"/>
        </w:rPr>
      </w:pPr>
      <w:r>
        <w:rPr>
          <w:rFonts w:hint="eastAsia"/>
          <w:szCs w:val="24"/>
        </w:rPr>
        <w:t>公司认为必要或证券监管机构要求披露的其他内容</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pStyle w:val="Section"/>
        <w:outlineLvl w:val="2"/>
        <w:rPr>
          <w:bCs w:val="0"/>
          <w:szCs w:val="24"/>
        </w:rPr>
      </w:pPr>
      <w:r>
        <w:rPr>
          <w:bCs w:val="0"/>
          <w:szCs w:val="24"/>
        </w:rPr>
        <w:t>2</w:t>
      </w:r>
      <w:r>
        <w:rPr>
          <w:rFonts w:hint="eastAsia"/>
          <w:bCs w:val="0"/>
          <w:szCs w:val="24"/>
        </w:rPr>
        <w:t>、限售股份变动情况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right"/>
        <w:rPr>
          <w:szCs w:val="24"/>
        </w:rPr>
      </w:pPr>
      <w:r>
        <w:rPr>
          <w:rFonts w:hint="eastAsia"/>
          <w:szCs w:val="24"/>
        </w:rPr>
        <w:t>单位：股</w:t>
      </w:r>
    </w:p>
    <w:tbl>
      <w:tblPr>
        <w:tblW w:w="0" w:type="auto"/>
        <w:tblInd w:w="28" w:type="dxa"/>
        <w:tblLayout w:type="fixed"/>
        <w:tblCellMar>
          <w:left w:w="28" w:type="dxa"/>
          <w:right w:w="28" w:type="dxa"/>
        </w:tblCellMar>
        <w:tblLook w:val="0000" w:firstRow="0" w:lastRow="0" w:firstColumn="0" w:lastColumn="0" w:noHBand="0" w:noVBand="0"/>
      </w:tblPr>
      <w:tblGrid>
        <w:gridCol w:w="709"/>
        <w:gridCol w:w="851"/>
        <w:gridCol w:w="1134"/>
        <w:gridCol w:w="992"/>
        <w:gridCol w:w="1559"/>
        <w:gridCol w:w="992"/>
        <w:gridCol w:w="3334"/>
      </w:tblGrid>
      <w:tr w:rsidR="00FC56F8" w:rsidTr="00626799">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股东名称</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期初限售股数</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本期解除限售股数</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本期增加限售股数</w:t>
            </w:r>
          </w:p>
        </w:tc>
        <w:tc>
          <w:tcPr>
            <w:tcW w:w="155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期末限售股数</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限售原因</w:t>
            </w:r>
          </w:p>
        </w:tc>
        <w:tc>
          <w:tcPr>
            <w:tcW w:w="333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解除限售日期</w:t>
            </w:r>
          </w:p>
        </w:tc>
      </w:tr>
      <w:tr w:rsidR="00FC56F8" w:rsidTr="00626799">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朱翠云</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1,275,750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106,313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1,169,437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高管</w:t>
            </w:r>
            <w:proofErr w:type="gramStart"/>
            <w:r>
              <w:rPr>
                <w:rFonts w:hint="eastAsia"/>
                <w:szCs w:val="24"/>
              </w:rPr>
              <w:t>锁定股</w:t>
            </w:r>
            <w:proofErr w:type="gramEnd"/>
          </w:p>
        </w:tc>
        <w:tc>
          <w:tcPr>
            <w:tcW w:w="333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按董事、监事、高管股份管理相关规定</w:t>
            </w:r>
          </w:p>
        </w:tc>
      </w:tr>
      <w:tr w:rsidR="00FC56F8" w:rsidTr="00626799">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陈守荣</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20,250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60,750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高管</w:t>
            </w:r>
            <w:proofErr w:type="gramStart"/>
            <w:r>
              <w:rPr>
                <w:rFonts w:hint="eastAsia"/>
                <w:szCs w:val="24"/>
              </w:rPr>
              <w:t>锁定股</w:t>
            </w:r>
            <w:proofErr w:type="gramEnd"/>
          </w:p>
        </w:tc>
        <w:tc>
          <w:tcPr>
            <w:tcW w:w="333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按董事、监事、高管股份管理相关规定</w:t>
            </w:r>
          </w:p>
        </w:tc>
      </w:tr>
      <w:tr w:rsidR="00FC56F8" w:rsidTr="00626799">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胡旭</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303,750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303,750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高管</w:t>
            </w:r>
            <w:proofErr w:type="gramStart"/>
            <w:r>
              <w:rPr>
                <w:rFonts w:hint="eastAsia"/>
                <w:szCs w:val="24"/>
              </w:rPr>
              <w:t>锁定股</w:t>
            </w:r>
            <w:proofErr w:type="gramEnd"/>
          </w:p>
        </w:tc>
        <w:tc>
          <w:tcPr>
            <w:tcW w:w="333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胡旭先生已于</w:t>
            </w:r>
            <w:r>
              <w:rPr>
                <w:szCs w:val="24"/>
              </w:rPr>
              <w:t>2018</w:t>
            </w:r>
            <w:r>
              <w:rPr>
                <w:rFonts w:hint="eastAsia"/>
                <w:szCs w:val="24"/>
              </w:rPr>
              <w:t>年</w:t>
            </w:r>
            <w:r>
              <w:rPr>
                <w:szCs w:val="24"/>
              </w:rPr>
              <w:t>7</w:t>
            </w:r>
            <w:r>
              <w:rPr>
                <w:rFonts w:hint="eastAsia"/>
                <w:szCs w:val="24"/>
              </w:rPr>
              <w:t>月</w:t>
            </w:r>
            <w:r>
              <w:rPr>
                <w:szCs w:val="24"/>
              </w:rPr>
              <w:t>2</w:t>
            </w:r>
            <w:r>
              <w:rPr>
                <w:rFonts w:hint="eastAsia"/>
                <w:szCs w:val="24"/>
              </w:rPr>
              <w:t>日从公司辞职。具体持股情况未知</w:t>
            </w:r>
          </w:p>
        </w:tc>
      </w:tr>
      <w:tr w:rsidR="00FC56F8" w:rsidTr="00626799">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1,660,500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430,313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1,230,187</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c>
          <w:tcPr>
            <w:tcW w:w="333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r>
    </w:tbl>
    <w:p w:rsidR="00FC56F8" w:rsidRDefault="00FC56F8">
      <w:pPr>
        <w:pStyle w:val="Section"/>
        <w:outlineLvl w:val="2"/>
        <w:rPr>
          <w:bCs w:val="0"/>
          <w:szCs w:val="24"/>
        </w:rPr>
      </w:pPr>
      <w:r>
        <w:rPr>
          <w:bCs w:val="0"/>
          <w:szCs w:val="24"/>
        </w:rPr>
        <w:t>3</w:t>
      </w:r>
      <w:r>
        <w:rPr>
          <w:rFonts w:hint="eastAsia"/>
          <w:bCs w:val="0"/>
          <w:szCs w:val="24"/>
        </w:rPr>
        <w:t>、证券发行与上市情况</w:t>
      </w:r>
    </w:p>
    <w:p w:rsidR="00FC56F8" w:rsidRDefault="0092388A">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 xml:space="preserve">　　</w:t>
      </w:r>
      <w:r w:rsidR="00FC56F8">
        <w:rPr>
          <w:rFonts w:ascii="宋体" w:hAnsi="宋体" w:cs="宋体" w:hint="eastAsia"/>
          <w:kern w:val="0"/>
          <w:szCs w:val="24"/>
          <w:lang w:val="zh-CN"/>
        </w:rPr>
        <w:t>公司于</w:t>
      </w:r>
      <w:r w:rsidR="00FC56F8" w:rsidRPr="00695882">
        <w:rPr>
          <w:rFonts w:eastAsia="Times New Roman"/>
          <w:kern w:val="0"/>
          <w:szCs w:val="24"/>
        </w:rPr>
        <w:t>2019</w:t>
      </w:r>
      <w:r w:rsidR="00FC56F8">
        <w:rPr>
          <w:rFonts w:ascii="宋体" w:hAnsi="宋体" w:cs="宋体" w:hint="eastAsia"/>
          <w:kern w:val="0"/>
          <w:szCs w:val="24"/>
          <w:lang w:val="zh-CN"/>
        </w:rPr>
        <w:t>年</w:t>
      </w:r>
      <w:r w:rsidR="00FC56F8" w:rsidRPr="00695882">
        <w:rPr>
          <w:rFonts w:eastAsia="Times New Roman"/>
          <w:kern w:val="0"/>
          <w:szCs w:val="24"/>
        </w:rPr>
        <w:t>3</w:t>
      </w:r>
      <w:r w:rsidR="00FC56F8">
        <w:rPr>
          <w:rFonts w:ascii="宋体" w:hAnsi="宋体" w:cs="宋体" w:hint="eastAsia"/>
          <w:kern w:val="0"/>
          <w:szCs w:val="24"/>
          <w:lang w:val="zh-CN"/>
        </w:rPr>
        <w:t>月</w:t>
      </w:r>
      <w:r w:rsidR="00FC56F8" w:rsidRPr="00695882">
        <w:rPr>
          <w:rFonts w:eastAsia="Times New Roman"/>
          <w:kern w:val="0"/>
          <w:szCs w:val="24"/>
        </w:rPr>
        <w:t>15</w:t>
      </w:r>
      <w:r w:rsidR="00FC56F8">
        <w:rPr>
          <w:rFonts w:ascii="宋体" w:hAnsi="宋体" w:cs="宋体" w:hint="eastAsia"/>
          <w:kern w:val="0"/>
          <w:szCs w:val="24"/>
          <w:lang w:val="zh-CN"/>
        </w:rPr>
        <w:t>日和</w:t>
      </w:r>
      <w:r w:rsidR="00FC56F8" w:rsidRPr="00695882">
        <w:rPr>
          <w:rFonts w:eastAsia="Times New Roman"/>
          <w:kern w:val="0"/>
          <w:szCs w:val="24"/>
        </w:rPr>
        <w:t>2019</w:t>
      </w:r>
      <w:r w:rsidR="00FC56F8">
        <w:rPr>
          <w:rFonts w:ascii="宋体" w:hAnsi="宋体" w:cs="宋体" w:hint="eastAsia"/>
          <w:kern w:val="0"/>
          <w:szCs w:val="24"/>
          <w:lang w:val="zh-CN"/>
        </w:rPr>
        <w:t>年</w:t>
      </w:r>
      <w:r w:rsidR="00FC56F8" w:rsidRPr="00695882">
        <w:rPr>
          <w:rFonts w:eastAsia="Times New Roman"/>
          <w:kern w:val="0"/>
          <w:szCs w:val="24"/>
        </w:rPr>
        <w:t>4</w:t>
      </w:r>
      <w:r w:rsidR="00FC56F8">
        <w:rPr>
          <w:rFonts w:ascii="宋体" w:hAnsi="宋体" w:cs="宋体" w:hint="eastAsia"/>
          <w:kern w:val="0"/>
          <w:szCs w:val="24"/>
          <w:lang w:val="zh-CN"/>
        </w:rPr>
        <w:t>月</w:t>
      </w:r>
      <w:r w:rsidR="00FC56F8" w:rsidRPr="00695882">
        <w:rPr>
          <w:rFonts w:eastAsia="Times New Roman"/>
          <w:kern w:val="0"/>
          <w:szCs w:val="24"/>
        </w:rPr>
        <w:t>2</w:t>
      </w:r>
      <w:r w:rsidR="00FC56F8">
        <w:rPr>
          <w:rFonts w:ascii="宋体" w:hAnsi="宋体" w:cs="宋体" w:hint="eastAsia"/>
          <w:kern w:val="0"/>
          <w:szCs w:val="24"/>
          <w:lang w:val="zh-CN"/>
        </w:rPr>
        <w:t>日分别召开第七届董事会</w:t>
      </w:r>
      <w:r w:rsidR="00FC56F8" w:rsidRPr="00695882">
        <w:rPr>
          <w:rFonts w:eastAsia="Times New Roman"/>
          <w:kern w:val="0"/>
          <w:szCs w:val="24"/>
        </w:rPr>
        <w:t>2019</w:t>
      </w:r>
      <w:r w:rsidR="00FC56F8">
        <w:rPr>
          <w:rFonts w:ascii="宋体" w:hAnsi="宋体" w:cs="宋体" w:hint="eastAsia"/>
          <w:kern w:val="0"/>
          <w:szCs w:val="24"/>
          <w:lang w:val="zh-CN"/>
        </w:rPr>
        <w:t>年第二次临时会议和</w:t>
      </w:r>
      <w:r w:rsidR="00FC56F8" w:rsidRPr="00695882">
        <w:rPr>
          <w:rFonts w:eastAsia="Times New Roman"/>
          <w:kern w:val="0"/>
          <w:szCs w:val="24"/>
        </w:rPr>
        <w:t>2019</w:t>
      </w:r>
      <w:r w:rsidR="00FC56F8">
        <w:rPr>
          <w:rFonts w:ascii="宋体" w:hAnsi="宋体" w:cs="宋体" w:hint="eastAsia"/>
          <w:kern w:val="0"/>
          <w:szCs w:val="24"/>
          <w:lang w:val="zh-CN"/>
        </w:rPr>
        <w:t>第二次临时股东大会</w:t>
      </w:r>
      <w:r w:rsidR="00FC56F8" w:rsidRPr="00695882">
        <w:rPr>
          <w:rFonts w:ascii="宋体" w:hAnsi="宋体" w:cs="宋体" w:hint="eastAsia"/>
          <w:kern w:val="0"/>
          <w:szCs w:val="24"/>
        </w:rPr>
        <w:t>，</w:t>
      </w:r>
      <w:r w:rsidR="00FC56F8">
        <w:rPr>
          <w:rFonts w:ascii="宋体" w:hAnsi="宋体" w:cs="宋体" w:hint="eastAsia"/>
          <w:kern w:val="0"/>
          <w:szCs w:val="24"/>
          <w:lang w:val="zh-CN"/>
        </w:rPr>
        <w:t>审议通过《关于公司非公开发行可转换公司债券的议案》</w:t>
      </w:r>
      <w:r w:rsidR="00FC56F8" w:rsidRPr="00695882">
        <w:rPr>
          <w:rFonts w:ascii="宋体" w:hAnsi="宋体" w:cs="宋体" w:hint="eastAsia"/>
          <w:kern w:val="0"/>
          <w:szCs w:val="24"/>
        </w:rPr>
        <w:t>，</w:t>
      </w:r>
      <w:r w:rsidR="00FC56F8">
        <w:rPr>
          <w:rFonts w:ascii="宋体" w:hAnsi="宋体" w:cs="宋体" w:hint="eastAsia"/>
          <w:kern w:val="0"/>
          <w:szCs w:val="24"/>
          <w:lang w:val="zh-CN"/>
        </w:rPr>
        <w:t>详见公司于</w:t>
      </w:r>
      <w:r w:rsidR="00FC56F8" w:rsidRPr="00695882">
        <w:rPr>
          <w:rFonts w:eastAsia="Times New Roman"/>
          <w:kern w:val="0"/>
          <w:szCs w:val="24"/>
        </w:rPr>
        <w:t>2019</w:t>
      </w:r>
      <w:r w:rsidR="00FC56F8">
        <w:rPr>
          <w:rFonts w:ascii="宋体" w:hAnsi="宋体" w:cs="宋体" w:hint="eastAsia"/>
          <w:kern w:val="0"/>
          <w:szCs w:val="24"/>
          <w:lang w:val="zh-CN"/>
        </w:rPr>
        <w:t>年</w:t>
      </w:r>
      <w:r w:rsidR="00FC56F8" w:rsidRPr="00695882">
        <w:rPr>
          <w:rFonts w:eastAsia="Times New Roman"/>
          <w:kern w:val="0"/>
          <w:szCs w:val="24"/>
        </w:rPr>
        <w:t>3</w:t>
      </w:r>
      <w:r w:rsidR="00FC56F8">
        <w:rPr>
          <w:rFonts w:ascii="宋体" w:hAnsi="宋体" w:cs="宋体" w:hint="eastAsia"/>
          <w:kern w:val="0"/>
          <w:szCs w:val="24"/>
          <w:lang w:val="zh-CN"/>
        </w:rPr>
        <w:t>月</w:t>
      </w:r>
      <w:r w:rsidR="00FC56F8" w:rsidRPr="00695882">
        <w:rPr>
          <w:rFonts w:eastAsia="Times New Roman"/>
          <w:kern w:val="0"/>
          <w:szCs w:val="24"/>
        </w:rPr>
        <w:t>16</w:t>
      </w:r>
      <w:r w:rsidR="00FC56F8">
        <w:rPr>
          <w:rFonts w:ascii="宋体" w:hAnsi="宋体" w:cs="宋体" w:hint="eastAsia"/>
          <w:kern w:val="0"/>
          <w:szCs w:val="24"/>
          <w:lang w:val="zh-CN"/>
        </w:rPr>
        <w:t>日和</w:t>
      </w:r>
      <w:r w:rsidR="00FC56F8" w:rsidRPr="00695882">
        <w:rPr>
          <w:rFonts w:eastAsia="Times New Roman"/>
          <w:kern w:val="0"/>
          <w:szCs w:val="24"/>
        </w:rPr>
        <w:t>2019</w:t>
      </w:r>
      <w:r w:rsidR="00FC56F8">
        <w:rPr>
          <w:rFonts w:ascii="宋体" w:hAnsi="宋体" w:cs="宋体" w:hint="eastAsia"/>
          <w:kern w:val="0"/>
          <w:szCs w:val="24"/>
          <w:lang w:val="zh-CN"/>
        </w:rPr>
        <w:t>年</w:t>
      </w:r>
      <w:r w:rsidR="00FC56F8" w:rsidRPr="00695882">
        <w:rPr>
          <w:rFonts w:eastAsia="Times New Roman"/>
          <w:kern w:val="0"/>
          <w:szCs w:val="24"/>
        </w:rPr>
        <w:t>4</w:t>
      </w:r>
      <w:r w:rsidR="00FC56F8">
        <w:rPr>
          <w:rFonts w:ascii="宋体" w:hAnsi="宋体" w:cs="宋体" w:hint="eastAsia"/>
          <w:kern w:val="0"/>
          <w:szCs w:val="24"/>
          <w:lang w:val="zh-CN"/>
        </w:rPr>
        <w:t>月</w:t>
      </w:r>
      <w:r w:rsidR="00FC56F8" w:rsidRPr="00695882">
        <w:rPr>
          <w:rFonts w:eastAsia="Times New Roman"/>
          <w:kern w:val="0"/>
          <w:szCs w:val="24"/>
        </w:rPr>
        <w:t>3</w:t>
      </w:r>
      <w:r w:rsidR="00FC56F8">
        <w:rPr>
          <w:rFonts w:ascii="宋体" w:hAnsi="宋体" w:cs="宋体" w:hint="eastAsia"/>
          <w:kern w:val="0"/>
          <w:szCs w:val="24"/>
          <w:lang w:val="zh-CN"/>
        </w:rPr>
        <w:t>日公布在《证券时报》、《中国证券报》及巨潮资讯网</w:t>
      </w:r>
      <w:r w:rsidR="00FC56F8" w:rsidRPr="00695882">
        <w:rPr>
          <w:rFonts w:ascii="宋体" w:hAnsi="宋体" w:cs="宋体" w:hint="eastAsia"/>
          <w:kern w:val="0"/>
          <w:szCs w:val="24"/>
        </w:rPr>
        <w:t>（</w:t>
      </w:r>
      <w:r w:rsidR="00FC56F8" w:rsidRPr="00695882">
        <w:rPr>
          <w:rFonts w:eastAsia="Times New Roman"/>
          <w:kern w:val="0"/>
          <w:szCs w:val="24"/>
        </w:rPr>
        <w:t>www.cninfo.com.cn</w:t>
      </w:r>
      <w:r w:rsidR="00FC56F8" w:rsidRPr="00695882">
        <w:rPr>
          <w:rFonts w:ascii="宋体" w:hAnsi="宋体" w:cs="宋体" w:hint="eastAsia"/>
          <w:kern w:val="0"/>
          <w:szCs w:val="24"/>
        </w:rPr>
        <w:t>）</w:t>
      </w:r>
      <w:r w:rsidR="00FC56F8">
        <w:rPr>
          <w:rFonts w:ascii="宋体" w:hAnsi="宋体" w:cs="宋体" w:hint="eastAsia"/>
          <w:kern w:val="0"/>
          <w:szCs w:val="24"/>
          <w:lang w:val="zh-CN"/>
        </w:rPr>
        <w:t>上的相关公告。目前可转换公司债</w:t>
      </w:r>
      <w:proofErr w:type="gramStart"/>
      <w:r w:rsidR="00FC56F8">
        <w:rPr>
          <w:rFonts w:ascii="宋体" w:hAnsi="宋体" w:cs="宋体" w:hint="eastAsia"/>
          <w:kern w:val="0"/>
          <w:szCs w:val="24"/>
          <w:lang w:val="zh-CN"/>
        </w:rPr>
        <w:t>券</w:t>
      </w:r>
      <w:proofErr w:type="gramEnd"/>
      <w:r w:rsidR="00FC56F8">
        <w:rPr>
          <w:rFonts w:ascii="宋体" w:hAnsi="宋体" w:cs="宋体" w:hint="eastAsia"/>
          <w:kern w:val="0"/>
          <w:szCs w:val="24"/>
          <w:lang w:val="zh-CN"/>
        </w:rPr>
        <w:t>处于前期资料准备阶段，公司后续会按照相关规定及时公布该事项进展情况。</w:t>
      </w:r>
    </w:p>
    <w:p w:rsidR="00FC56F8" w:rsidRDefault="00FC56F8">
      <w:pPr>
        <w:pStyle w:val="Chapter"/>
        <w:outlineLvl w:val="1"/>
        <w:rPr>
          <w:bCs w:val="0"/>
        </w:rPr>
      </w:pPr>
      <w:r>
        <w:rPr>
          <w:rFonts w:hint="eastAsia"/>
          <w:bCs w:val="0"/>
        </w:rPr>
        <w:t>二、公司股东数量及持股情况</w:t>
      </w:r>
    </w:p>
    <w:p w:rsidR="00FC56F8" w:rsidRDefault="00FC56F8">
      <w:pPr>
        <w:jc w:val="right"/>
        <w:rPr>
          <w:szCs w:val="24"/>
        </w:rPr>
      </w:pPr>
      <w:r>
        <w:rPr>
          <w:rFonts w:hint="eastAsia"/>
          <w:szCs w:val="24"/>
        </w:rPr>
        <w:t>单位：股</w:t>
      </w:r>
    </w:p>
    <w:tbl>
      <w:tblPr>
        <w:tblW w:w="0" w:type="auto"/>
        <w:tblInd w:w="28" w:type="dxa"/>
        <w:tblLayout w:type="fixed"/>
        <w:tblCellMar>
          <w:left w:w="28" w:type="dxa"/>
          <w:right w:w="28" w:type="dxa"/>
        </w:tblCellMar>
        <w:tblLook w:val="0000" w:firstRow="0" w:lastRow="0" w:firstColumn="0" w:lastColumn="0" w:noHBand="0" w:noVBand="0"/>
      </w:tblPr>
      <w:tblGrid>
        <w:gridCol w:w="2287"/>
        <w:gridCol w:w="407"/>
        <w:gridCol w:w="992"/>
        <w:gridCol w:w="709"/>
        <w:gridCol w:w="318"/>
        <w:gridCol w:w="107"/>
        <w:gridCol w:w="567"/>
        <w:gridCol w:w="992"/>
        <w:gridCol w:w="416"/>
        <w:gridCol w:w="347"/>
        <w:gridCol w:w="229"/>
        <w:gridCol w:w="808"/>
        <w:gridCol w:w="185"/>
        <w:gridCol w:w="567"/>
        <w:gridCol w:w="639"/>
      </w:tblGrid>
      <w:tr w:rsidR="00FC56F8" w:rsidTr="00CE11CF">
        <w:tc>
          <w:tcPr>
            <w:tcW w:w="22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报告期末普通股股东总数</w:t>
            </w:r>
          </w:p>
        </w:tc>
        <w:tc>
          <w:tcPr>
            <w:tcW w:w="242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16,385</w:t>
            </w:r>
          </w:p>
        </w:tc>
        <w:tc>
          <w:tcPr>
            <w:tcW w:w="2429"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报告期末表决权恢复的优先股股东总数（如有）（参见注</w:t>
            </w:r>
            <w:r>
              <w:rPr>
                <w:szCs w:val="24"/>
              </w:rPr>
              <w:t>8</w:t>
            </w:r>
            <w:r>
              <w:rPr>
                <w:rFonts w:hint="eastAsia"/>
                <w:szCs w:val="24"/>
              </w:rPr>
              <w:t>）</w:t>
            </w:r>
          </w:p>
        </w:tc>
        <w:tc>
          <w:tcPr>
            <w:tcW w:w="242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w:t>
            </w:r>
          </w:p>
        </w:tc>
      </w:tr>
      <w:tr w:rsidR="00FC56F8" w:rsidTr="00CE11CF">
        <w:tc>
          <w:tcPr>
            <w:tcW w:w="9570" w:type="dxa"/>
            <w:gridSpan w:val="15"/>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持股</w:t>
            </w:r>
            <w:r>
              <w:rPr>
                <w:szCs w:val="24"/>
              </w:rPr>
              <w:t>5%</w:t>
            </w:r>
            <w:r>
              <w:rPr>
                <w:rFonts w:hint="eastAsia"/>
                <w:szCs w:val="24"/>
              </w:rPr>
              <w:t>以上的普通股股东或前</w:t>
            </w:r>
            <w:r>
              <w:rPr>
                <w:szCs w:val="24"/>
              </w:rPr>
              <w:t>10</w:t>
            </w:r>
            <w:r>
              <w:rPr>
                <w:rFonts w:hint="eastAsia"/>
                <w:szCs w:val="24"/>
              </w:rPr>
              <w:t>名普通股股东持股情况</w:t>
            </w:r>
          </w:p>
        </w:tc>
      </w:tr>
      <w:tr w:rsidR="00FC56F8" w:rsidTr="00CE11CF">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股东名称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股东性质</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持股比例</w:t>
            </w: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报告期末持有的普通股</w:t>
            </w:r>
            <w:r>
              <w:rPr>
                <w:rFonts w:hint="eastAsia"/>
                <w:szCs w:val="24"/>
              </w:rPr>
              <w:lastRenderedPageBreak/>
              <w:t>数量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lastRenderedPageBreak/>
              <w:t>报告期内增减变动情况</w:t>
            </w: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持有有限</w:t>
            </w:r>
            <w:proofErr w:type="gramStart"/>
            <w:r>
              <w:rPr>
                <w:rFonts w:hint="eastAsia"/>
                <w:szCs w:val="24"/>
              </w:rPr>
              <w:t>售条件</w:t>
            </w:r>
            <w:proofErr w:type="gramEnd"/>
            <w:r>
              <w:rPr>
                <w:rFonts w:hint="eastAsia"/>
                <w:szCs w:val="24"/>
              </w:rPr>
              <w:t>的普通</w:t>
            </w:r>
            <w:r>
              <w:rPr>
                <w:rFonts w:hint="eastAsia"/>
                <w:szCs w:val="24"/>
              </w:rPr>
              <w:lastRenderedPageBreak/>
              <w:t>股数量</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lastRenderedPageBreak/>
              <w:t>持有无限</w:t>
            </w:r>
            <w:proofErr w:type="gramStart"/>
            <w:r>
              <w:rPr>
                <w:rFonts w:hint="eastAsia"/>
                <w:szCs w:val="24"/>
              </w:rPr>
              <w:t>售条件</w:t>
            </w:r>
            <w:proofErr w:type="gramEnd"/>
            <w:r>
              <w:rPr>
                <w:rFonts w:hint="eastAsia"/>
                <w:szCs w:val="24"/>
              </w:rPr>
              <w:t>的普通</w:t>
            </w:r>
            <w:r>
              <w:rPr>
                <w:rFonts w:hint="eastAsia"/>
                <w:szCs w:val="24"/>
              </w:rPr>
              <w:lastRenderedPageBreak/>
              <w:t>股数量</w:t>
            </w:r>
          </w:p>
        </w:tc>
        <w:tc>
          <w:tcPr>
            <w:tcW w:w="120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lastRenderedPageBreak/>
              <w:t>质押或冻结情况</w:t>
            </w:r>
          </w:p>
        </w:tc>
      </w:tr>
      <w:tr w:rsidR="00FC56F8" w:rsidTr="00CE11CF">
        <w:tc>
          <w:tcPr>
            <w:tcW w:w="2694" w:type="dxa"/>
            <w:gridSpan w:val="2"/>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股份状态</w:t>
            </w:r>
          </w:p>
        </w:tc>
        <w:tc>
          <w:tcPr>
            <w:tcW w:w="63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数量</w:t>
            </w:r>
          </w:p>
        </w:tc>
      </w:tr>
      <w:tr w:rsidR="00FC56F8" w:rsidTr="00CE11CF">
        <w:tc>
          <w:tcPr>
            <w:tcW w:w="2694" w:type="dxa"/>
            <w:gridSpan w:val="2"/>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lastRenderedPageBreak/>
              <w:t>华孚控股有限公司</w:t>
            </w:r>
          </w:p>
        </w:tc>
        <w:tc>
          <w:tcPr>
            <w:tcW w:w="992"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境内非国有法人</w:t>
            </w:r>
          </w:p>
        </w:tc>
        <w:tc>
          <w:tcPr>
            <w:tcW w:w="709"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34.27%</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520,705,950</w:t>
            </w:r>
          </w:p>
        </w:tc>
        <w:tc>
          <w:tcPr>
            <w:tcW w:w="992"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520,705,950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rsidTr="00CE11CF">
        <w:tc>
          <w:tcPr>
            <w:tcW w:w="2694" w:type="dxa"/>
            <w:gridSpan w:val="2"/>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安徽飞亚纺织有限公司</w:t>
            </w:r>
          </w:p>
        </w:tc>
        <w:tc>
          <w:tcPr>
            <w:tcW w:w="992"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境内非国有法人</w:t>
            </w:r>
          </w:p>
        </w:tc>
        <w:tc>
          <w:tcPr>
            <w:tcW w:w="709"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8.49%</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129,058,312</w:t>
            </w:r>
          </w:p>
        </w:tc>
        <w:tc>
          <w:tcPr>
            <w:tcW w:w="992"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129,058,312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rsidTr="00CE11CF">
        <w:tc>
          <w:tcPr>
            <w:tcW w:w="2694" w:type="dxa"/>
            <w:gridSpan w:val="2"/>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深圳市华人投资有限公司</w:t>
            </w:r>
          </w:p>
        </w:tc>
        <w:tc>
          <w:tcPr>
            <w:tcW w:w="992"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境内非国有法人</w:t>
            </w:r>
          </w:p>
        </w:tc>
        <w:tc>
          <w:tcPr>
            <w:tcW w:w="709"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4.14%</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62,923,500</w:t>
            </w:r>
          </w:p>
        </w:tc>
        <w:tc>
          <w:tcPr>
            <w:tcW w:w="992"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62,923,500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rsidTr="00CE11CF">
        <w:tc>
          <w:tcPr>
            <w:tcW w:w="2694" w:type="dxa"/>
            <w:gridSpan w:val="2"/>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金元顺安基金－兴业银行－上海爱建信托－爱建信托欣欣</w:t>
            </w:r>
            <w:r>
              <w:rPr>
                <w:szCs w:val="24"/>
              </w:rPr>
              <w:t>7</w:t>
            </w:r>
            <w:r>
              <w:rPr>
                <w:rFonts w:hint="eastAsia"/>
                <w:szCs w:val="24"/>
              </w:rPr>
              <w:t>号定向增发事务管理类单一资金信托</w:t>
            </w:r>
          </w:p>
        </w:tc>
        <w:tc>
          <w:tcPr>
            <w:tcW w:w="992"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其他</w:t>
            </w:r>
          </w:p>
        </w:tc>
        <w:tc>
          <w:tcPr>
            <w:tcW w:w="709"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3.91%</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59,429,476</w:t>
            </w:r>
          </w:p>
        </w:tc>
        <w:tc>
          <w:tcPr>
            <w:tcW w:w="992"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59,429,476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rsidTr="00CE11CF">
        <w:tc>
          <w:tcPr>
            <w:tcW w:w="2694" w:type="dxa"/>
            <w:gridSpan w:val="2"/>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金鹰基金－工商银行－万向信托－万向信托－星辰</w:t>
            </w:r>
            <w:r>
              <w:rPr>
                <w:szCs w:val="24"/>
              </w:rPr>
              <w:t>39</w:t>
            </w:r>
            <w:r>
              <w:rPr>
                <w:rFonts w:hint="eastAsia"/>
                <w:szCs w:val="24"/>
              </w:rPr>
              <w:t>号事务管理类单一资金信托</w:t>
            </w:r>
          </w:p>
        </w:tc>
        <w:tc>
          <w:tcPr>
            <w:tcW w:w="992"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其他</w:t>
            </w:r>
          </w:p>
        </w:tc>
        <w:tc>
          <w:tcPr>
            <w:tcW w:w="709"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3.91%</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59,429,476</w:t>
            </w:r>
          </w:p>
        </w:tc>
        <w:tc>
          <w:tcPr>
            <w:tcW w:w="992"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59,429,476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rsidTr="00CE11CF">
        <w:tc>
          <w:tcPr>
            <w:tcW w:w="2694" w:type="dxa"/>
            <w:gridSpan w:val="2"/>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泰达宏利基金－招商银行－长安国际信托－长安信托</w:t>
            </w:r>
            <w:r>
              <w:rPr>
                <w:szCs w:val="24"/>
              </w:rPr>
              <w:t>·</w:t>
            </w:r>
            <w:r>
              <w:rPr>
                <w:rFonts w:hint="eastAsia"/>
                <w:szCs w:val="24"/>
              </w:rPr>
              <w:t>华孚色纺</w:t>
            </w:r>
            <w:proofErr w:type="gramStart"/>
            <w:r>
              <w:rPr>
                <w:rFonts w:hint="eastAsia"/>
                <w:szCs w:val="24"/>
              </w:rPr>
              <w:t>定增单一</w:t>
            </w:r>
            <w:proofErr w:type="gramEnd"/>
            <w:r>
              <w:rPr>
                <w:rFonts w:hint="eastAsia"/>
                <w:szCs w:val="24"/>
              </w:rPr>
              <w:t>资金信托</w:t>
            </w:r>
          </w:p>
        </w:tc>
        <w:tc>
          <w:tcPr>
            <w:tcW w:w="992"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其他</w:t>
            </w:r>
          </w:p>
        </w:tc>
        <w:tc>
          <w:tcPr>
            <w:tcW w:w="709"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2.97%</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45,166,402</w:t>
            </w:r>
          </w:p>
        </w:tc>
        <w:tc>
          <w:tcPr>
            <w:tcW w:w="992"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45,166,402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rsidTr="00CE11CF">
        <w:tc>
          <w:tcPr>
            <w:tcW w:w="2694" w:type="dxa"/>
            <w:gridSpan w:val="2"/>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招商财富－招商银行－华孚财富</w:t>
            </w:r>
            <w:r>
              <w:rPr>
                <w:szCs w:val="24"/>
              </w:rPr>
              <w:t>2</w:t>
            </w:r>
            <w:r>
              <w:rPr>
                <w:rFonts w:hint="eastAsia"/>
                <w:szCs w:val="24"/>
              </w:rPr>
              <w:t>号专项资产管理计划</w:t>
            </w:r>
          </w:p>
        </w:tc>
        <w:tc>
          <w:tcPr>
            <w:tcW w:w="992"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其他</w:t>
            </w:r>
          </w:p>
        </w:tc>
        <w:tc>
          <w:tcPr>
            <w:tcW w:w="709"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30,352,740</w:t>
            </w:r>
          </w:p>
        </w:tc>
        <w:tc>
          <w:tcPr>
            <w:tcW w:w="992"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30,352,740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rsidTr="00CE11CF">
        <w:tc>
          <w:tcPr>
            <w:tcW w:w="2694" w:type="dxa"/>
            <w:gridSpan w:val="2"/>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华孚时尚股份有限公司－第三期员工持股计划</w:t>
            </w:r>
          </w:p>
        </w:tc>
        <w:tc>
          <w:tcPr>
            <w:tcW w:w="992"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其他</w:t>
            </w:r>
          </w:p>
        </w:tc>
        <w:tc>
          <w:tcPr>
            <w:tcW w:w="709"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1.78%</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27,119,969</w:t>
            </w:r>
          </w:p>
        </w:tc>
        <w:tc>
          <w:tcPr>
            <w:tcW w:w="992"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27,119,969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rsidTr="00CE11CF">
        <w:tc>
          <w:tcPr>
            <w:tcW w:w="2694" w:type="dxa"/>
            <w:gridSpan w:val="2"/>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泰达宏利基金－招商银行－陆家嘴信托－陆家嘴信托－鸿泰</w:t>
            </w:r>
            <w:r>
              <w:rPr>
                <w:szCs w:val="24"/>
              </w:rPr>
              <w:t>18</w:t>
            </w:r>
            <w:r>
              <w:rPr>
                <w:rFonts w:hint="eastAsia"/>
                <w:szCs w:val="24"/>
              </w:rPr>
              <w:t>号单一资金信托</w:t>
            </w:r>
          </w:p>
        </w:tc>
        <w:tc>
          <w:tcPr>
            <w:tcW w:w="992"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其他</w:t>
            </w:r>
          </w:p>
        </w:tc>
        <w:tc>
          <w:tcPr>
            <w:tcW w:w="709"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1.72%</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26,148,969</w:t>
            </w:r>
          </w:p>
        </w:tc>
        <w:tc>
          <w:tcPr>
            <w:tcW w:w="992"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26,148,969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rsidTr="00CE11CF">
        <w:tc>
          <w:tcPr>
            <w:tcW w:w="2694" w:type="dxa"/>
            <w:gridSpan w:val="2"/>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华</w:t>
            </w:r>
            <w:proofErr w:type="gramStart"/>
            <w:r>
              <w:rPr>
                <w:rFonts w:hint="eastAsia"/>
                <w:szCs w:val="24"/>
              </w:rPr>
              <w:t>信</w:t>
            </w:r>
            <w:proofErr w:type="gramEnd"/>
            <w:r>
              <w:rPr>
                <w:rFonts w:hint="eastAsia"/>
                <w:szCs w:val="24"/>
              </w:rPr>
              <w:t>信托股份有限公司－华信信托</w:t>
            </w:r>
            <w:r>
              <w:rPr>
                <w:szCs w:val="24"/>
              </w:rPr>
              <w:t>·</w:t>
            </w:r>
            <w:r>
              <w:rPr>
                <w:rFonts w:hint="eastAsia"/>
                <w:szCs w:val="24"/>
              </w:rPr>
              <w:t>工信</w:t>
            </w:r>
            <w:r>
              <w:rPr>
                <w:szCs w:val="24"/>
              </w:rPr>
              <w:t>29</w:t>
            </w:r>
            <w:r>
              <w:rPr>
                <w:rFonts w:hint="eastAsia"/>
                <w:szCs w:val="24"/>
              </w:rPr>
              <w:t>号集合资金信托计划</w:t>
            </w:r>
          </w:p>
        </w:tc>
        <w:tc>
          <w:tcPr>
            <w:tcW w:w="992"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其他</w:t>
            </w:r>
          </w:p>
        </w:tc>
        <w:tc>
          <w:tcPr>
            <w:tcW w:w="709"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1.61%</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24,513,255</w:t>
            </w:r>
          </w:p>
        </w:tc>
        <w:tc>
          <w:tcPr>
            <w:tcW w:w="992"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24,513,255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rsidTr="00CE11CF">
        <w:tc>
          <w:tcPr>
            <w:tcW w:w="3686"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战略投资者或一般法人因配售新股成为前</w:t>
            </w:r>
            <w:r>
              <w:rPr>
                <w:szCs w:val="24"/>
              </w:rPr>
              <w:t>10</w:t>
            </w:r>
            <w:r>
              <w:rPr>
                <w:rFonts w:hint="eastAsia"/>
                <w:szCs w:val="24"/>
              </w:rPr>
              <w:t>名普通股股东的情况（如有）（参见注</w:t>
            </w:r>
            <w:r>
              <w:rPr>
                <w:szCs w:val="24"/>
              </w:rPr>
              <w:t>3</w:t>
            </w:r>
            <w:r>
              <w:rPr>
                <w:rFonts w:hint="eastAsia"/>
                <w:szCs w:val="24"/>
              </w:rPr>
              <w:t>）</w:t>
            </w:r>
          </w:p>
        </w:tc>
        <w:tc>
          <w:tcPr>
            <w:tcW w:w="5884"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金元顺</w:t>
            </w:r>
            <w:proofErr w:type="gramStart"/>
            <w:r>
              <w:rPr>
                <w:rFonts w:hint="eastAsia"/>
                <w:szCs w:val="24"/>
              </w:rPr>
              <w:t>安基金</w:t>
            </w:r>
            <w:proofErr w:type="gramEnd"/>
            <w:r>
              <w:rPr>
                <w:rFonts w:hint="eastAsia"/>
                <w:szCs w:val="24"/>
              </w:rPr>
              <w:t>管理有限公司、金鹰基金管理有限公司、泰达宏利基金管理有限公司为公司</w:t>
            </w:r>
            <w:r>
              <w:rPr>
                <w:szCs w:val="24"/>
              </w:rPr>
              <w:t xml:space="preserve">2017 </w:t>
            </w:r>
            <w:r>
              <w:rPr>
                <w:rFonts w:hint="eastAsia"/>
                <w:szCs w:val="24"/>
              </w:rPr>
              <w:t>年</w:t>
            </w:r>
            <w:r>
              <w:rPr>
                <w:szCs w:val="24"/>
              </w:rPr>
              <w:t xml:space="preserve">2 </w:t>
            </w:r>
            <w:r>
              <w:rPr>
                <w:rFonts w:hint="eastAsia"/>
                <w:szCs w:val="24"/>
              </w:rPr>
              <w:t>月</w:t>
            </w:r>
            <w:r>
              <w:rPr>
                <w:szCs w:val="24"/>
              </w:rPr>
              <w:t xml:space="preserve">27 </w:t>
            </w:r>
            <w:r>
              <w:rPr>
                <w:rFonts w:hint="eastAsia"/>
                <w:szCs w:val="24"/>
              </w:rPr>
              <w:t>日非公开发行股份的特定发行对象。</w:t>
            </w:r>
          </w:p>
        </w:tc>
      </w:tr>
      <w:tr w:rsidR="00FC56F8" w:rsidTr="00CE11CF">
        <w:tc>
          <w:tcPr>
            <w:tcW w:w="3686"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上述股东关联关系或一致行动的说明</w:t>
            </w:r>
          </w:p>
        </w:tc>
        <w:tc>
          <w:tcPr>
            <w:tcW w:w="5884"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上述股东中华</w:t>
            </w:r>
            <w:proofErr w:type="gramStart"/>
            <w:r>
              <w:rPr>
                <w:rFonts w:hint="eastAsia"/>
                <w:szCs w:val="24"/>
              </w:rPr>
              <w:t>孚</w:t>
            </w:r>
            <w:proofErr w:type="gramEnd"/>
            <w:r>
              <w:rPr>
                <w:rFonts w:hint="eastAsia"/>
                <w:szCs w:val="24"/>
              </w:rPr>
              <w:t>控股有限公司、安徽飞亚纺织有限公司、深圳市华人投资有限公司为公司控股股东</w:t>
            </w:r>
            <w:proofErr w:type="gramStart"/>
            <w:r>
              <w:rPr>
                <w:rFonts w:hint="eastAsia"/>
                <w:szCs w:val="24"/>
              </w:rPr>
              <w:t>及一致</w:t>
            </w:r>
            <w:proofErr w:type="gramEnd"/>
            <w:r>
              <w:rPr>
                <w:rFonts w:hint="eastAsia"/>
                <w:szCs w:val="24"/>
              </w:rPr>
              <w:t>行动人，招商财富－招商银行－华孚财富</w:t>
            </w:r>
            <w:r>
              <w:rPr>
                <w:szCs w:val="24"/>
              </w:rPr>
              <w:t xml:space="preserve">2 </w:t>
            </w:r>
            <w:r>
              <w:rPr>
                <w:rFonts w:hint="eastAsia"/>
                <w:szCs w:val="24"/>
              </w:rPr>
              <w:t>号专项资产管理计划和华孚时尚股份有限公司－第三期员工持股计划为公司员工持股计划专用账户，其余流通股东与控股股东之间不存在关联关系，也不属于一致行动人。未知其余流通股股东之间是否存在关联关系或是否属于一致行动人。</w:t>
            </w:r>
          </w:p>
        </w:tc>
      </w:tr>
      <w:tr w:rsidR="00FC56F8" w:rsidTr="00CE11CF">
        <w:tc>
          <w:tcPr>
            <w:tcW w:w="9570" w:type="dxa"/>
            <w:gridSpan w:val="15"/>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前</w:t>
            </w:r>
            <w:r>
              <w:rPr>
                <w:szCs w:val="24"/>
              </w:rPr>
              <w:t>10</w:t>
            </w:r>
            <w:r>
              <w:rPr>
                <w:rFonts w:hint="eastAsia"/>
                <w:szCs w:val="24"/>
              </w:rPr>
              <w:t>名无限</w:t>
            </w:r>
            <w:proofErr w:type="gramStart"/>
            <w:r>
              <w:rPr>
                <w:rFonts w:hint="eastAsia"/>
                <w:szCs w:val="24"/>
              </w:rPr>
              <w:t>售条件</w:t>
            </w:r>
            <w:proofErr w:type="gramEnd"/>
            <w:r>
              <w:rPr>
                <w:rFonts w:hint="eastAsia"/>
                <w:szCs w:val="24"/>
              </w:rPr>
              <w:t>普通股股东持股情况</w:t>
            </w:r>
          </w:p>
        </w:tc>
      </w:tr>
      <w:tr w:rsidR="00FC56F8" w:rsidTr="00CE11CF">
        <w:tc>
          <w:tcPr>
            <w:tcW w:w="4820" w:type="dxa"/>
            <w:gridSpan w:val="6"/>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股东名称</w:t>
            </w:r>
          </w:p>
        </w:tc>
        <w:tc>
          <w:tcPr>
            <w:tcW w:w="1975" w:type="dxa"/>
            <w:gridSpan w:val="3"/>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报告期末持有无限</w:t>
            </w:r>
            <w:proofErr w:type="gramStart"/>
            <w:r>
              <w:rPr>
                <w:rFonts w:hint="eastAsia"/>
                <w:szCs w:val="24"/>
              </w:rPr>
              <w:t>售条件</w:t>
            </w:r>
            <w:proofErr w:type="gramEnd"/>
            <w:r>
              <w:rPr>
                <w:rFonts w:hint="eastAsia"/>
                <w:szCs w:val="24"/>
              </w:rPr>
              <w:t>普通股股份数量</w:t>
            </w:r>
          </w:p>
        </w:tc>
        <w:tc>
          <w:tcPr>
            <w:tcW w:w="2775"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股份种类</w:t>
            </w:r>
          </w:p>
        </w:tc>
      </w:tr>
      <w:tr w:rsidR="00FC56F8" w:rsidTr="00CE11CF">
        <w:tc>
          <w:tcPr>
            <w:tcW w:w="4820" w:type="dxa"/>
            <w:gridSpan w:val="6"/>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975" w:type="dxa"/>
            <w:gridSpan w:val="3"/>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384"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股份种类</w:t>
            </w:r>
          </w:p>
        </w:tc>
        <w:tc>
          <w:tcPr>
            <w:tcW w:w="1391"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数量</w:t>
            </w:r>
          </w:p>
        </w:tc>
      </w:tr>
      <w:tr w:rsidR="00FC56F8" w:rsidTr="00CE11CF">
        <w:tc>
          <w:tcPr>
            <w:tcW w:w="4820" w:type="dxa"/>
            <w:gridSpan w:val="6"/>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华孚控股有限公司</w:t>
            </w:r>
          </w:p>
        </w:tc>
        <w:tc>
          <w:tcPr>
            <w:tcW w:w="1975" w:type="dxa"/>
            <w:gridSpan w:val="3"/>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520,705,950</w:t>
            </w:r>
          </w:p>
        </w:tc>
        <w:tc>
          <w:tcPr>
            <w:tcW w:w="13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人民币普通股</w:t>
            </w:r>
          </w:p>
        </w:tc>
        <w:tc>
          <w:tcPr>
            <w:tcW w:w="13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520,705,950</w:t>
            </w:r>
          </w:p>
        </w:tc>
      </w:tr>
      <w:tr w:rsidR="00FC56F8" w:rsidTr="00CE11CF">
        <w:tc>
          <w:tcPr>
            <w:tcW w:w="4820" w:type="dxa"/>
            <w:gridSpan w:val="6"/>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安徽飞亚纺织有限公司</w:t>
            </w:r>
          </w:p>
        </w:tc>
        <w:tc>
          <w:tcPr>
            <w:tcW w:w="1975" w:type="dxa"/>
            <w:gridSpan w:val="3"/>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129,058,312</w:t>
            </w:r>
          </w:p>
        </w:tc>
        <w:tc>
          <w:tcPr>
            <w:tcW w:w="13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人民币普通股</w:t>
            </w:r>
          </w:p>
        </w:tc>
        <w:tc>
          <w:tcPr>
            <w:tcW w:w="13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129,058,312</w:t>
            </w:r>
          </w:p>
        </w:tc>
      </w:tr>
      <w:tr w:rsidR="00FC56F8" w:rsidTr="00CE11CF">
        <w:tc>
          <w:tcPr>
            <w:tcW w:w="4820" w:type="dxa"/>
            <w:gridSpan w:val="6"/>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lastRenderedPageBreak/>
              <w:t>深圳市华人投资有限公司</w:t>
            </w:r>
          </w:p>
        </w:tc>
        <w:tc>
          <w:tcPr>
            <w:tcW w:w="1975" w:type="dxa"/>
            <w:gridSpan w:val="3"/>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62,923,500</w:t>
            </w:r>
          </w:p>
        </w:tc>
        <w:tc>
          <w:tcPr>
            <w:tcW w:w="13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人民币普通股</w:t>
            </w:r>
          </w:p>
        </w:tc>
        <w:tc>
          <w:tcPr>
            <w:tcW w:w="13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62,923,500</w:t>
            </w:r>
          </w:p>
        </w:tc>
      </w:tr>
      <w:tr w:rsidR="00FC56F8" w:rsidTr="00CE11CF">
        <w:tc>
          <w:tcPr>
            <w:tcW w:w="4820" w:type="dxa"/>
            <w:gridSpan w:val="6"/>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金元顺安基金－兴业银行－上海爱建信托－爱建信托欣欣</w:t>
            </w:r>
            <w:r>
              <w:rPr>
                <w:szCs w:val="24"/>
              </w:rPr>
              <w:t>7</w:t>
            </w:r>
            <w:r>
              <w:rPr>
                <w:rFonts w:hint="eastAsia"/>
                <w:szCs w:val="24"/>
              </w:rPr>
              <w:t>号定向增发事务管理类单一资金信托</w:t>
            </w:r>
          </w:p>
        </w:tc>
        <w:tc>
          <w:tcPr>
            <w:tcW w:w="1975" w:type="dxa"/>
            <w:gridSpan w:val="3"/>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59,429,476</w:t>
            </w:r>
          </w:p>
        </w:tc>
        <w:tc>
          <w:tcPr>
            <w:tcW w:w="13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人民币普通股</w:t>
            </w:r>
          </w:p>
        </w:tc>
        <w:tc>
          <w:tcPr>
            <w:tcW w:w="13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59,429,476</w:t>
            </w:r>
          </w:p>
        </w:tc>
      </w:tr>
      <w:tr w:rsidR="00FC56F8" w:rsidTr="00CE11CF">
        <w:tc>
          <w:tcPr>
            <w:tcW w:w="4820" w:type="dxa"/>
            <w:gridSpan w:val="6"/>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金鹰基金－工商银行－万向信托－万向信托－星辰</w:t>
            </w:r>
            <w:r>
              <w:rPr>
                <w:szCs w:val="24"/>
              </w:rPr>
              <w:t>39</w:t>
            </w:r>
            <w:r>
              <w:rPr>
                <w:rFonts w:hint="eastAsia"/>
                <w:szCs w:val="24"/>
              </w:rPr>
              <w:t>号事务管理类单一资金信托</w:t>
            </w:r>
          </w:p>
        </w:tc>
        <w:tc>
          <w:tcPr>
            <w:tcW w:w="1975" w:type="dxa"/>
            <w:gridSpan w:val="3"/>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59,429,476</w:t>
            </w:r>
          </w:p>
        </w:tc>
        <w:tc>
          <w:tcPr>
            <w:tcW w:w="13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人民币普通股</w:t>
            </w:r>
          </w:p>
        </w:tc>
        <w:tc>
          <w:tcPr>
            <w:tcW w:w="13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59,429,476</w:t>
            </w:r>
          </w:p>
        </w:tc>
      </w:tr>
      <w:tr w:rsidR="00FC56F8" w:rsidTr="00CE11CF">
        <w:tc>
          <w:tcPr>
            <w:tcW w:w="4820" w:type="dxa"/>
            <w:gridSpan w:val="6"/>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泰达宏利基金－招商银行－长安国际信托－长安信托</w:t>
            </w:r>
            <w:r>
              <w:rPr>
                <w:szCs w:val="24"/>
              </w:rPr>
              <w:t>·</w:t>
            </w:r>
            <w:r>
              <w:rPr>
                <w:rFonts w:hint="eastAsia"/>
                <w:szCs w:val="24"/>
              </w:rPr>
              <w:t>华孚色纺</w:t>
            </w:r>
            <w:proofErr w:type="gramStart"/>
            <w:r>
              <w:rPr>
                <w:rFonts w:hint="eastAsia"/>
                <w:szCs w:val="24"/>
              </w:rPr>
              <w:t>定增单一</w:t>
            </w:r>
            <w:proofErr w:type="gramEnd"/>
            <w:r>
              <w:rPr>
                <w:rFonts w:hint="eastAsia"/>
                <w:szCs w:val="24"/>
              </w:rPr>
              <w:t>资金信托</w:t>
            </w:r>
          </w:p>
        </w:tc>
        <w:tc>
          <w:tcPr>
            <w:tcW w:w="1975" w:type="dxa"/>
            <w:gridSpan w:val="3"/>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45,166,402</w:t>
            </w:r>
          </w:p>
        </w:tc>
        <w:tc>
          <w:tcPr>
            <w:tcW w:w="13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人民币普通股</w:t>
            </w:r>
          </w:p>
        </w:tc>
        <w:tc>
          <w:tcPr>
            <w:tcW w:w="13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45,166,402</w:t>
            </w:r>
          </w:p>
        </w:tc>
      </w:tr>
      <w:tr w:rsidR="00FC56F8" w:rsidTr="00CE11CF">
        <w:tc>
          <w:tcPr>
            <w:tcW w:w="4820" w:type="dxa"/>
            <w:gridSpan w:val="6"/>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招商财富－招商银行－华孚财富</w:t>
            </w:r>
            <w:r>
              <w:rPr>
                <w:szCs w:val="24"/>
              </w:rPr>
              <w:t>2</w:t>
            </w:r>
            <w:r>
              <w:rPr>
                <w:rFonts w:hint="eastAsia"/>
                <w:szCs w:val="24"/>
              </w:rPr>
              <w:t>号专项资产管理计划</w:t>
            </w:r>
          </w:p>
        </w:tc>
        <w:tc>
          <w:tcPr>
            <w:tcW w:w="1975" w:type="dxa"/>
            <w:gridSpan w:val="3"/>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30,352,740</w:t>
            </w:r>
          </w:p>
        </w:tc>
        <w:tc>
          <w:tcPr>
            <w:tcW w:w="13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人民币普通股</w:t>
            </w:r>
          </w:p>
        </w:tc>
        <w:tc>
          <w:tcPr>
            <w:tcW w:w="13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30,352,740</w:t>
            </w:r>
          </w:p>
        </w:tc>
      </w:tr>
      <w:tr w:rsidR="00FC56F8" w:rsidTr="00CE11CF">
        <w:tc>
          <w:tcPr>
            <w:tcW w:w="4820" w:type="dxa"/>
            <w:gridSpan w:val="6"/>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华孚时尚股份有限公司－第三期员工持股计划</w:t>
            </w:r>
          </w:p>
        </w:tc>
        <w:tc>
          <w:tcPr>
            <w:tcW w:w="1975" w:type="dxa"/>
            <w:gridSpan w:val="3"/>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27,119,969</w:t>
            </w:r>
          </w:p>
        </w:tc>
        <w:tc>
          <w:tcPr>
            <w:tcW w:w="13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人民币普通股</w:t>
            </w:r>
          </w:p>
        </w:tc>
        <w:tc>
          <w:tcPr>
            <w:tcW w:w="13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27,119,969</w:t>
            </w:r>
          </w:p>
        </w:tc>
      </w:tr>
      <w:tr w:rsidR="00FC56F8" w:rsidTr="00CE11CF">
        <w:tc>
          <w:tcPr>
            <w:tcW w:w="4820" w:type="dxa"/>
            <w:gridSpan w:val="6"/>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泰达宏利基金－招商银行－陆家嘴信托－陆家嘴信托－鸿泰</w:t>
            </w:r>
            <w:r>
              <w:rPr>
                <w:szCs w:val="24"/>
              </w:rPr>
              <w:t>18</w:t>
            </w:r>
            <w:r>
              <w:rPr>
                <w:rFonts w:hint="eastAsia"/>
                <w:szCs w:val="24"/>
              </w:rPr>
              <w:t>号单一资金信托</w:t>
            </w:r>
          </w:p>
        </w:tc>
        <w:tc>
          <w:tcPr>
            <w:tcW w:w="1975" w:type="dxa"/>
            <w:gridSpan w:val="3"/>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26,148,969</w:t>
            </w:r>
          </w:p>
        </w:tc>
        <w:tc>
          <w:tcPr>
            <w:tcW w:w="13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人民币普通股</w:t>
            </w:r>
          </w:p>
        </w:tc>
        <w:tc>
          <w:tcPr>
            <w:tcW w:w="13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26,148,969</w:t>
            </w:r>
          </w:p>
        </w:tc>
      </w:tr>
      <w:tr w:rsidR="00FC56F8" w:rsidTr="00CE11CF">
        <w:tc>
          <w:tcPr>
            <w:tcW w:w="4820" w:type="dxa"/>
            <w:gridSpan w:val="6"/>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华</w:t>
            </w:r>
            <w:proofErr w:type="gramStart"/>
            <w:r>
              <w:rPr>
                <w:rFonts w:hint="eastAsia"/>
                <w:szCs w:val="24"/>
              </w:rPr>
              <w:t>信</w:t>
            </w:r>
            <w:proofErr w:type="gramEnd"/>
            <w:r>
              <w:rPr>
                <w:rFonts w:hint="eastAsia"/>
                <w:szCs w:val="24"/>
              </w:rPr>
              <w:t>信托股份有限公司－华信信托</w:t>
            </w:r>
            <w:r>
              <w:rPr>
                <w:szCs w:val="24"/>
              </w:rPr>
              <w:t>·</w:t>
            </w:r>
            <w:r>
              <w:rPr>
                <w:rFonts w:hint="eastAsia"/>
                <w:szCs w:val="24"/>
              </w:rPr>
              <w:t>工信</w:t>
            </w:r>
            <w:r>
              <w:rPr>
                <w:szCs w:val="24"/>
              </w:rPr>
              <w:t>29</w:t>
            </w:r>
            <w:r>
              <w:rPr>
                <w:rFonts w:hint="eastAsia"/>
                <w:szCs w:val="24"/>
              </w:rPr>
              <w:t>号集合资金信托计划</w:t>
            </w:r>
          </w:p>
        </w:tc>
        <w:tc>
          <w:tcPr>
            <w:tcW w:w="1975" w:type="dxa"/>
            <w:gridSpan w:val="3"/>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24,513,255</w:t>
            </w:r>
          </w:p>
        </w:tc>
        <w:tc>
          <w:tcPr>
            <w:tcW w:w="13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人民币普通股</w:t>
            </w:r>
          </w:p>
        </w:tc>
        <w:tc>
          <w:tcPr>
            <w:tcW w:w="13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24,513,255</w:t>
            </w:r>
          </w:p>
        </w:tc>
      </w:tr>
      <w:tr w:rsidR="00FC56F8" w:rsidTr="00CE11CF">
        <w:tc>
          <w:tcPr>
            <w:tcW w:w="4820"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前</w:t>
            </w:r>
            <w:r>
              <w:rPr>
                <w:szCs w:val="24"/>
              </w:rPr>
              <w:t>10</w:t>
            </w:r>
            <w:r>
              <w:rPr>
                <w:rFonts w:hint="eastAsia"/>
                <w:szCs w:val="24"/>
              </w:rPr>
              <w:t>名无限</w:t>
            </w:r>
            <w:proofErr w:type="gramStart"/>
            <w:r>
              <w:rPr>
                <w:rFonts w:hint="eastAsia"/>
                <w:szCs w:val="24"/>
              </w:rPr>
              <w:t>售条件</w:t>
            </w:r>
            <w:proofErr w:type="gramEnd"/>
            <w:r>
              <w:rPr>
                <w:rFonts w:hint="eastAsia"/>
                <w:szCs w:val="24"/>
              </w:rPr>
              <w:t>普通股股东之间，以及前</w:t>
            </w:r>
            <w:r>
              <w:rPr>
                <w:szCs w:val="24"/>
              </w:rPr>
              <w:t>10</w:t>
            </w:r>
            <w:r>
              <w:rPr>
                <w:rFonts w:hint="eastAsia"/>
                <w:szCs w:val="24"/>
              </w:rPr>
              <w:t>名无限</w:t>
            </w:r>
            <w:proofErr w:type="gramStart"/>
            <w:r>
              <w:rPr>
                <w:rFonts w:hint="eastAsia"/>
                <w:szCs w:val="24"/>
              </w:rPr>
              <w:t>售条件</w:t>
            </w:r>
            <w:proofErr w:type="gramEnd"/>
            <w:r>
              <w:rPr>
                <w:rFonts w:hint="eastAsia"/>
                <w:szCs w:val="24"/>
              </w:rPr>
              <w:t>普通股股东和前</w:t>
            </w:r>
            <w:r>
              <w:rPr>
                <w:szCs w:val="24"/>
              </w:rPr>
              <w:t>10</w:t>
            </w:r>
            <w:r>
              <w:rPr>
                <w:rFonts w:hint="eastAsia"/>
                <w:szCs w:val="24"/>
              </w:rPr>
              <w:t>名普通股股东之间关联关系或一致行动的说明</w:t>
            </w:r>
          </w:p>
        </w:tc>
        <w:tc>
          <w:tcPr>
            <w:tcW w:w="4750"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前</w:t>
            </w:r>
            <w:r>
              <w:rPr>
                <w:szCs w:val="24"/>
              </w:rPr>
              <w:t xml:space="preserve"> 10 </w:t>
            </w:r>
            <w:r>
              <w:rPr>
                <w:rFonts w:hint="eastAsia"/>
                <w:szCs w:val="24"/>
              </w:rPr>
              <w:t>名无限</w:t>
            </w:r>
            <w:proofErr w:type="gramStart"/>
            <w:r>
              <w:rPr>
                <w:rFonts w:hint="eastAsia"/>
                <w:szCs w:val="24"/>
              </w:rPr>
              <w:t>售流通</w:t>
            </w:r>
            <w:proofErr w:type="gramEnd"/>
            <w:r>
              <w:rPr>
                <w:rFonts w:hint="eastAsia"/>
                <w:szCs w:val="24"/>
              </w:rPr>
              <w:t>股股东中华</w:t>
            </w:r>
            <w:proofErr w:type="gramStart"/>
            <w:r>
              <w:rPr>
                <w:rFonts w:hint="eastAsia"/>
                <w:szCs w:val="24"/>
              </w:rPr>
              <w:t>孚</w:t>
            </w:r>
            <w:proofErr w:type="gramEnd"/>
            <w:r>
              <w:rPr>
                <w:rFonts w:hint="eastAsia"/>
                <w:szCs w:val="24"/>
              </w:rPr>
              <w:t>控股有限公司、安徽飞亚纺织有限公司、深圳市华人投资有限公司为公司控股股东</w:t>
            </w:r>
            <w:proofErr w:type="gramStart"/>
            <w:r>
              <w:rPr>
                <w:rFonts w:hint="eastAsia"/>
                <w:szCs w:val="24"/>
              </w:rPr>
              <w:t>及一致</w:t>
            </w:r>
            <w:proofErr w:type="gramEnd"/>
            <w:r>
              <w:rPr>
                <w:rFonts w:hint="eastAsia"/>
                <w:szCs w:val="24"/>
              </w:rPr>
              <w:t>行动人，招商财富－招商银行－华孚财富</w:t>
            </w:r>
            <w:r>
              <w:rPr>
                <w:szCs w:val="24"/>
              </w:rPr>
              <w:t xml:space="preserve">2 </w:t>
            </w:r>
            <w:r>
              <w:rPr>
                <w:rFonts w:hint="eastAsia"/>
                <w:szCs w:val="24"/>
              </w:rPr>
              <w:t>号专项资产管理计划和华孚时尚股份有限公司－第三期员工持股计划为公司员工持股计划专用账户，其余流通股东与控股股东之间不存在关联关系，也不属于一致行动人。未知其余流通股股东之间是否存在关联关系或是否属于一致行动人。</w:t>
            </w:r>
          </w:p>
        </w:tc>
      </w:tr>
      <w:tr w:rsidR="00FC56F8" w:rsidTr="00CE11CF">
        <w:tc>
          <w:tcPr>
            <w:tcW w:w="4820"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前</w:t>
            </w:r>
            <w:r>
              <w:rPr>
                <w:szCs w:val="24"/>
              </w:rPr>
              <w:t>10</w:t>
            </w:r>
            <w:r>
              <w:rPr>
                <w:rFonts w:hint="eastAsia"/>
                <w:szCs w:val="24"/>
              </w:rPr>
              <w:t>名普通股股东参与融资融券业务股东情况说明（如有）（参见注</w:t>
            </w:r>
            <w:r>
              <w:rPr>
                <w:szCs w:val="24"/>
              </w:rPr>
              <w:t>4</w:t>
            </w:r>
            <w:r>
              <w:rPr>
                <w:rFonts w:hint="eastAsia"/>
                <w:szCs w:val="24"/>
              </w:rPr>
              <w:t>）</w:t>
            </w:r>
          </w:p>
        </w:tc>
        <w:tc>
          <w:tcPr>
            <w:tcW w:w="4750"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华孚时尚股份有限公司－第三期员工持股计划通过信用账户持有公司股份。</w:t>
            </w:r>
          </w:p>
        </w:tc>
      </w:tr>
    </w:tbl>
    <w:p w:rsidR="00FC56F8" w:rsidRDefault="00FC56F8">
      <w:pPr>
        <w:jc w:val="left"/>
        <w:rPr>
          <w:szCs w:val="24"/>
        </w:rPr>
      </w:pPr>
      <w:r>
        <w:rPr>
          <w:rFonts w:hint="eastAsia"/>
          <w:szCs w:val="24"/>
        </w:rPr>
        <w:t>公司前</w:t>
      </w:r>
      <w:r>
        <w:rPr>
          <w:szCs w:val="24"/>
        </w:rPr>
        <w:t>10</w:t>
      </w:r>
      <w:r>
        <w:rPr>
          <w:rFonts w:hint="eastAsia"/>
          <w:szCs w:val="24"/>
        </w:rPr>
        <w:t>名普通股股东、前</w:t>
      </w:r>
      <w:r>
        <w:rPr>
          <w:szCs w:val="24"/>
        </w:rPr>
        <w:t>10</w:t>
      </w:r>
      <w:r>
        <w:rPr>
          <w:rFonts w:hint="eastAsia"/>
          <w:szCs w:val="24"/>
        </w:rPr>
        <w:t>名无限</w:t>
      </w:r>
      <w:proofErr w:type="gramStart"/>
      <w:r>
        <w:rPr>
          <w:rFonts w:hint="eastAsia"/>
          <w:szCs w:val="24"/>
        </w:rPr>
        <w:t>售条件</w:t>
      </w:r>
      <w:proofErr w:type="gramEnd"/>
      <w:r>
        <w:rPr>
          <w:rFonts w:hint="eastAsia"/>
          <w:szCs w:val="24"/>
        </w:rPr>
        <w:t>普通股股东在报告期内是否进行约定购回交易</w:t>
      </w:r>
    </w:p>
    <w:p w:rsidR="00FC56F8" w:rsidRDefault="00FC56F8">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rsidR="00FC56F8" w:rsidRDefault="00FC56F8">
      <w:pPr>
        <w:jc w:val="left"/>
        <w:rPr>
          <w:szCs w:val="24"/>
        </w:rPr>
      </w:pPr>
      <w:r>
        <w:rPr>
          <w:rFonts w:hint="eastAsia"/>
          <w:szCs w:val="24"/>
        </w:rPr>
        <w:t>公司前</w:t>
      </w:r>
      <w:r>
        <w:rPr>
          <w:szCs w:val="24"/>
        </w:rPr>
        <w:t>10</w:t>
      </w:r>
      <w:r>
        <w:rPr>
          <w:rFonts w:hint="eastAsia"/>
          <w:szCs w:val="24"/>
        </w:rPr>
        <w:t>名普通股股东、前</w:t>
      </w:r>
      <w:r>
        <w:rPr>
          <w:szCs w:val="24"/>
        </w:rPr>
        <w:t>10</w:t>
      </w:r>
      <w:r>
        <w:rPr>
          <w:rFonts w:hint="eastAsia"/>
          <w:szCs w:val="24"/>
        </w:rPr>
        <w:t>名无限</w:t>
      </w:r>
      <w:proofErr w:type="gramStart"/>
      <w:r>
        <w:rPr>
          <w:rFonts w:hint="eastAsia"/>
          <w:szCs w:val="24"/>
        </w:rPr>
        <w:t>售条件</w:t>
      </w:r>
      <w:proofErr w:type="gramEnd"/>
      <w:r>
        <w:rPr>
          <w:rFonts w:hint="eastAsia"/>
          <w:szCs w:val="24"/>
        </w:rPr>
        <w:t>普通股股东在报告期内未进行约定购回交易。</w:t>
      </w:r>
    </w:p>
    <w:p w:rsidR="00FC56F8" w:rsidRDefault="00FC56F8">
      <w:pPr>
        <w:pStyle w:val="Chapter"/>
        <w:outlineLvl w:val="1"/>
        <w:rPr>
          <w:bCs w:val="0"/>
        </w:rPr>
      </w:pPr>
      <w:r>
        <w:rPr>
          <w:rFonts w:hint="eastAsia"/>
          <w:bCs w:val="0"/>
        </w:rPr>
        <w:t>三、控股股东或实际控制人变更情况</w:t>
      </w:r>
    </w:p>
    <w:p w:rsidR="00FC56F8" w:rsidRDefault="00FC56F8">
      <w:pPr>
        <w:jc w:val="left"/>
        <w:rPr>
          <w:szCs w:val="24"/>
        </w:rPr>
      </w:pPr>
      <w:r>
        <w:rPr>
          <w:rFonts w:hint="eastAsia"/>
          <w:szCs w:val="24"/>
        </w:rPr>
        <w:t>控股股东报告期内变更</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left"/>
        <w:rPr>
          <w:szCs w:val="24"/>
        </w:rPr>
      </w:pPr>
      <w:r>
        <w:rPr>
          <w:rFonts w:hint="eastAsia"/>
          <w:szCs w:val="24"/>
        </w:rPr>
        <w:t>公司报告期控股股东未发生变更。</w:t>
      </w:r>
    </w:p>
    <w:p w:rsidR="00FC56F8" w:rsidRDefault="00FC56F8">
      <w:pPr>
        <w:jc w:val="left"/>
        <w:rPr>
          <w:szCs w:val="24"/>
        </w:rPr>
      </w:pPr>
      <w:r>
        <w:rPr>
          <w:rFonts w:hint="eastAsia"/>
          <w:szCs w:val="24"/>
        </w:rPr>
        <w:t>实际控制人报告期内变更</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left"/>
        <w:rPr>
          <w:szCs w:val="24"/>
        </w:rPr>
      </w:pPr>
      <w:r>
        <w:rPr>
          <w:rFonts w:hint="eastAsia"/>
          <w:szCs w:val="24"/>
        </w:rPr>
        <w:t>公司报告期实际控制人未发生变更。</w:t>
      </w:r>
    </w:p>
    <w:p w:rsidR="00FC56F8" w:rsidRDefault="00FC56F8">
      <w:pPr>
        <w:jc w:val="left"/>
        <w:rPr>
          <w:szCs w:val="24"/>
        </w:rPr>
        <w:sectPr w:rsidR="00FC56F8">
          <w:pgSz w:w="11906" w:h="16838"/>
          <w:pgMar w:top="1440" w:right="1134" w:bottom="1440" w:left="1134" w:header="851" w:footer="992" w:gutter="0"/>
          <w:cols w:space="425"/>
          <w:docGrid w:type="lines" w:linePitch="312"/>
        </w:sectPr>
      </w:pPr>
    </w:p>
    <w:p w:rsidR="00FC56F8" w:rsidRDefault="00FC56F8">
      <w:pPr>
        <w:pStyle w:val="a3"/>
        <w:outlineLvl w:val="0"/>
        <w:rPr>
          <w:bCs w:val="0"/>
          <w:szCs w:val="24"/>
        </w:rPr>
      </w:pPr>
      <w:bookmarkStart w:id="6" w:name="_Toc17730870"/>
      <w:r>
        <w:rPr>
          <w:rFonts w:hint="eastAsia"/>
          <w:bCs w:val="0"/>
          <w:szCs w:val="24"/>
        </w:rPr>
        <w:lastRenderedPageBreak/>
        <w:t>第七节</w:t>
      </w:r>
      <w:r>
        <w:rPr>
          <w:bCs w:val="0"/>
          <w:szCs w:val="24"/>
        </w:rPr>
        <w:t xml:space="preserve"> </w:t>
      </w:r>
      <w:r>
        <w:rPr>
          <w:rFonts w:hint="eastAsia"/>
          <w:bCs w:val="0"/>
          <w:szCs w:val="24"/>
        </w:rPr>
        <w:t>优先股相关情况</w:t>
      </w:r>
      <w:bookmarkEnd w:id="6"/>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left"/>
        <w:rPr>
          <w:szCs w:val="24"/>
        </w:rPr>
      </w:pPr>
      <w:r>
        <w:rPr>
          <w:rFonts w:hint="eastAsia"/>
          <w:szCs w:val="24"/>
        </w:rPr>
        <w:t>报告期公司不存在优先股。</w:t>
      </w:r>
    </w:p>
    <w:p w:rsidR="00FC56F8" w:rsidRDefault="00FC56F8">
      <w:pPr>
        <w:jc w:val="left"/>
        <w:rPr>
          <w:szCs w:val="24"/>
        </w:rPr>
        <w:sectPr w:rsidR="00FC56F8">
          <w:pgSz w:w="11906" w:h="16838"/>
          <w:pgMar w:top="1440" w:right="1134" w:bottom="1440" w:left="1134" w:header="851" w:footer="992" w:gutter="0"/>
          <w:cols w:space="425"/>
          <w:docGrid w:type="lines" w:linePitch="312"/>
        </w:sectPr>
      </w:pPr>
    </w:p>
    <w:p w:rsidR="00FC56F8" w:rsidRDefault="00FC56F8">
      <w:pPr>
        <w:pStyle w:val="a3"/>
        <w:outlineLvl w:val="0"/>
        <w:rPr>
          <w:bCs w:val="0"/>
          <w:szCs w:val="24"/>
        </w:rPr>
      </w:pPr>
      <w:bookmarkStart w:id="7" w:name="_Toc17730871"/>
      <w:r>
        <w:rPr>
          <w:rFonts w:hint="eastAsia"/>
          <w:bCs w:val="0"/>
          <w:szCs w:val="24"/>
        </w:rPr>
        <w:lastRenderedPageBreak/>
        <w:t>第八节</w:t>
      </w:r>
      <w:r>
        <w:rPr>
          <w:bCs w:val="0"/>
          <w:szCs w:val="24"/>
        </w:rPr>
        <w:t xml:space="preserve"> </w:t>
      </w:r>
      <w:r>
        <w:rPr>
          <w:rFonts w:hint="eastAsia"/>
          <w:bCs w:val="0"/>
          <w:szCs w:val="24"/>
        </w:rPr>
        <w:t>董事、监事、高级管理人员情况</w:t>
      </w:r>
      <w:bookmarkEnd w:id="7"/>
    </w:p>
    <w:p w:rsidR="00FC56F8" w:rsidRDefault="00FC56F8">
      <w:pPr>
        <w:pStyle w:val="Chapter"/>
        <w:outlineLvl w:val="1"/>
        <w:rPr>
          <w:bCs w:val="0"/>
        </w:rPr>
      </w:pPr>
      <w:r>
        <w:rPr>
          <w:rFonts w:hint="eastAsia"/>
          <w:bCs w:val="0"/>
        </w:rPr>
        <w:t>一、董事、监事和高级管理人员持股变动</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left"/>
        <w:rPr>
          <w:szCs w:val="24"/>
        </w:rPr>
      </w:pPr>
      <w:r>
        <w:rPr>
          <w:rFonts w:hint="eastAsia"/>
          <w:szCs w:val="24"/>
        </w:rPr>
        <w:t>公司董事、监事和高级管理人员在报告期持股情况没有发生变动，具体可参见</w:t>
      </w:r>
      <w:r>
        <w:rPr>
          <w:szCs w:val="24"/>
        </w:rPr>
        <w:t>2018</w:t>
      </w:r>
      <w:r>
        <w:rPr>
          <w:rFonts w:hint="eastAsia"/>
          <w:szCs w:val="24"/>
        </w:rPr>
        <w:t>年年报。</w:t>
      </w:r>
    </w:p>
    <w:p w:rsidR="00FC56F8" w:rsidRDefault="00FC56F8">
      <w:pPr>
        <w:pStyle w:val="Chapter"/>
        <w:outlineLvl w:val="1"/>
        <w:rPr>
          <w:bCs w:val="0"/>
        </w:rPr>
      </w:pPr>
      <w:r>
        <w:rPr>
          <w:rFonts w:hint="eastAsia"/>
          <w:bCs w:val="0"/>
        </w:rPr>
        <w:t>二、公司董事、监事、高级管理人员变动情况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tbl>
      <w:tblPr>
        <w:tblW w:w="9781" w:type="dxa"/>
        <w:tblInd w:w="28" w:type="dxa"/>
        <w:tblLayout w:type="fixed"/>
        <w:tblCellMar>
          <w:left w:w="28" w:type="dxa"/>
          <w:right w:w="28" w:type="dxa"/>
        </w:tblCellMar>
        <w:tblLook w:val="0000" w:firstRow="0" w:lastRow="0" w:firstColumn="0" w:lastColumn="0" w:noHBand="0" w:noVBand="0"/>
      </w:tblPr>
      <w:tblGrid>
        <w:gridCol w:w="709"/>
        <w:gridCol w:w="992"/>
        <w:gridCol w:w="709"/>
        <w:gridCol w:w="1559"/>
        <w:gridCol w:w="5812"/>
      </w:tblGrid>
      <w:tr w:rsidR="00FC56F8" w:rsidTr="00CE11CF">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姓名</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担任的职务</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类型</w:t>
            </w:r>
          </w:p>
        </w:tc>
        <w:tc>
          <w:tcPr>
            <w:tcW w:w="155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日期</w:t>
            </w:r>
          </w:p>
        </w:tc>
        <w:tc>
          <w:tcPr>
            <w:tcW w:w="58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原因</w:t>
            </w:r>
          </w:p>
        </w:tc>
      </w:tr>
      <w:tr w:rsidR="00FC56F8" w:rsidTr="00CE11CF">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宋晨凌</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副总裁</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聘任</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04</w:t>
            </w:r>
            <w:r>
              <w:rPr>
                <w:rFonts w:hint="eastAsia"/>
                <w:szCs w:val="24"/>
              </w:rPr>
              <w:t>月</w:t>
            </w:r>
            <w:r>
              <w:rPr>
                <w:szCs w:val="24"/>
              </w:rPr>
              <w:t>23</w:t>
            </w:r>
            <w:r>
              <w:rPr>
                <w:rFonts w:hint="eastAsia"/>
                <w:szCs w:val="24"/>
              </w:rPr>
              <w:t>日</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聘任，经公司</w:t>
            </w:r>
            <w:r>
              <w:rPr>
                <w:szCs w:val="24"/>
              </w:rPr>
              <w:t>2019</w:t>
            </w:r>
            <w:r>
              <w:rPr>
                <w:rFonts w:hint="eastAsia"/>
                <w:szCs w:val="24"/>
              </w:rPr>
              <w:t>年</w:t>
            </w:r>
            <w:r>
              <w:rPr>
                <w:szCs w:val="24"/>
              </w:rPr>
              <w:t>4</w:t>
            </w:r>
            <w:r>
              <w:rPr>
                <w:rFonts w:hint="eastAsia"/>
                <w:szCs w:val="24"/>
              </w:rPr>
              <w:t>月</w:t>
            </w:r>
            <w:r>
              <w:rPr>
                <w:szCs w:val="24"/>
              </w:rPr>
              <w:t>23</w:t>
            </w:r>
            <w:r>
              <w:rPr>
                <w:rFonts w:hint="eastAsia"/>
                <w:szCs w:val="24"/>
              </w:rPr>
              <w:t>日召开的第七届董事会第一次会议审议通过</w:t>
            </w:r>
          </w:p>
        </w:tc>
      </w:tr>
      <w:tr w:rsidR="00FC56F8" w:rsidTr="00CE11CF">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宋晨凌</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董事</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被选举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05</w:t>
            </w:r>
            <w:r>
              <w:rPr>
                <w:rFonts w:hint="eastAsia"/>
                <w:szCs w:val="24"/>
              </w:rPr>
              <w:t>月</w:t>
            </w:r>
            <w:r>
              <w:rPr>
                <w:szCs w:val="24"/>
              </w:rPr>
              <w:t>15</w:t>
            </w:r>
            <w:r>
              <w:rPr>
                <w:rFonts w:hint="eastAsia"/>
                <w:szCs w:val="24"/>
              </w:rPr>
              <w:t>日</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选举，经公司</w:t>
            </w:r>
            <w:r>
              <w:rPr>
                <w:szCs w:val="24"/>
              </w:rPr>
              <w:t>2019</w:t>
            </w:r>
            <w:r>
              <w:rPr>
                <w:rFonts w:hint="eastAsia"/>
                <w:szCs w:val="24"/>
              </w:rPr>
              <w:t>年</w:t>
            </w:r>
            <w:r>
              <w:rPr>
                <w:szCs w:val="24"/>
              </w:rPr>
              <w:t>5</w:t>
            </w:r>
            <w:r>
              <w:rPr>
                <w:rFonts w:hint="eastAsia"/>
                <w:szCs w:val="24"/>
              </w:rPr>
              <w:t>月</w:t>
            </w:r>
            <w:r>
              <w:rPr>
                <w:szCs w:val="24"/>
              </w:rPr>
              <w:t>15</w:t>
            </w:r>
            <w:r>
              <w:rPr>
                <w:rFonts w:hint="eastAsia"/>
                <w:szCs w:val="24"/>
              </w:rPr>
              <w:t>日召开的</w:t>
            </w:r>
            <w:r>
              <w:rPr>
                <w:szCs w:val="24"/>
              </w:rPr>
              <w:t>2018</w:t>
            </w:r>
            <w:r>
              <w:rPr>
                <w:rFonts w:hint="eastAsia"/>
                <w:szCs w:val="24"/>
              </w:rPr>
              <w:t>年度股东大会审议通过</w:t>
            </w:r>
          </w:p>
        </w:tc>
      </w:tr>
    </w:tbl>
    <w:p w:rsidR="00FC56F8" w:rsidRDefault="00FC56F8">
      <w:pPr>
        <w:rPr>
          <w:szCs w:val="24"/>
        </w:rPr>
        <w:sectPr w:rsidR="00FC56F8">
          <w:pgSz w:w="11906" w:h="16838"/>
          <w:pgMar w:top="1440" w:right="1134" w:bottom="1440" w:left="1134" w:header="851" w:footer="992" w:gutter="0"/>
          <w:cols w:space="425"/>
          <w:docGrid w:type="lines" w:linePitch="312"/>
        </w:sectPr>
      </w:pPr>
    </w:p>
    <w:p w:rsidR="00FC56F8" w:rsidRDefault="00FC56F8">
      <w:pPr>
        <w:pStyle w:val="a3"/>
        <w:outlineLvl w:val="0"/>
        <w:rPr>
          <w:bCs w:val="0"/>
          <w:szCs w:val="24"/>
        </w:rPr>
      </w:pPr>
      <w:bookmarkStart w:id="8" w:name="_Toc17730872"/>
      <w:r>
        <w:rPr>
          <w:rFonts w:hint="eastAsia"/>
          <w:bCs w:val="0"/>
          <w:szCs w:val="24"/>
        </w:rPr>
        <w:lastRenderedPageBreak/>
        <w:t>第九节</w:t>
      </w:r>
      <w:r>
        <w:rPr>
          <w:bCs w:val="0"/>
          <w:szCs w:val="24"/>
        </w:rPr>
        <w:t xml:space="preserve"> </w:t>
      </w:r>
      <w:r>
        <w:rPr>
          <w:rFonts w:hint="eastAsia"/>
          <w:bCs w:val="0"/>
          <w:szCs w:val="24"/>
        </w:rPr>
        <w:t>公司</w:t>
      </w:r>
      <w:proofErr w:type="gramStart"/>
      <w:r>
        <w:rPr>
          <w:rFonts w:hint="eastAsia"/>
          <w:bCs w:val="0"/>
          <w:szCs w:val="24"/>
        </w:rPr>
        <w:t>债相关</w:t>
      </w:r>
      <w:proofErr w:type="gramEnd"/>
      <w:r>
        <w:rPr>
          <w:rFonts w:hint="eastAsia"/>
          <w:bCs w:val="0"/>
          <w:szCs w:val="24"/>
        </w:rPr>
        <w:t>情况</w:t>
      </w:r>
      <w:bookmarkEnd w:id="8"/>
    </w:p>
    <w:p w:rsidR="00FC56F8" w:rsidRDefault="00FC56F8">
      <w:pPr>
        <w:jc w:val="left"/>
        <w:rPr>
          <w:szCs w:val="24"/>
        </w:rPr>
      </w:pPr>
      <w:r>
        <w:rPr>
          <w:rFonts w:hint="eastAsia"/>
          <w:szCs w:val="24"/>
        </w:rPr>
        <w:t>公司是否存在公开发行并在证券交易所上市，且在半年度报告批准报出日未到期或到期未能全额兑付的公司债券</w:t>
      </w:r>
    </w:p>
    <w:p w:rsidR="00FC56F8" w:rsidRDefault="00FC56F8">
      <w:pPr>
        <w:jc w:val="left"/>
        <w:rPr>
          <w:szCs w:val="24"/>
        </w:rPr>
      </w:pPr>
      <w:proofErr w:type="gramStart"/>
      <w:r>
        <w:rPr>
          <w:rFonts w:hint="eastAsia"/>
          <w:szCs w:val="24"/>
        </w:rPr>
        <w:t>否</w:t>
      </w:r>
      <w:proofErr w:type="gramEnd"/>
    </w:p>
    <w:p w:rsidR="00FC56F8" w:rsidRDefault="00FC56F8">
      <w:pPr>
        <w:jc w:val="left"/>
        <w:rPr>
          <w:szCs w:val="24"/>
        </w:rPr>
        <w:sectPr w:rsidR="00FC56F8">
          <w:pgSz w:w="11906" w:h="16838"/>
          <w:pgMar w:top="1440" w:right="1134" w:bottom="1440" w:left="1134" w:header="851" w:footer="992" w:gutter="0"/>
          <w:cols w:space="425"/>
          <w:docGrid w:type="lines" w:linePitch="312"/>
        </w:sectPr>
      </w:pPr>
    </w:p>
    <w:p w:rsidR="00FC56F8" w:rsidRDefault="00FC56F8">
      <w:pPr>
        <w:pStyle w:val="a3"/>
        <w:outlineLvl w:val="0"/>
        <w:rPr>
          <w:bCs w:val="0"/>
          <w:szCs w:val="24"/>
        </w:rPr>
      </w:pPr>
      <w:bookmarkStart w:id="9" w:name="_Toc17730873"/>
      <w:r>
        <w:rPr>
          <w:rFonts w:hint="eastAsia"/>
          <w:bCs w:val="0"/>
          <w:szCs w:val="24"/>
        </w:rPr>
        <w:lastRenderedPageBreak/>
        <w:t>第十节</w:t>
      </w:r>
      <w:r>
        <w:rPr>
          <w:bCs w:val="0"/>
          <w:szCs w:val="24"/>
        </w:rPr>
        <w:t xml:space="preserve"> </w:t>
      </w:r>
      <w:r>
        <w:rPr>
          <w:rFonts w:hint="eastAsia"/>
          <w:bCs w:val="0"/>
          <w:szCs w:val="24"/>
        </w:rPr>
        <w:t>财务报告</w:t>
      </w:r>
      <w:bookmarkEnd w:id="9"/>
    </w:p>
    <w:p w:rsidR="00FC56F8" w:rsidRDefault="00FC56F8">
      <w:pPr>
        <w:pStyle w:val="Chapter"/>
        <w:outlineLvl w:val="1"/>
        <w:rPr>
          <w:bCs w:val="0"/>
        </w:rPr>
      </w:pPr>
      <w:r>
        <w:rPr>
          <w:rFonts w:hint="eastAsia"/>
          <w:bCs w:val="0"/>
        </w:rPr>
        <w:t>一、审计报告</w:t>
      </w:r>
    </w:p>
    <w:p w:rsidR="00FC56F8" w:rsidRDefault="00FC56F8">
      <w:pPr>
        <w:jc w:val="left"/>
        <w:rPr>
          <w:szCs w:val="24"/>
        </w:rPr>
      </w:pPr>
      <w:r>
        <w:rPr>
          <w:rFonts w:hint="eastAsia"/>
          <w:szCs w:val="24"/>
        </w:rPr>
        <w:t>半年度报告是否经过审计</w:t>
      </w:r>
    </w:p>
    <w:p w:rsidR="00FC56F8" w:rsidRDefault="00FC56F8">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rsidR="00FC56F8" w:rsidRDefault="00FC56F8">
      <w:pPr>
        <w:jc w:val="left"/>
        <w:rPr>
          <w:szCs w:val="24"/>
        </w:rPr>
      </w:pPr>
      <w:r>
        <w:rPr>
          <w:rFonts w:hint="eastAsia"/>
          <w:szCs w:val="24"/>
        </w:rPr>
        <w:t>公司半年度财务报告未经审计。</w:t>
      </w:r>
    </w:p>
    <w:p w:rsidR="00FC56F8" w:rsidRDefault="00FC56F8">
      <w:pPr>
        <w:pStyle w:val="Chapter"/>
        <w:outlineLvl w:val="1"/>
        <w:rPr>
          <w:bCs w:val="0"/>
        </w:rPr>
      </w:pPr>
      <w:r>
        <w:rPr>
          <w:rFonts w:hint="eastAsia"/>
          <w:bCs w:val="0"/>
        </w:rPr>
        <w:t>二、财务报表</w:t>
      </w:r>
    </w:p>
    <w:p w:rsidR="00FC56F8" w:rsidRDefault="00FC56F8">
      <w:pPr>
        <w:jc w:val="left"/>
        <w:rPr>
          <w:szCs w:val="24"/>
        </w:rPr>
      </w:pPr>
      <w:r>
        <w:rPr>
          <w:rFonts w:hint="eastAsia"/>
          <w:szCs w:val="24"/>
        </w:rPr>
        <w:t>财务附注中报表的单位为：人民币元</w:t>
      </w:r>
    </w:p>
    <w:p w:rsidR="00FC56F8" w:rsidRDefault="00FC56F8">
      <w:pPr>
        <w:pStyle w:val="Section"/>
        <w:outlineLvl w:val="2"/>
        <w:rPr>
          <w:bCs w:val="0"/>
          <w:szCs w:val="24"/>
        </w:rPr>
      </w:pPr>
      <w:r>
        <w:rPr>
          <w:bCs w:val="0"/>
          <w:szCs w:val="24"/>
        </w:rPr>
        <w:t>1</w:t>
      </w:r>
      <w:r>
        <w:rPr>
          <w:rFonts w:hint="eastAsia"/>
          <w:bCs w:val="0"/>
          <w:szCs w:val="24"/>
        </w:rPr>
        <w:t>、合并资产负债表</w:t>
      </w:r>
    </w:p>
    <w:p w:rsidR="00FC56F8" w:rsidRDefault="00FC56F8">
      <w:pPr>
        <w:jc w:val="left"/>
        <w:rPr>
          <w:szCs w:val="24"/>
        </w:rPr>
      </w:pPr>
      <w:r>
        <w:rPr>
          <w:rFonts w:hint="eastAsia"/>
          <w:szCs w:val="24"/>
        </w:rPr>
        <w:t>编制单位：华孚时尚股份有限公司</w:t>
      </w:r>
    </w:p>
    <w:p w:rsidR="00FC56F8" w:rsidRDefault="00FC56F8">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967"/>
        <w:gridCol w:w="3300"/>
        <w:gridCol w:w="3301"/>
      </w:tblGrid>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2019</w:t>
            </w:r>
            <w:r>
              <w:rPr>
                <w:rFonts w:hint="eastAsia"/>
                <w:szCs w:val="24"/>
              </w:rPr>
              <w:t>年</w:t>
            </w:r>
            <w:r>
              <w:rPr>
                <w:szCs w:val="24"/>
              </w:rPr>
              <w:t>6</w:t>
            </w:r>
            <w:r>
              <w:rPr>
                <w:rFonts w:hint="eastAsia"/>
                <w:szCs w:val="24"/>
              </w:rPr>
              <w:t>月</w:t>
            </w:r>
            <w:r>
              <w:rPr>
                <w:szCs w:val="24"/>
              </w:rPr>
              <w:t>30</w:t>
            </w:r>
            <w:r>
              <w:rPr>
                <w:rFonts w:hint="eastAsia"/>
                <w:szCs w:val="24"/>
              </w:rPr>
              <w:t>日</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2018</w:t>
            </w:r>
            <w:r>
              <w:rPr>
                <w:rFonts w:hint="eastAsia"/>
                <w:szCs w:val="24"/>
              </w:rPr>
              <w:t>年</w:t>
            </w:r>
            <w:r>
              <w:rPr>
                <w:szCs w:val="24"/>
              </w:rPr>
              <w:t>12</w:t>
            </w:r>
            <w:r>
              <w:rPr>
                <w:rFonts w:hint="eastAsia"/>
                <w:szCs w:val="24"/>
              </w:rPr>
              <w:t>月</w:t>
            </w:r>
            <w:r>
              <w:rPr>
                <w:szCs w:val="24"/>
              </w:rPr>
              <w:t>31</w:t>
            </w:r>
            <w:r>
              <w:rPr>
                <w:rFonts w:hint="eastAsia"/>
                <w:szCs w:val="24"/>
              </w:rPr>
              <w:t>日</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流动资产：</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货币资金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2,155,016,631.32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2,963,834,636.23</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结算备付金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拆出资金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交易性金融资产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91,615,455.36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以公允价值计量且其变动计入当期损益的金融资产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43,172,658.90</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衍生金融资产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应收票据</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158,675,255.21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105,205,298.72</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应收账款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728,770,298.10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829,086,495.07</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应收款项融资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预付款项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918,545,830.80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1,051,320,867.85</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应收保费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应收分保账款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应收分保合同准备金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其他应收款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705,829,253.00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607,947,514.01</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其中：应收利息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3,607,594.83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4,654,506.42</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应收股利</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买入返售金融资产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 xml:space="preserve">　　存货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5,347,639,248.43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5,493,956,680.19</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合同资产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持有待售资产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一年内到期的非流动资产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936,907,311.28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845,385,499.04</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流动资产合计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11,042,999,283.50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11,939,909,650.01</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非流动资产：</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发放贷款和垫款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债权投资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可供出售金融资产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97,783,921.20</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其他债权投资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持有至到期投资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长期应收款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长期股权投资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960,000.00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960,000.00</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其他权益工具投资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83,604,303.54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其他非流动金融资产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投资性房地产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固定资产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4,969,227,715.50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5,098,310,367.65</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在建工程</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557,411,729.87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380,656,652.49</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生产性生物资产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油气资产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使用权资产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无形资产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714,299,157.68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630,575,324.24</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开发支出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商誉</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3,861,366.21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3,861,366.21</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长期待摊费用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50,399,660.84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49,336,427.81</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递延所得税资产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95,310,798.90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67,409,746.42</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其他非流动资产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84,561,135.12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193,519,372.76</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非流动资产合计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6,559,635,867.66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6,522,413,178.78</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资产总计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17,602,635,151.16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18,462,322,828.79</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流动负债：</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短期借款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8,706,935,995.66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9,000,185,599.03</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向中央银行借款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拆入资金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 xml:space="preserve">　　交易性金融负债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以公允价值计量且其变动计入当期损益的金融负债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衍生金融负债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应付票据</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36,275,602.20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35,448,247.29</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应付账款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359,752,370.87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401,684,585.76</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预收款项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969,578,183.35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764,599,583.65</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卖出回购金融资产款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吸收存款及同业存放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代理买卖证券款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代理承销证券款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应付职工薪酬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76,109,071.12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97,303,584.03</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应交税费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83,905,566.90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150,616,163.67</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202,027,049.66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244,716,779.36</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其中：应付利息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18,803,709.49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21,120,729.60</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应付股利</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300,054.04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300,000.00</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应付手续费及佣金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应付分保账款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合同负债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持有待售负债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一年内到期的非流动负债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20,000,000.00</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流动负债合计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10,454,583,839.76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10,714,554,542.79</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非流动负债：</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保险合同准备金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长期借款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450,727,771.57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276,172,939.57</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应付债券</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其中：优先股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永续债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租赁负债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长期应付款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4,367,138.45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4,367,138.45</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长期应付职工薪酬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预计负债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递延收益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123,631,591.73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138,378,058.55</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 xml:space="preserve">　　递延所得税负债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34,628,560.18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35,332,287.97</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其他非流动负债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非流动负债合计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613,355,061.93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454,250,424.54</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11,067,938,901.69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11,168,804,967.33</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所有者权益：</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股本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1,519,375,555.00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1,519,375,555.00</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其他权益工具</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其中：优先股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永续债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资本公积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2,409,477,988.95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2,524,697,991.75</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减：库存股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600,011,142.54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196,148,159.05</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-64,850,991.84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143,822.04</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专项储备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盈余公积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192,694,057.98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192,694,057.98</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一般风险准备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未分配利润</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2,731,914,937.93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2,883,158,193.66</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归属于母公司所有者权益合计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6,188,600,405.48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6,923,921,461.38</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少数股东权益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346,095,843.99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369,596,400.08</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所有者权益合计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6,534,696,249.47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7,293,517,861.46</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负债和所有者权益总计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17,602,635,151.16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18,462,322,828.79</w:t>
            </w:r>
          </w:p>
        </w:tc>
      </w:tr>
    </w:tbl>
    <w:p w:rsidR="00FC56F8" w:rsidRDefault="00FC56F8">
      <w:pPr>
        <w:spacing w:before="300"/>
        <w:rPr>
          <w:szCs w:val="24"/>
        </w:rPr>
      </w:pPr>
      <w:r>
        <w:rPr>
          <w:rFonts w:hint="eastAsia"/>
          <w:szCs w:val="24"/>
        </w:rPr>
        <w:t>法定代表人：孙伟挺</w:t>
      </w:r>
      <w:r>
        <w:rPr>
          <w:szCs w:val="24"/>
        </w:rPr>
        <w:t xml:space="preserve">                    </w:t>
      </w:r>
      <w:r>
        <w:rPr>
          <w:rFonts w:hint="eastAsia"/>
          <w:szCs w:val="24"/>
        </w:rPr>
        <w:t>主管会计工作负责人：陈玲芬</w:t>
      </w:r>
      <w:r>
        <w:rPr>
          <w:szCs w:val="24"/>
        </w:rPr>
        <w:t xml:space="preserve">                    </w:t>
      </w:r>
      <w:r>
        <w:rPr>
          <w:rFonts w:hint="eastAsia"/>
          <w:szCs w:val="24"/>
        </w:rPr>
        <w:t>会计机构负责人：王国友</w:t>
      </w:r>
    </w:p>
    <w:p w:rsidR="00FC56F8" w:rsidRDefault="00FC56F8">
      <w:pPr>
        <w:pStyle w:val="Section"/>
        <w:outlineLvl w:val="2"/>
        <w:rPr>
          <w:bCs w:val="0"/>
          <w:szCs w:val="24"/>
        </w:rPr>
      </w:pPr>
      <w:r>
        <w:rPr>
          <w:bCs w:val="0"/>
          <w:szCs w:val="24"/>
        </w:rPr>
        <w:t>2</w:t>
      </w:r>
      <w:r>
        <w:rPr>
          <w:rFonts w:hint="eastAsia"/>
          <w:bCs w:val="0"/>
          <w:szCs w:val="24"/>
        </w:rPr>
        <w:t>、母公司资产负债表</w:t>
      </w:r>
    </w:p>
    <w:p w:rsidR="00FC56F8" w:rsidRDefault="00FC56F8">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967"/>
        <w:gridCol w:w="3300"/>
        <w:gridCol w:w="3301"/>
      </w:tblGrid>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2019</w:t>
            </w:r>
            <w:r>
              <w:rPr>
                <w:rFonts w:hint="eastAsia"/>
                <w:szCs w:val="24"/>
              </w:rPr>
              <w:t>年</w:t>
            </w:r>
            <w:r>
              <w:rPr>
                <w:szCs w:val="24"/>
              </w:rPr>
              <w:t>6</w:t>
            </w:r>
            <w:r>
              <w:rPr>
                <w:rFonts w:hint="eastAsia"/>
                <w:szCs w:val="24"/>
              </w:rPr>
              <w:t>月</w:t>
            </w:r>
            <w:r>
              <w:rPr>
                <w:szCs w:val="24"/>
              </w:rPr>
              <w:t>30</w:t>
            </w:r>
            <w:r>
              <w:rPr>
                <w:rFonts w:hint="eastAsia"/>
                <w:szCs w:val="24"/>
              </w:rPr>
              <w:t>日</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2018</w:t>
            </w:r>
            <w:r>
              <w:rPr>
                <w:rFonts w:hint="eastAsia"/>
                <w:szCs w:val="24"/>
              </w:rPr>
              <w:t>年</w:t>
            </w:r>
            <w:r>
              <w:rPr>
                <w:szCs w:val="24"/>
              </w:rPr>
              <w:t>12</w:t>
            </w:r>
            <w:r>
              <w:rPr>
                <w:rFonts w:hint="eastAsia"/>
                <w:szCs w:val="24"/>
              </w:rPr>
              <w:t>月</w:t>
            </w:r>
            <w:r>
              <w:rPr>
                <w:szCs w:val="24"/>
              </w:rPr>
              <w:t>31</w:t>
            </w:r>
            <w:r>
              <w:rPr>
                <w:rFonts w:hint="eastAsia"/>
                <w:szCs w:val="24"/>
              </w:rPr>
              <w:t>日</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流动资产：</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货币资金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238,013,067.14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279,011,793.45</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交易性金融资产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以公允价值计量且其变动计入当期损益的金融资产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衍生金融资产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应收票据</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71,728,000.00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134,914,154.45</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应收账款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21,756,695.61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10,760,549.31</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应收款项融资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 xml:space="preserve">　　预付款项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128,763,396.39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323,291,735.58</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其他应收款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504,404,520.50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344,242,603.54</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其中：应收利息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应收股利</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491,796,211.28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337,880,000.00</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存货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244,887,597.61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257,413,509.94</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合同资产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持有待售资产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一年内到期的非流动资产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2,469,275.14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2,061,766.33</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流动资产合计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1,212,022,552.39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1,351,696,112.60</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非流动资产：</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债权投资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可供出售金融资产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84,821,975.30</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其他债权投资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持有至到期投资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长期应收款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长期股权投资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4,419,619,838.57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4,419,619,838.57</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其他权益工具投资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70,642,357.64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其他非流动金融资产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投资性房地产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固定资产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407,762,360.06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420,325,688.30</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在建工程</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1,683,491.97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697,480.54</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生产性生物资产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油气资产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使用权资产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无形资产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140,310,938.93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141,700,368.77</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开发支出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商誉</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长期待摊费用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递延所得税资产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1,933,698.26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1,910,346.29</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其他非流动资产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607,384.00</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非流动资产合计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5,041,952,685.43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5,069,683,081.77</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资产总计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6,253,975,237.82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6,421,379,194.37</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流动负债：</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 xml:space="preserve">　　短期借款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288,000,000.00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353,540,638.13</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交易性金融负债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以公允价值计量且其变动计入当期损益的金融负债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衍生金融负债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应付票据</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800,000,000.00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800,000,000.00</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应付账款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50,406,669.09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95,723,966.18</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预收款项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758,579,672.94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98,465,689.27</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合同负债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应付职工薪酬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7,199,985.24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8,985,792.69</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应交税费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4,768,861.57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10,273,591.07</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220,752,016.04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217,116,360.41</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其中：应付利息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6,469,395.15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6,947,468.85</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应付股利</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持有待售负债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一年内到期的非流动负债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流动负债合计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2,129,707,204.88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1,584,106,037.75</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非流动负债：</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长期借款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2,581,818.00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2,581,818.00</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应付债券</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其中：优先股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永续债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租赁负债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长期应付款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长期应付职工薪酬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预计负债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递延收益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9,897,534.00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10,227,012.00</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递延所得税负债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4,854,334.15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5,650,327.70</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其他非流动负债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非流动负债合计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17,333,686.15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18,459,157.70</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2,147,040,891.03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1,602,565,195.45</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所有者权益：</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股本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1,519,375,555.00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1,519,375,555.00</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 xml:space="preserve">　　其他权益工具</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其中：优先股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永续债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资本公积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2,761,872,315.95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2,761,872,315.95</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减：库存股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600,011,142.54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196,148,159.05</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27,507,893.49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32,018,523.60</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专项储备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盈余公积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161,098,619.45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161,098,619.45</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未分配利润</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237,091,105.44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540,597,143.97</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所有者权益合计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4,106,934,346.79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4,818,813,998.92</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负债和所有者权益总计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6,253,975,237.82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6,421,379,194.37</w:t>
            </w:r>
          </w:p>
        </w:tc>
      </w:tr>
    </w:tbl>
    <w:p w:rsidR="00FC56F8" w:rsidRDefault="00FC56F8">
      <w:pPr>
        <w:pStyle w:val="Section"/>
        <w:outlineLvl w:val="2"/>
        <w:rPr>
          <w:bCs w:val="0"/>
          <w:szCs w:val="24"/>
        </w:rPr>
      </w:pPr>
      <w:r>
        <w:rPr>
          <w:bCs w:val="0"/>
          <w:szCs w:val="24"/>
        </w:rPr>
        <w:t>3</w:t>
      </w:r>
      <w:r>
        <w:rPr>
          <w:rFonts w:hint="eastAsia"/>
          <w:bCs w:val="0"/>
          <w:szCs w:val="24"/>
        </w:rPr>
        <w:t>、合并利润表</w:t>
      </w:r>
    </w:p>
    <w:p w:rsidR="00FC56F8" w:rsidRDefault="00FC56F8">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080"/>
        <w:gridCol w:w="3210"/>
        <w:gridCol w:w="3277"/>
      </w:tblGrid>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21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2019</w:t>
            </w:r>
            <w:r>
              <w:rPr>
                <w:rFonts w:hint="eastAsia"/>
                <w:szCs w:val="24"/>
              </w:rPr>
              <w:t>年半年度</w:t>
            </w:r>
          </w:p>
        </w:tc>
        <w:tc>
          <w:tcPr>
            <w:tcW w:w="327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2018</w:t>
            </w:r>
            <w:r>
              <w:rPr>
                <w:rFonts w:hint="eastAsia"/>
                <w:szCs w:val="24"/>
              </w:rPr>
              <w:t>年半年度</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一、营业总收入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7,348,666,615.14</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6,790,390,113.51</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其中：营业收入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7,348,666,615.14</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6,790,390,113.51</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利息收入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已赚保费</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手续费及佣金收入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二、营业总成本</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7,191,783,125.48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6,390,501,973.56</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其中：营业成本</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6,623,634,191.49</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5,925,221,588.42</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利息支出</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手续费及佣金支出</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退保金</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赔付支出净额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提取保险合同准备金净额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保单红利支出</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分保费用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税金及附加</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37,316,470.48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41,565,269.52</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销售费用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118,397,801.86</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130,339,428.33</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管理费用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233,937,438.69</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173,175,044.52</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研发费用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44,134,775.19</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27,803,608.97</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财务费用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134,362,447.77</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92,397,033.80</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 xml:space="preserve">　　　　　　其中：利息费用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100,302,305.82</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利息收入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-5,882,884.30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加：其他收益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127,546,697.25</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161,083,765.14</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投资收益（损失以</w:t>
            </w:r>
            <w:r>
              <w:rPr>
                <w:szCs w:val="24"/>
              </w:rPr>
              <w:t>“</w:t>
            </w:r>
            <w:r>
              <w:rPr>
                <w:rFonts w:hint="eastAsia"/>
                <w:szCs w:val="24"/>
              </w:rPr>
              <w:t>－</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63,697,572.30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20,856,573.93</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其中：对联营企业和合营企业的投资收益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以摊</w:t>
            </w:r>
            <w:proofErr w:type="gramStart"/>
            <w:r>
              <w:rPr>
                <w:rFonts w:hint="eastAsia"/>
                <w:szCs w:val="24"/>
              </w:rPr>
              <w:t>余成本</w:t>
            </w:r>
            <w:proofErr w:type="gramEnd"/>
            <w:r>
              <w:rPr>
                <w:rFonts w:hint="eastAsia"/>
                <w:szCs w:val="24"/>
              </w:rPr>
              <w:t>计量的金融资产终止确认收益（损失以</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汇兑收益（损失以</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净敞口套期收益（损失以</w:t>
            </w:r>
            <w:r>
              <w:rPr>
                <w:szCs w:val="24"/>
              </w:rPr>
              <w:t>“</w:t>
            </w:r>
            <w:r>
              <w:rPr>
                <w:rFonts w:hint="eastAsia"/>
                <w:szCs w:val="24"/>
              </w:rPr>
              <w:t>－</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公允价值变动收益（损失以</w:t>
            </w:r>
            <w:r>
              <w:rPr>
                <w:szCs w:val="24"/>
              </w:rPr>
              <w:t>“</w:t>
            </w:r>
            <w:r>
              <w:rPr>
                <w:rFonts w:hint="eastAsia"/>
                <w:szCs w:val="24"/>
              </w:rPr>
              <w:t>－</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33,874,566.67</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27,117,699.85</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信用减值损失（损失以</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资产减值损失（损失以</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6,330,007.67</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-2,407,277.26</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资产处置收益（损失以</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-644,882.77</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三、营业利润（亏损以</w:t>
            </w:r>
            <w:r>
              <w:rPr>
                <w:szCs w:val="24"/>
              </w:rPr>
              <w:t>“</w:t>
            </w:r>
            <w:r>
              <w:rPr>
                <w:rFonts w:hint="eastAsia"/>
                <w:szCs w:val="24"/>
              </w:rPr>
              <w:t>－</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387,687,450.78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606,538,901.61</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加：营业外收入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5,876,318.07</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20,620,775.42</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减：营业外支出</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1,022,916.50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6,255,314.05</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四、利润总额（亏损总额以</w:t>
            </w:r>
            <w:r>
              <w:rPr>
                <w:szCs w:val="24"/>
              </w:rPr>
              <w:t>“</w:t>
            </w:r>
            <w:r>
              <w:rPr>
                <w:rFonts w:hint="eastAsia"/>
                <w:szCs w:val="24"/>
              </w:rPr>
              <w:t>－</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392,540,852.35</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620,904,362.98</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减：所得税费用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26,956,369.32</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51,190,551.79</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五、净利润（净亏损以</w:t>
            </w:r>
            <w:r>
              <w:rPr>
                <w:szCs w:val="24"/>
              </w:rPr>
              <w:t>“</w:t>
            </w:r>
            <w:r>
              <w:rPr>
                <w:rFonts w:hint="eastAsia"/>
                <w:szCs w:val="24"/>
              </w:rPr>
              <w:t>－</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365,584,483.03</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569,713,811.19</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（一）按经营持续性分类</w:t>
            </w:r>
          </w:p>
        </w:tc>
        <w:tc>
          <w:tcPr>
            <w:tcW w:w="321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1.</w:t>
            </w:r>
            <w:r>
              <w:rPr>
                <w:rFonts w:hint="eastAsia"/>
                <w:szCs w:val="24"/>
              </w:rPr>
              <w:t>持续经营净利润（净亏损以</w:t>
            </w:r>
            <w:r>
              <w:rPr>
                <w:szCs w:val="24"/>
              </w:rPr>
              <w:t>“</w:t>
            </w:r>
            <w:r>
              <w:rPr>
                <w:rFonts w:hint="eastAsia"/>
                <w:szCs w:val="24"/>
              </w:rPr>
              <w:t>－</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2.</w:t>
            </w:r>
            <w:r>
              <w:rPr>
                <w:rFonts w:hint="eastAsia"/>
                <w:szCs w:val="24"/>
              </w:rPr>
              <w:t>终止经营净利润（净亏损以</w:t>
            </w:r>
            <w:r>
              <w:rPr>
                <w:szCs w:val="24"/>
              </w:rPr>
              <w:t>“</w:t>
            </w:r>
            <w:r>
              <w:rPr>
                <w:rFonts w:hint="eastAsia"/>
                <w:szCs w:val="24"/>
              </w:rPr>
              <w:t>－</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（二）按所有权归属分类</w:t>
            </w:r>
          </w:p>
        </w:tc>
        <w:tc>
          <w:tcPr>
            <w:tcW w:w="321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1.</w:t>
            </w:r>
            <w:r>
              <w:rPr>
                <w:rFonts w:hint="eastAsia"/>
                <w:szCs w:val="24"/>
              </w:rPr>
              <w:t>归属于母公司所有者的净利润</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351,494,650.82</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552,335,501.89</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2.</w:t>
            </w:r>
            <w:r>
              <w:rPr>
                <w:rFonts w:hint="eastAsia"/>
                <w:szCs w:val="24"/>
              </w:rPr>
              <w:t>少数股东损益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14,089,832.21</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17,378,309.30</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六、其他综合收益的税后净额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-64,994,813.88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-27,562,471.40</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归属母公司所有者的其他综合收益的税后净额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-64,994,813.88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-27,562,471.40</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 xml:space="preserve">　　（一）不能重分类进损益的其他综合收益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1.</w:t>
            </w:r>
            <w:r>
              <w:rPr>
                <w:rFonts w:hint="eastAsia"/>
                <w:szCs w:val="24"/>
              </w:rPr>
              <w:t>重新计量设定受益计划变动额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2.</w:t>
            </w:r>
            <w:r>
              <w:rPr>
                <w:rFonts w:hint="eastAsia"/>
                <w:szCs w:val="24"/>
              </w:rPr>
              <w:t>权益法下不能转损益的其他综合收益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3.</w:t>
            </w:r>
            <w:r>
              <w:rPr>
                <w:rFonts w:hint="eastAsia"/>
                <w:szCs w:val="24"/>
              </w:rPr>
              <w:t>其他权益工具投资公允价值变动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4.</w:t>
            </w:r>
            <w:r>
              <w:rPr>
                <w:rFonts w:hint="eastAsia"/>
                <w:szCs w:val="24"/>
              </w:rPr>
              <w:t>企业自身信用风险公允价值变动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5.</w:t>
            </w:r>
            <w:r>
              <w:rPr>
                <w:rFonts w:hint="eastAsia"/>
                <w:szCs w:val="24"/>
              </w:rPr>
              <w:t>其他</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（二）将重分类进损益的其他综合收益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-64,994,813.88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-27,562,471.40</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1.</w:t>
            </w:r>
            <w:r>
              <w:rPr>
                <w:rFonts w:hint="eastAsia"/>
                <w:szCs w:val="24"/>
              </w:rPr>
              <w:t>权益法下可转损益的其他综合收益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2.</w:t>
            </w:r>
            <w:r>
              <w:rPr>
                <w:rFonts w:hint="eastAsia"/>
                <w:szCs w:val="24"/>
              </w:rPr>
              <w:t>其他债权投资公允价值变动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3.</w:t>
            </w:r>
            <w:r>
              <w:rPr>
                <w:rFonts w:hint="eastAsia"/>
                <w:szCs w:val="24"/>
              </w:rPr>
              <w:t>可供出售金融资产公允价值变动损益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-4,510,630.11</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-10,033,826.54</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4.</w:t>
            </w:r>
            <w:r>
              <w:rPr>
                <w:rFonts w:hint="eastAsia"/>
                <w:szCs w:val="24"/>
              </w:rPr>
              <w:t>金融资产重分类计入其他综合收益的金额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5.</w:t>
            </w:r>
            <w:r>
              <w:rPr>
                <w:rFonts w:hint="eastAsia"/>
                <w:szCs w:val="24"/>
              </w:rPr>
              <w:t>持有至到期</w:t>
            </w:r>
            <w:proofErr w:type="gramStart"/>
            <w:r>
              <w:rPr>
                <w:rFonts w:hint="eastAsia"/>
                <w:szCs w:val="24"/>
              </w:rPr>
              <w:t>投资重</w:t>
            </w:r>
            <w:proofErr w:type="gramEnd"/>
            <w:r>
              <w:rPr>
                <w:rFonts w:hint="eastAsia"/>
                <w:szCs w:val="24"/>
              </w:rPr>
              <w:t>分类为可供出售金融资产损益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6.</w:t>
            </w:r>
            <w:r>
              <w:rPr>
                <w:rFonts w:hint="eastAsia"/>
                <w:szCs w:val="24"/>
              </w:rPr>
              <w:t>其他债权投资信用减值准备</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7.</w:t>
            </w:r>
            <w:r>
              <w:rPr>
                <w:rFonts w:hint="eastAsia"/>
                <w:szCs w:val="24"/>
              </w:rPr>
              <w:t>现金流量套期储备</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8.</w:t>
            </w:r>
            <w:r>
              <w:rPr>
                <w:rFonts w:hint="eastAsia"/>
                <w:szCs w:val="24"/>
              </w:rPr>
              <w:t>外币财务报表折算差额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-60,484,183.77</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-17,528,644.86</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9.</w:t>
            </w:r>
            <w:r>
              <w:rPr>
                <w:rFonts w:hint="eastAsia"/>
                <w:szCs w:val="24"/>
              </w:rPr>
              <w:t>其他</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归属于少数股东的其他综合收益的税后净额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七、综合收益总额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300,589,669.15</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542,151,339.79</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归属于母公司所有者的综合收益总额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286,499,836.94</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524,773,030.49</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归属于少数股东的综合收益总额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14,089,832.21</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17,378,309.30</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八、每股收益：</w:t>
            </w:r>
          </w:p>
        </w:tc>
        <w:tc>
          <w:tcPr>
            <w:tcW w:w="321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（一）基本每股收益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0.23</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0.36</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（二）稀释每股收益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0.23</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0.36</w:t>
            </w:r>
          </w:p>
        </w:tc>
      </w:tr>
    </w:tbl>
    <w:p w:rsidR="00FC56F8" w:rsidRDefault="00FC56F8">
      <w:pPr>
        <w:jc w:val="left"/>
        <w:rPr>
          <w:szCs w:val="24"/>
        </w:rPr>
      </w:pPr>
      <w:r>
        <w:rPr>
          <w:rFonts w:hint="eastAsia"/>
          <w:szCs w:val="24"/>
        </w:rPr>
        <w:t>本期发生同</w:t>
      </w:r>
      <w:proofErr w:type="gramStart"/>
      <w:r>
        <w:rPr>
          <w:rFonts w:hint="eastAsia"/>
          <w:szCs w:val="24"/>
        </w:rPr>
        <w:t>一控制</w:t>
      </w:r>
      <w:proofErr w:type="gramEnd"/>
      <w:r>
        <w:rPr>
          <w:rFonts w:hint="eastAsia"/>
          <w:szCs w:val="24"/>
        </w:rPr>
        <w:t>下企业合并的，被合并方在合并前实现的净利润为：</w:t>
      </w:r>
      <w:r>
        <w:rPr>
          <w:szCs w:val="24"/>
        </w:rPr>
        <w:t>0.00</w:t>
      </w:r>
      <w:r>
        <w:rPr>
          <w:rFonts w:hint="eastAsia"/>
          <w:szCs w:val="24"/>
        </w:rPr>
        <w:t>元，上期被合并方实现的净利润为：</w:t>
      </w:r>
      <w:r>
        <w:rPr>
          <w:szCs w:val="24"/>
        </w:rPr>
        <w:t>0.00</w:t>
      </w:r>
      <w:r>
        <w:rPr>
          <w:rFonts w:hint="eastAsia"/>
          <w:szCs w:val="24"/>
        </w:rPr>
        <w:t>元。</w:t>
      </w:r>
    </w:p>
    <w:p w:rsidR="00FC56F8" w:rsidRDefault="00FC56F8">
      <w:pPr>
        <w:spacing w:before="300"/>
        <w:rPr>
          <w:szCs w:val="24"/>
        </w:rPr>
      </w:pPr>
      <w:r>
        <w:rPr>
          <w:rFonts w:hint="eastAsia"/>
          <w:szCs w:val="24"/>
        </w:rPr>
        <w:lastRenderedPageBreak/>
        <w:t>法定代表人：孙伟挺</w:t>
      </w:r>
      <w:r>
        <w:rPr>
          <w:szCs w:val="24"/>
        </w:rPr>
        <w:t xml:space="preserve">                    </w:t>
      </w:r>
      <w:r>
        <w:rPr>
          <w:rFonts w:hint="eastAsia"/>
          <w:szCs w:val="24"/>
        </w:rPr>
        <w:t>主管会计工作负责人：陈玲芬</w:t>
      </w:r>
      <w:r>
        <w:rPr>
          <w:szCs w:val="24"/>
        </w:rPr>
        <w:t xml:space="preserve">                    </w:t>
      </w:r>
      <w:r>
        <w:rPr>
          <w:rFonts w:hint="eastAsia"/>
          <w:szCs w:val="24"/>
        </w:rPr>
        <w:t>会计机构负责人：王国友</w:t>
      </w:r>
    </w:p>
    <w:p w:rsidR="00FC56F8" w:rsidRDefault="00FC56F8">
      <w:pPr>
        <w:pStyle w:val="Section"/>
        <w:outlineLvl w:val="2"/>
        <w:rPr>
          <w:bCs w:val="0"/>
          <w:szCs w:val="24"/>
        </w:rPr>
      </w:pPr>
      <w:r>
        <w:rPr>
          <w:bCs w:val="0"/>
          <w:szCs w:val="24"/>
        </w:rPr>
        <w:t>4</w:t>
      </w:r>
      <w:r>
        <w:rPr>
          <w:rFonts w:hint="eastAsia"/>
          <w:bCs w:val="0"/>
          <w:szCs w:val="24"/>
        </w:rPr>
        <w:t>、母公司利润表</w:t>
      </w:r>
    </w:p>
    <w:p w:rsidR="00FC56F8" w:rsidRDefault="00FC56F8">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967"/>
        <w:gridCol w:w="3300"/>
        <w:gridCol w:w="3301"/>
      </w:tblGrid>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2019</w:t>
            </w:r>
            <w:r>
              <w:rPr>
                <w:rFonts w:hint="eastAsia"/>
                <w:szCs w:val="24"/>
              </w:rPr>
              <w:t>年半年度</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2018</w:t>
            </w:r>
            <w:r>
              <w:rPr>
                <w:rFonts w:hint="eastAsia"/>
                <w:szCs w:val="24"/>
              </w:rPr>
              <w:t>年半年度</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一、营业收入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445,256,917.52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419,034,188.20</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减：营业成本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368,644,354.42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363,751,578.33</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税金及附加</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3,176,147.80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5,764,055.65</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销售费用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3,531,507.74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4,129,068.60</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管理费用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17,530,543.79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15,527,274.24</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研发费用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13,308,325.73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11,645,994.49</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财务费用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2,034,320.81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7,083,640.91</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其中：利息费用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利息收入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加：其他收益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380,478.00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61,110,678.00</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投资收益（损失以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167,233,816.28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158,680,635.13</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其中：对联营企业和合营企业的投资收益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以摊</w:t>
            </w:r>
            <w:proofErr w:type="gramStart"/>
            <w:r>
              <w:rPr>
                <w:rFonts w:hint="eastAsia"/>
                <w:szCs w:val="24"/>
              </w:rPr>
              <w:t>余成本</w:t>
            </w:r>
            <w:proofErr w:type="gramEnd"/>
            <w:r>
              <w:rPr>
                <w:rFonts w:hint="eastAsia"/>
                <w:szCs w:val="24"/>
              </w:rPr>
              <w:t>计量的金融资产终止确认收益（损失以</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净敞口套期收益（损失以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公允价值变动收益（损失以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信用减值损失（损失以</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资产减值损失（损失以</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-155,679.85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-9,245.08</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资产处置收益（损失以</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二、营业利润（亏损以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204,490,331.66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230,914,644.03</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加：营业外收入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360,778.68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38,800.00</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减：营业外支出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0.21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1,916,903.03</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三、利润总额（亏损总额以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204,851,110.13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229,036,541.00</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 xml:space="preserve">　　减：所得税费用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5,619,242.11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4,474,108.34</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四、净利润（净亏损以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199,231,868.02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224,562,432.66</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（一）持续经营净利润（净亏损以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（二）终止经营净利润（净亏损以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五、其他综合收益的税后净额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-4,510,630.11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-8,528,752.56</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（一）不能重分类进损益的其他综合收益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1.</w:t>
            </w:r>
            <w:r>
              <w:rPr>
                <w:rFonts w:hint="eastAsia"/>
                <w:szCs w:val="24"/>
              </w:rPr>
              <w:t>重新计量设定受益计划变动额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2.</w:t>
            </w:r>
            <w:r>
              <w:rPr>
                <w:rFonts w:hint="eastAsia"/>
                <w:szCs w:val="24"/>
              </w:rPr>
              <w:t>权益法下不能转损益的其他综合收益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3.</w:t>
            </w:r>
            <w:r>
              <w:rPr>
                <w:rFonts w:hint="eastAsia"/>
                <w:szCs w:val="24"/>
              </w:rPr>
              <w:t>其他权益工具投资公允价值变动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4.</w:t>
            </w:r>
            <w:r>
              <w:rPr>
                <w:rFonts w:hint="eastAsia"/>
                <w:szCs w:val="24"/>
              </w:rPr>
              <w:t>企业自身信用风险公允价值变动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5.</w:t>
            </w:r>
            <w:r>
              <w:rPr>
                <w:rFonts w:hint="eastAsia"/>
                <w:szCs w:val="24"/>
              </w:rPr>
              <w:t>其他</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（二）将重分类进损益的其他综合收益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-4,510,630.11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-8,528,752.56</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1.</w:t>
            </w:r>
            <w:r>
              <w:rPr>
                <w:rFonts w:hint="eastAsia"/>
                <w:szCs w:val="24"/>
              </w:rPr>
              <w:t>权益法下可转损益的其他综合收益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2.</w:t>
            </w:r>
            <w:r>
              <w:rPr>
                <w:rFonts w:hint="eastAsia"/>
                <w:szCs w:val="24"/>
              </w:rPr>
              <w:t>其他债权投资公允价值变动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3.</w:t>
            </w:r>
            <w:r>
              <w:rPr>
                <w:rFonts w:hint="eastAsia"/>
                <w:szCs w:val="24"/>
              </w:rPr>
              <w:t>可供出售金融资产公允价值变动损益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-4,510,630.11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-8,528,752.56</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4.</w:t>
            </w:r>
            <w:r>
              <w:rPr>
                <w:rFonts w:hint="eastAsia"/>
                <w:szCs w:val="24"/>
              </w:rPr>
              <w:t>金融资产重分类计入其他综合收益的金额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5.</w:t>
            </w:r>
            <w:r>
              <w:rPr>
                <w:rFonts w:hint="eastAsia"/>
                <w:szCs w:val="24"/>
              </w:rPr>
              <w:t>持有至到期</w:t>
            </w:r>
            <w:proofErr w:type="gramStart"/>
            <w:r>
              <w:rPr>
                <w:rFonts w:hint="eastAsia"/>
                <w:szCs w:val="24"/>
              </w:rPr>
              <w:t>投资重</w:t>
            </w:r>
            <w:proofErr w:type="gramEnd"/>
            <w:r>
              <w:rPr>
                <w:rFonts w:hint="eastAsia"/>
                <w:szCs w:val="24"/>
              </w:rPr>
              <w:t>分类为可供出售金融资产损益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6.</w:t>
            </w:r>
            <w:r>
              <w:rPr>
                <w:rFonts w:hint="eastAsia"/>
                <w:szCs w:val="24"/>
              </w:rPr>
              <w:t>其他债权投资信用减值准备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7.</w:t>
            </w:r>
            <w:r>
              <w:rPr>
                <w:rFonts w:hint="eastAsia"/>
                <w:szCs w:val="24"/>
              </w:rPr>
              <w:t>现金流量套期储备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8.</w:t>
            </w:r>
            <w:r>
              <w:rPr>
                <w:rFonts w:hint="eastAsia"/>
                <w:szCs w:val="24"/>
              </w:rPr>
              <w:t>外币财务报表折算差额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9.</w:t>
            </w:r>
            <w:r>
              <w:rPr>
                <w:rFonts w:hint="eastAsia"/>
                <w:szCs w:val="24"/>
              </w:rPr>
              <w:t>其他</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六、综合收益总额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194,721,237.91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216,033,680.10</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七、每股收益：</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 xml:space="preserve">　　（一）基本每股收益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（二）稀释每股收益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bl>
    <w:p w:rsidR="00FC56F8" w:rsidRDefault="00FC56F8">
      <w:pPr>
        <w:pStyle w:val="Section"/>
        <w:outlineLvl w:val="2"/>
        <w:rPr>
          <w:bCs w:val="0"/>
          <w:szCs w:val="24"/>
        </w:rPr>
      </w:pPr>
      <w:r>
        <w:rPr>
          <w:bCs w:val="0"/>
          <w:szCs w:val="24"/>
        </w:rPr>
        <w:t>5</w:t>
      </w:r>
      <w:r>
        <w:rPr>
          <w:rFonts w:hint="eastAsia"/>
          <w:bCs w:val="0"/>
          <w:szCs w:val="24"/>
        </w:rPr>
        <w:t>、合并现金流量表</w:t>
      </w:r>
    </w:p>
    <w:p w:rsidR="00FC56F8" w:rsidRDefault="00FC56F8">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966"/>
        <w:gridCol w:w="3301"/>
        <w:gridCol w:w="3301"/>
      </w:tblGrid>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2019</w:t>
            </w:r>
            <w:r>
              <w:rPr>
                <w:rFonts w:hint="eastAsia"/>
                <w:szCs w:val="24"/>
              </w:rPr>
              <w:t>年半年度</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2018</w:t>
            </w:r>
            <w:r>
              <w:rPr>
                <w:rFonts w:hint="eastAsia"/>
                <w:szCs w:val="24"/>
              </w:rPr>
              <w:t>年半年度</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一、经营活动产生的现金流量：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销售商品、提供劳务收到的现金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7,822,817,429.31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7,693,749,446.40</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客户存款和同业存放款项净增加额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向中央银行借款净增加额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向其他金融机构拆入资金净增加额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收到原保险合同保费取得的现金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收到再保险业务现金净额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保户储金及投资款净增加额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收取利息、手续费及佣金的现金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拆入资金净增加额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回购业务资金净增加额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代理买卖证券收到的现金净额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收到的税费返还</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102,506,816.10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116,709,510.55</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收到其他与经营活动有关的现金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223,916,995.64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225,134,875.12</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经营活动现金流入小计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8,149,241,241.05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8,035,593,832.07</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购买商品、接受劳务支付的现金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6,504,412,002.60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6,937,071,281.50</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客户贷款及垫款净增加额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存放中央银行和同业款项净增加额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支付原保险合同赔付款项的现金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为交易目的而持有的金融资产净增加额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拆出资金净增加额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支付利息、手续费及佣金的现金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支付保单红利的现金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支付给职工以及为职工支付的现金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532,202,229.62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565,046,232.51</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 xml:space="preserve">　　支付的各项税费</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274,775,223.66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299,300,319.55</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支付其他与经营活动有关的现金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306,097,765.39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223,497,496.07</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经营活动现金流出小计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7,617,487,221.27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8,024,915,329.63</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经营活动产生的现金流量净额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531,754,019.78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10,678,502.44</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二、投资活动产生的现金流量：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收回投资收到的现金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8,872,994.00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18,000,000.00</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取得投资收益收到的现金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20,833,771.04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589,805.41</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处置固定资产、无形资产和其他长期资产收回的现金净额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7,989,925.00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1,426,097.77</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处置子公司及其他营业单位收到的现金净额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收到其他与投资活动有关的现金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521,509,372.95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664,693,235.57</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投资活动现金流入小计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559,206,062.99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684,709,138.75</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购建固定资产、无形资产和其他长期资产支付的现金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195,755,805.42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265,464,457.86</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投资支付的现金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197,153,600.00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质押贷款净增加额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取得子公司及其他营业单位支付的现金净额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支付其他与投资活动有关的现金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715,055,085.10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777,784,121.19</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投资活动现金流出小计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1,107,964,490.52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1,043,248,579.05</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投资活动产生的现金流量净额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-548,758,427.53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-358,539,440.30</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三、筹资活动产生的现金流量：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吸收投资收到的现金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其中：子公司吸收少数股东投资收到的现金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取得借款收到的现金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7,301,738,557.29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4,985,432,380.12</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发行债券收到的现金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收到其他与筹资活动有关的现金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176,940,169.96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156,673,552.88</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筹资活动现金流入小计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7,478,678,727.25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5,142,105,933.00</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偿还债务支付的现金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7,140,807,929.67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4,435,091,516.88</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分配股利、利润或偿付利息支付的现金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658,599,795.80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604,922,177.01</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其中：子公司支付给少数股东的股利、利润</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支付其他与筹资活动有关的现金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272,387,161.51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201,601,586.92</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筹资活动现金流出小计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8,071,794,886.98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5,241,615,280.81</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筹资活动产生的现金流量净额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-593,116,159.73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-99,509,347.81</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四、汇率变动对现金及现金等价物的影响</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4,960,270.47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-26,428,789.40</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五、现金及现金等价物净增加额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-605,160,297.01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-473,799,075.07</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加：期初现金及现金等价物余额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1,673,468,126.21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1,590,047,763.78</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六、期末现金及现金等价物余额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1,068,307,829.20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1,116,248,688.71</w:t>
            </w:r>
          </w:p>
        </w:tc>
      </w:tr>
    </w:tbl>
    <w:p w:rsidR="00FC56F8" w:rsidRDefault="00FC56F8">
      <w:pPr>
        <w:pStyle w:val="Section"/>
        <w:outlineLvl w:val="2"/>
        <w:rPr>
          <w:bCs w:val="0"/>
          <w:szCs w:val="24"/>
        </w:rPr>
      </w:pPr>
      <w:r>
        <w:rPr>
          <w:bCs w:val="0"/>
          <w:szCs w:val="24"/>
        </w:rPr>
        <w:t>6</w:t>
      </w:r>
      <w:r>
        <w:rPr>
          <w:rFonts w:hint="eastAsia"/>
          <w:bCs w:val="0"/>
          <w:szCs w:val="24"/>
        </w:rPr>
        <w:t>、母公司现金流量表</w:t>
      </w:r>
    </w:p>
    <w:p w:rsidR="00FC56F8" w:rsidRDefault="00FC56F8">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966"/>
        <w:gridCol w:w="3301"/>
        <w:gridCol w:w="3301"/>
      </w:tblGrid>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2019</w:t>
            </w:r>
            <w:r>
              <w:rPr>
                <w:rFonts w:hint="eastAsia"/>
                <w:szCs w:val="24"/>
              </w:rPr>
              <w:t>年半年度</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2018</w:t>
            </w:r>
            <w:r>
              <w:rPr>
                <w:rFonts w:hint="eastAsia"/>
                <w:szCs w:val="24"/>
              </w:rPr>
              <w:t>年半年度</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一、经营活动产生的现金流量：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销售商品、提供劳务收到的现金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3,274,296,473.15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2,176,805,711.43</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收到的税费返还</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867,524.29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1,158,074.11</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收到其他与经营活动有关的现金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106,387,830.07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5,435,790.80</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经营活动现金流入小计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3,381,551,827.51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2,183,399,576.34</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购买商品、接受劳务支付的现金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2,259,360,198.77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788,979,883.16</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支付给职工以及为职工支付的现金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57,276,524.08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70,480,419.90</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支付的各项税费</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32,367,108.72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21,573,770.71</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支付其他与经营活动有关的现金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112,934,494.45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10,914,325.07</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经营活动现金流出小计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2,461,938,326.02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891,948,398.84</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经营活动产生的现金流量净额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919,613,501.49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1,291,451,177.50</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二、投资活动产生的现金流量：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收回投资收到的现金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8,872,994.00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18,000,000.00</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取得投资收益收到的现金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13,317,605.00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处置固定资产、无形资产和其他长期资产收回的现金净额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516,080.00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处置子公司及其他营业单位收到的现金净额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收到其他与投资活动有关的现金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投资活动现金流入小计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22,706,679.00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18,000,000.00</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购建固定资产、无形资产和其他长期资产支付的现金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3,962,255.00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51,409,358.58</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投资支付的现金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709,710,458.84</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 xml:space="preserve">　　取得子公司及其他营业单位支付的现金净额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支付其他与投资活动有关的现金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投资活动现金流出小计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3,962,255.00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761,119,817.42</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投资活动产生的现金流量净额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18,744,424.00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-743,119,817.42</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三、筹资活动产生的现金流量：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吸收投资收到的现金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取得借款收到的现金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225,000,000.00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61,540,638.13</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发行债券收到的现金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收到其他与筹资活动有关的现金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筹资活动现金流入小计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225,000,000.00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61,540,638.13</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偿还债务支付的现金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290,540,638.13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分配股利、利润或偿付利息支付的现金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510,783,096.26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506,157,636.70</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支付其他与筹资活动有关的现金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403,862,983.49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筹资活动现金流出小计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1,205,186,717.88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506,157,636.70</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筹资活动产生的现金流量净额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-980,186,717.88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-444,616,998.57</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四、汇率变动对现金及现金等价物的影响</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830,066.08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1,036,011.66</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五、现金及现金等价物净增加额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-40,998,726.31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104,750,373.17</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加：期初现金及现金等价物余额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279,011,793.45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118,226,222.36</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六、期末现金及现金等价物余额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238,013,067.14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222,976,595.53</w:t>
            </w:r>
          </w:p>
        </w:tc>
      </w:tr>
    </w:tbl>
    <w:p w:rsidR="00FC56F8" w:rsidRDefault="00FC56F8">
      <w:pPr>
        <w:pStyle w:val="Section"/>
        <w:outlineLvl w:val="2"/>
        <w:rPr>
          <w:bCs w:val="0"/>
          <w:szCs w:val="24"/>
        </w:rPr>
      </w:pPr>
      <w:r>
        <w:rPr>
          <w:bCs w:val="0"/>
          <w:szCs w:val="24"/>
        </w:rPr>
        <w:t>7</w:t>
      </w:r>
      <w:r>
        <w:rPr>
          <w:rFonts w:hint="eastAsia"/>
          <w:bCs w:val="0"/>
          <w:szCs w:val="24"/>
        </w:rPr>
        <w:t>、合并所有者权益变动表</w:t>
      </w:r>
    </w:p>
    <w:p w:rsidR="00FC56F8" w:rsidRDefault="00FC56F8">
      <w:pPr>
        <w:jc w:val="left"/>
        <w:rPr>
          <w:szCs w:val="24"/>
        </w:rPr>
      </w:pPr>
      <w:r>
        <w:rPr>
          <w:rFonts w:hint="eastAsia"/>
          <w:szCs w:val="24"/>
        </w:rPr>
        <w:t>本期金额</w:t>
      </w:r>
    </w:p>
    <w:p w:rsidR="00FC56F8" w:rsidRDefault="00FC56F8">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253"/>
        <w:gridCol w:w="493"/>
        <w:gridCol w:w="466"/>
        <w:gridCol w:w="467"/>
        <w:gridCol w:w="468"/>
        <w:gridCol w:w="583"/>
        <w:gridCol w:w="584"/>
        <w:gridCol w:w="584"/>
        <w:gridCol w:w="584"/>
        <w:gridCol w:w="583"/>
        <w:gridCol w:w="584"/>
        <w:gridCol w:w="584"/>
        <w:gridCol w:w="584"/>
        <w:gridCol w:w="584"/>
        <w:gridCol w:w="584"/>
        <w:gridCol w:w="578"/>
      </w:tblGrid>
      <w:tr w:rsidR="00FC56F8">
        <w:tc>
          <w:tcPr>
            <w:tcW w:w="125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8310" w:type="dxa"/>
            <w:gridSpan w:val="15"/>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2019</w:t>
            </w:r>
            <w:r>
              <w:rPr>
                <w:rFonts w:hint="eastAsia"/>
                <w:szCs w:val="24"/>
              </w:rPr>
              <w:t>年半年度</w:t>
            </w:r>
          </w:p>
        </w:tc>
      </w:tr>
      <w:tr w:rsidR="00FC56F8">
        <w:tc>
          <w:tcPr>
            <w:tcW w:w="1253"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7148" w:type="dxa"/>
            <w:gridSpan w:val="13"/>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归属于母公司所有者权益</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少数股东权益</w:t>
            </w:r>
          </w:p>
        </w:tc>
        <w:tc>
          <w:tcPr>
            <w:tcW w:w="57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所有者权益合计</w:t>
            </w:r>
          </w:p>
        </w:tc>
      </w:tr>
      <w:tr w:rsidR="00FC56F8">
        <w:tc>
          <w:tcPr>
            <w:tcW w:w="1253"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49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股本</w:t>
            </w:r>
          </w:p>
        </w:tc>
        <w:tc>
          <w:tcPr>
            <w:tcW w:w="1401"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其他权益工具</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资本公积</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减：库存股</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其他综合收益</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专项储备</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盈余公积</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一般风险准备</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未分配利润</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其他</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小计</w:t>
            </w:r>
          </w:p>
        </w:tc>
        <w:tc>
          <w:tcPr>
            <w:tcW w:w="584"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578"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r>
      <w:tr w:rsidR="00FC56F8">
        <w:tc>
          <w:tcPr>
            <w:tcW w:w="1253"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493"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优先股</w:t>
            </w:r>
          </w:p>
        </w:tc>
        <w:tc>
          <w:tcPr>
            <w:tcW w:w="4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永续债</w:t>
            </w:r>
          </w:p>
        </w:tc>
        <w:tc>
          <w:tcPr>
            <w:tcW w:w="46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其他</w:t>
            </w:r>
          </w:p>
        </w:tc>
        <w:tc>
          <w:tcPr>
            <w:tcW w:w="583"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578"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r>
      <w:tr w:rsidR="00FC56F8">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一、上年期末余额</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1,519,375,555.00</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2,524,697,991.75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196,148,159.05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143,822.04</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192,694,057.98</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2,883,158,193.66</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6,923,921,461.38</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369,596,400.08</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7,293,517,861.46</w:t>
            </w:r>
          </w:p>
        </w:tc>
      </w:tr>
      <w:tr w:rsidR="00FC56F8">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加：会计政</w:t>
            </w:r>
            <w:r>
              <w:rPr>
                <w:rFonts w:hint="eastAsia"/>
                <w:szCs w:val="24"/>
              </w:rPr>
              <w:lastRenderedPageBreak/>
              <w:t>策变更</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 xml:space="preserve">　　　　前期差错更正</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同</w:t>
            </w:r>
            <w:proofErr w:type="gramStart"/>
            <w:r>
              <w:rPr>
                <w:rFonts w:hint="eastAsia"/>
                <w:szCs w:val="24"/>
              </w:rPr>
              <w:t>一控制</w:t>
            </w:r>
            <w:proofErr w:type="gramEnd"/>
            <w:r>
              <w:rPr>
                <w:rFonts w:hint="eastAsia"/>
                <w:szCs w:val="24"/>
              </w:rPr>
              <w:t>下企业合并</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二、本年期初余额</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1,519,375,555.00</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2,524,697,991.75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196,148,159.05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143,822.04</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192,694,057.98</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2,883,158,193.66</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6,923,921,461.38</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369,596,400.08</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7,293,517,861.46</w:t>
            </w:r>
          </w:p>
        </w:tc>
      </w:tr>
      <w:tr w:rsidR="00FC56F8">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三、本期增减变动金额（减少以</w:t>
            </w:r>
            <w:r>
              <w:rPr>
                <w:szCs w:val="24"/>
              </w:rPr>
              <w:t>“</w:t>
            </w:r>
            <w:r>
              <w:rPr>
                <w:rFonts w:hint="eastAsia"/>
                <w:szCs w:val="24"/>
              </w:rPr>
              <w:t>－</w:t>
            </w:r>
            <w:r>
              <w:rPr>
                <w:szCs w:val="24"/>
              </w:rPr>
              <w:t>”</w:t>
            </w:r>
            <w:r>
              <w:rPr>
                <w:rFonts w:hint="eastAsia"/>
                <w:szCs w:val="24"/>
              </w:rPr>
              <w:t>号填列）</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-115,220,002.80</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403,862,983.49</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-64,994,813.88</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-151,243,255.73</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-735,321,055.90</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-23,500,556.09</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-758,821,611.99</w:t>
            </w:r>
          </w:p>
        </w:tc>
      </w:tr>
      <w:tr w:rsidR="00FC56F8">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（一）综合收益总额</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-64,994,813.88</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351,494,650.82</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286,499,836.94</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14,089,832.21</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300,589,669.15</w:t>
            </w:r>
          </w:p>
        </w:tc>
      </w:tr>
      <w:tr w:rsidR="00FC56F8">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（二）所有者投入和减少资本</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-115,220,002.80</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403,862,983.49</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-519,082,986.29</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-37,590,388.30</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-556,673,374.59</w:t>
            </w:r>
          </w:p>
        </w:tc>
      </w:tr>
      <w:tr w:rsidR="00FC56F8">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1</w:t>
            </w:r>
            <w:r>
              <w:rPr>
                <w:rFonts w:hint="eastAsia"/>
                <w:szCs w:val="24"/>
              </w:rPr>
              <w:t>．所有者投入的普通股</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-115,220,002.80</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-115,220,002.80</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-37,590,388.30</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-152,810,391.10</w:t>
            </w:r>
          </w:p>
        </w:tc>
      </w:tr>
      <w:tr w:rsidR="00FC56F8">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2</w:t>
            </w:r>
            <w:r>
              <w:rPr>
                <w:rFonts w:hint="eastAsia"/>
                <w:szCs w:val="24"/>
              </w:rPr>
              <w:t>．其他权益工具持有者投入资本</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3</w:t>
            </w:r>
            <w:r>
              <w:rPr>
                <w:rFonts w:hint="eastAsia"/>
                <w:szCs w:val="24"/>
              </w:rPr>
              <w:t>．股份支付计入所有者权益的金额</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4</w:t>
            </w:r>
            <w:r>
              <w:rPr>
                <w:rFonts w:hint="eastAsia"/>
                <w:szCs w:val="24"/>
              </w:rPr>
              <w:t>．其他</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403,862,983.49</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-403,862,983.49</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-403,862,983.49</w:t>
            </w:r>
          </w:p>
        </w:tc>
      </w:tr>
      <w:tr w:rsidR="00FC56F8">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（三）利润分配</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-502,737,906.55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-502,737,906.55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-502,737,906.55</w:t>
            </w:r>
          </w:p>
        </w:tc>
      </w:tr>
      <w:tr w:rsidR="00FC56F8">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1</w:t>
            </w:r>
            <w:r>
              <w:rPr>
                <w:rFonts w:hint="eastAsia"/>
                <w:szCs w:val="24"/>
              </w:rPr>
              <w:t>．提取盈余公积</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2</w:t>
            </w:r>
            <w:r>
              <w:rPr>
                <w:rFonts w:hint="eastAsia"/>
                <w:szCs w:val="24"/>
              </w:rPr>
              <w:t>．提取一般风险准备</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3</w:t>
            </w:r>
            <w:r>
              <w:rPr>
                <w:rFonts w:hint="eastAsia"/>
                <w:szCs w:val="24"/>
              </w:rPr>
              <w:t>．对所有者（或</w:t>
            </w:r>
            <w:r>
              <w:rPr>
                <w:rFonts w:hint="eastAsia"/>
                <w:szCs w:val="24"/>
              </w:rPr>
              <w:lastRenderedPageBreak/>
              <w:t>股东）的分配</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-502,7</w:t>
            </w:r>
            <w:r>
              <w:rPr>
                <w:szCs w:val="24"/>
              </w:rPr>
              <w:lastRenderedPageBreak/>
              <w:t>37,906.55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-502,7</w:t>
            </w:r>
            <w:r>
              <w:rPr>
                <w:szCs w:val="24"/>
              </w:rPr>
              <w:lastRenderedPageBreak/>
              <w:t>37,906.55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-502,7</w:t>
            </w:r>
            <w:r>
              <w:rPr>
                <w:szCs w:val="24"/>
              </w:rPr>
              <w:lastRenderedPageBreak/>
              <w:t>37,906.55</w:t>
            </w:r>
          </w:p>
        </w:tc>
      </w:tr>
      <w:tr w:rsidR="00FC56F8">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lastRenderedPageBreak/>
              <w:t>4</w:t>
            </w:r>
            <w:r>
              <w:rPr>
                <w:rFonts w:hint="eastAsia"/>
                <w:szCs w:val="24"/>
              </w:rPr>
              <w:t>．其他</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（四）所有者权益内部结转</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1</w:t>
            </w:r>
            <w:r>
              <w:rPr>
                <w:rFonts w:hint="eastAsia"/>
                <w:szCs w:val="24"/>
              </w:rPr>
              <w:t>．资本公积转增资本（或股本）</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2</w:t>
            </w:r>
            <w:r>
              <w:rPr>
                <w:rFonts w:hint="eastAsia"/>
                <w:szCs w:val="24"/>
              </w:rPr>
              <w:t>．盈余公积转增资本（或股本）</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3</w:t>
            </w:r>
            <w:r>
              <w:rPr>
                <w:rFonts w:hint="eastAsia"/>
                <w:szCs w:val="24"/>
              </w:rPr>
              <w:t>．盈余公积弥补亏损</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4</w:t>
            </w:r>
            <w:r>
              <w:rPr>
                <w:rFonts w:hint="eastAsia"/>
                <w:szCs w:val="24"/>
              </w:rPr>
              <w:t>．设定受益计划变动额结转留存收益</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5</w:t>
            </w:r>
            <w:r>
              <w:rPr>
                <w:rFonts w:hint="eastAsia"/>
                <w:szCs w:val="24"/>
              </w:rPr>
              <w:t>．其他综合收益结转留存收益</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6</w:t>
            </w:r>
            <w:r>
              <w:rPr>
                <w:rFonts w:hint="eastAsia"/>
                <w:szCs w:val="24"/>
              </w:rPr>
              <w:t>．其他</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（五）专项储备</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1</w:t>
            </w:r>
            <w:r>
              <w:rPr>
                <w:rFonts w:hint="eastAsia"/>
                <w:szCs w:val="24"/>
              </w:rPr>
              <w:t>．本期提取</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2</w:t>
            </w:r>
            <w:r>
              <w:rPr>
                <w:rFonts w:hint="eastAsia"/>
                <w:szCs w:val="24"/>
              </w:rPr>
              <w:t>．本期使用</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（六）其他</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四、本期期末余额</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1,519,375,555.00</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2,409,477,988.95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600,011,142.54</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-64,850,991.84</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192,694,057.98</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2,731,914,937.93</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6,188,600,405.48</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346,095,843.99</w:t>
            </w:r>
          </w:p>
        </w:tc>
        <w:tc>
          <w:tcPr>
            <w:tcW w:w="578"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6,534,696,249.47</w:t>
            </w:r>
          </w:p>
        </w:tc>
      </w:tr>
    </w:tbl>
    <w:p w:rsidR="00FC56F8" w:rsidRDefault="00FC56F8">
      <w:pPr>
        <w:jc w:val="left"/>
        <w:rPr>
          <w:szCs w:val="24"/>
        </w:rPr>
      </w:pPr>
      <w:r>
        <w:rPr>
          <w:rFonts w:hint="eastAsia"/>
          <w:szCs w:val="24"/>
        </w:rPr>
        <w:t>上期金额</w:t>
      </w:r>
    </w:p>
    <w:p w:rsidR="00FC56F8" w:rsidRDefault="00FC56F8">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212"/>
        <w:gridCol w:w="490"/>
        <w:gridCol w:w="449"/>
        <w:gridCol w:w="449"/>
        <w:gridCol w:w="491"/>
        <w:gridCol w:w="576"/>
        <w:gridCol w:w="577"/>
        <w:gridCol w:w="577"/>
        <w:gridCol w:w="577"/>
        <w:gridCol w:w="576"/>
        <w:gridCol w:w="577"/>
        <w:gridCol w:w="589"/>
        <w:gridCol w:w="567"/>
        <w:gridCol w:w="567"/>
        <w:gridCol w:w="643"/>
        <w:gridCol w:w="651"/>
      </w:tblGrid>
      <w:tr w:rsidR="00FC56F8">
        <w:tc>
          <w:tcPr>
            <w:tcW w:w="121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8356" w:type="dxa"/>
            <w:gridSpan w:val="15"/>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2018</w:t>
            </w:r>
            <w:r>
              <w:rPr>
                <w:rFonts w:hint="eastAsia"/>
                <w:szCs w:val="24"/>
              </w:rPr>
              <w:t>年半年度</w:t>
            </w:r>
          </w:p>
        </w:tc>
      </w:tr>
      <w:tr w:rsidR="00FC56F8">
        <w:tc>
          <w:tcPr>
            <w:tcW w:w="1212"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7062" w:type="dxa"/>
            <w:gridSpan w:val="13"/>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归属于母公司所有者权益</w:t>
            </w:r>
          </w:p>
        </w:tc>
        <w:tc>
          <w:tcPr>
            <w:tcW w:w="64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少数股东权益</w:t>
            </w:r>
          </w:p>
        </w:tc>
        <w:tc>
          <w:tcPr>
            <w:tcW w:w="65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所有者权益合计</w:t>
            </w:r>
          </w:p>
        </w:tc>
      </w:tr>
      <w:tr w:rsidR="00FC56F8">
        <w:tc>
          <w:tcPr>
            <w:tcW w:w="1212"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49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股本</w:t>
            </w:r>
          </w:p>
        </w:tc>
        <w:tc>
          <w:tcPr>
            <w:tcW w:w="1389"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其他权益工具</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资本公积</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减：库存股</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其他综合收益</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专项储备</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盈余公积</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一般风险准备</w:t>
            </w:r>
          </w:p>
        </w:tc>
        <w:tc>
          <w:tcPr>
            <w:tcW w:w="58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未分配利润</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其他</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小计</w:t>
            </w:r>
          </w:p>
        </w:tc>
        <w:tc>
          <w:tcPr>
            <w:tcW w:w="643"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651"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r>
      <w:tr w:rsidR="00FC56F8">
        <w:tc>
          <w:tcPr>
            <w:tcW w:w="1212"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490"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优先股</w:t>
            </w:r>
          </w:p>
        </w:tc>
        <w:tc>
          <w:tcPr>
            <w:tcW w:w="44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永续债</w:t>
            </w:r>
          </w:p>
        </w:tc>
        <w:tc>
          <w:tcPr>
            <w:tcW w:w="49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其他</w:t>
            </w:r>
          </w:p>
        </w:tc>
        <w:tc>
          <w:tcPr>
            <w:tcW w:w="576"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589"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643"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651"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r>
      <w:tr w:rsidR="00FC56F8">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一、上年期末余额</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1,012,917,037.0</w:t>
            </w:r>
            <w:r>
              <w:rPr>
                <w:szCs w:val="24"/>
              </w:rPr>
              <w:lastRenderedPageBreak/>
              <w:t>0</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3,031,272,782.19</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8,364,956.25</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135,269,234.62</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2,695,260,089.00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6,883,084,099.06</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356,868,059.55</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7,239,952,158.61</w:t>
            </w:r>
          </w:p>
        </w:tc>
      </w:tr>
      <w:tr w:rsidR="00FC56F8">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 xml:space="preserve">　　加：会计政策变更</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前期差错更正</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同</w:t>
            </w:r>
            <w:proofErr w:type="gramStart"/>
            <w:r>
              <w:rPr>
                <w:rFonts w:hint="eastAsia"/>
                <w:szCs w:val="24"/>
              </w:rPr>
              <w:t>一控制</w:t>
            </w:r>
            <w:proofErr w:type="gramEnd"/>
            <w:r>
              <w:rPr>
                <w:rFonts w:hint="eastAsia"/>
                <w:szCs w:val="24"/>
              </w:rPr>
              <w:t>下企业合并</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-5,535,668.55</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-5,535,668.55</w:t>
            </w:r>
          </w:p>
        </w:tc>
      </w:tr>
      <w:tr w:rsidR="00FC56F8">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二、本年期初余额</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1,012,917,037.00</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3,031,272,782.19</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8,364,956.25</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135,269,234.62</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2,695,260,089.00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6,883,084,099.06</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351,332,391.00</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7,234,416,490.06</w:t>
            </w:r>
          </w:p>
        </w:tc>
      </w:tr>
      <w:tr w:rsidR="00FC56F8">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三、本期增减变动金额（减少以</w:t>
            </w:r>
            <w:r>
              <w:rPr>
                <w:szCs w:val="24"/>
              </w:rPr>
              <w:t>“</w:t>
            </w:r>
            <w:r>
              <w:rPr>
                <w:rFonts w:hint="eastAsia"/>
                <w:szCs w:val="24"/>
              </w:rPr>
              <w:t>－</w:t>
            </w:r>
            <w:r>
              <w:rPr>
                <w:szCs w:val="24"/>
              </w:rPr>
              <w:t>”</w:t>
            </w:r>
            <w:r>
              <w:rPr>
                <w:rFonts w:hint="eastAsia"/>
                <w:szCs w:val="24"/>
              </w:rPr>
              <w:t>号填列）</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506,458,518.00</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-506,458,518.00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-27,562,471.40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45,876,983.39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18,314,511.99</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29,534,348.07</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47,848,860.06</w:t>
            </w:r>
          </w:p>
        </w:tc>
      </w:tr>
      <w:tr w:rsidR="00FC56F8">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（一）综合收益总额</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-27,562,471.40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552,335,501.89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524,773,030.49</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17,378,309.30</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542,151,339.79</w:t>
            </w:r>
          </w:p>
        </w:tc>
      </w:tr>
      <w:tr w:rsidR="00FC56F8">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（二）所有者投入和减少资本</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12,156,038.77</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12,156,038.77</w:t>
            </w:r>
          </w:p>
        </w:tc>
      </w:tr>
      <w:tr w:rsidR="00FC56F8">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1</w:t>
            </w:r>
            <w:r>
              <w:rPr>
                <w:rFonts w:hint="eastAsia"/>
                <w:szCs w:val="24"/>
              </w:rPr>
              <w:t>．所有者投入的普通股</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12,156,038.77</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12,156,038.77</w:t>
            </w:r>
          </w:p>
        </w:tc>
      </w:tr>
      <w:tr w:rsidR="00FC56F8">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2</w:t>
            </w:r>
            <w:r>
              <w:rPr>
                <w:rFonts w:hint="eastAsia"/>
                <w:szCs w:val="24"/>
              </w:rPr>
              <w:t>．其他权益工具持有者投入资本</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3</w:t>
            </w:r>
            <w:r>
              <w:rPr>
                <w:rFonts w:hint="eastAsia"/>
                <w:szCs w:val="24"/>
              </w:rPr>
              <w:t>．股份支付计入所有者权益的金额</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4</w:t>
            </w:r>
            <w:r>
              <w:rPr>
                <w:rFonts w:hint="eastAsia"/>
                <w:szCs w:val="24"/>
              </w:rPr>
              <w:t>．其他</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（三）利润分配</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-506,458,518.50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-506,458,518.50</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-506,458,518.50</w:t>
            </w:r>
          </w:p>
        </w:tc>
      </w:tr>
      <w:tr w:rsidR="00FC56F8">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1</w:t>
            </w:r>
            <w:r>
              <w:rPr>
                <w:rFonts w:hint="eastAsia"/>
                <w:szCs w:val="24"/>
              </w:rPr>
              <w:t>．提取盈余公积</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2</w:t>
            </w:r>
            <w:r>
              <w:rPr>
                <w:rFonts w:hint="eastAsia"/>
                <w:szCs w:val="24"/>
              </w:rPr>
              <w:t>．提取一般风险准备</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lastRenderedPageBreak/>
              <w:t>3</w:t>
            </w:r>
            <w:r>
              <w:rPr>
                <w:rFonts w:hint="eastAsia"/>
                <w:szCs w:val="24"/>
              </w:rPr>
              <w:t>．对所有者（或股东）的分配</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-506,458,518.50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-506,458,518.50</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-506,458,518.50</w:t>
            </w:r>
          </w:p>
        </w:tc>
      </w:tr>
      <w:tr w:rsidR="00FC56F8">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4</w:t>
            </w:r>
            <w:r>
              <w:rPr>
                <w:rFonts w:hint="eastAsia"/>
                <w:szCs w:val="24"/>
              </w:rPr>
              <w:t>．其他</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（四）所有者权益内部结转</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506,458,518.00</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-506,458,518.00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1</w:t>
            </w:r>
            <w:r>
              <w:rPr>
                <w:rFonts w:hint="eastAsia"/>
                <w:szCs w:val="24"/>
              </w:rPr>
              <w:t>．资本公积转增资本（或股本）</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506,458,518.00</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-506,458,518.00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2</w:t>
            </w:r>
            <w:r>
              <w:rPr>
                <w:rFonts w:hint="eastAsia"/>
                <w:szCs w:val="24"/>
              </w:rPr>
              <w:t>．盈余公积转增资本（或股本）</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3</w:t>
            </w:r>
            <w:r>
              <w:rPr>
                <w:rFonts w:hint="eastAsia"/>
                <w:szCs w:val="24"/>
              </w:rPr>
              <w:t>．盈余公积弥补亏损</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4</w:t>
            </w:r>
            <w:r>
              <w:rPr>
                <w:rFonts w:hint="eastAsia"/>
                <w:szCs w:val="24"/>
              </w:rPr>
              <w:t>．设定受益计划变动额结转留存收益</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5</w:t>
            </w:r>
            <w:r>
              <w:rPr>
                <w:rFonts w:hint="eastAsia"/>
                <w:szCs w:val="24"/>
              </w:rPr>
              <w:t>．其他综合收益结转留存收益</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6</w:t>
            </w:r>
            <w:r>
              <w:rPr>
                <w:rFonts w:hint="eastAsia"/>
                <w:szCs w:val="24"/>
              </w:rPr>
              <w:t>．其他</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（五）专项储备</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1</w:t>
            </w:r>
            <w:r>
              <w:rPr>
                <w:rFonts w:hint="eastAsia"/>
                <w:szCs w:val="24"/>
              </w:rPr>
              <w:t>．本期提取</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2</w:t>
            </w:r>
            <w:r>
              <w:rPr>
                <w:rFonts w:hint="eastAsia"/>
                <w:szCs w:val="24"/>
              </w:rPr>
              <w:t>．本期使用</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（六）其他</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四、本期期末余额</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1,519,375,555.00</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2,524,814,264.19</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-19,197,515.15</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135,269,234.62</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2,741,137,072.39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6,901,398,611.05</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380,866,739.07</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7,282,265,350.12</w:t>
            </w:r>
          </w:p>
        </w:tc>
      </w:tr>
    </w:tbl>
    <w:p w:rsidR="00FC56F8" w:rsidRDefault="00FC56F8">
      <w:pPr>
        <w:pStyle w:val="Section"/>
        <w:outlineLvl w:val="2"/>
        <w:rPr>
          <w:bCs w:val="0"/>
          <w:szCs w:val="24"/>
        </w:rPr>
      </w:pPr>
      <w:r>
        <w:rPr>
          <w:bCs w:val="0"/>
          <w:szCs w:val="24"/>
        </w:rPr>
        <w:t>8</w:t>
      </w:r>
      <w:r>
        <w:rPr>
          <w:rFonts w:hint="eastAsia"/>
          <w:bCs w:val="0"/>
          <w:szCs w:val="24"/>
        </w:rPr>
        <w:t>、母公司所有者权益变动表</w:t>
      </w:r>
    </w:p>
    <w:p w:rsidR="00FC56F8" w:rsidRDefault="00FC56F8">
      <w:pPr>
        <w:jc w:val="left"/>
        <w:rPr>
          <w:szCs w:val="24"/>
        </w:rPr>
      </w:pPr>
      <w:r>
        <w:rPr>
          <w:rFonts w:hint="eastAsia"/>
          <w:szCs w:val="24"/>
        </w:rPr>
        <w:t>本期金额</w:t>
      </w:r>
    </w:p>
    <w:p w:rsidR="00FC56F8" w:rsidRDefault="00FC56F8">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306"/>
        <w:gridCol w:w="628"/>
        <w:gridCol w:w="604"/>
        <w:gridCol w:w="604"/>
        <w:gridCol w:w="605"/>
        <w:gridCol w:w="726"/>
        <w:gridCol w:w="727"/>
        <w:gridCol w:w="726"/>
        <w:gridCol w:w="727"/>
        <w:gridCol w:w="726"/>
        <w:gridCol w:w="615"/>
        <w:gridCol w:w="710"/>
        <w:gridCol w:w="863"/>
      </w:tblGrid>
      <w:tr w:rsidR="00FC56F8">
        <w:tc>
          <w:tcPr>
            <w:tcW w:w="130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8261"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2019</w:t>
            </w:r>
            <w:r>
              <w:rPr>
                <w:rFonts w:hint="eastAsia"/>
                <w:szCs w:val="24"/>
              </w:rPr>
              <w:t>年半年度</w:t>
            </w:r>
          </w:p>
        </w:tc>
      </w:tr>
      <w:tr w:rsidR="00FC56F8">
        <w:tc>
          <w:tcPr>
            <w:tcW w:w="1306"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62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股本</w:t>
            </w:r>
          </w:p>
        </w:tc>
        <w:tc>
          <w:tcPr>
            <w:tcW w:w="1813"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其他权益工具</w:t>
            </w:r>
          </w:p>
        </w:tc>
        <w:tc>
          <w:tcPr>
            <w:tcW w:w="72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资本公积</w:t>
            </w:r>
          </w:p>
        </w:tc>
        <w:tc>
          <w:tcPr>
            <w:tcW w:w="72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减：库存股</w:t>
            </w:r>
          </w:p>
        </w:tc>
        <w:tc>
          <w:tcPr>
            <w:tcW w:w="72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其他综合收益</w:t>
            </w:r>
          </w:p>
        </w:tc>
        <w:tc>
          <w:tcPr>
            <w:tcW w:w="72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专项储备</w:t>
            </w:r>
          </w:p>
        </w:tc>
        <w:tc>
          <w:tcPr>
            <w:tcW w:w="72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盈余公积</w:t>
            </w:r>
          </w:p>
        </w:tc>
        <w:tc>
          <w:tcPr>
            <w:tcW w:w="61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未分配利润</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其他</w:t>
            </w:r>
          </w:p>
        </w:tc>
        <w:tc>
          <w:tcPr>
            <w:tcW w:w="86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所有者权益合计</w:t>
            </w:r>
          </w:p>
        </w:tc>
      </w:tr>
      <w:tr w:rsidR="00FC56F8">
        <w:tc>
          <w:tcPr>
            <w:tcW w:w="1306"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628"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优先股</w:t>
            </w:r>
          </w:p>
        </w:tc>
        <w:tc>
          <w:tcPr>
            <w:tcW w:w="60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永续债</w:t>
            </w:r>
          </w:p>
        </w:tc>
        <w:tc>
          <w:tcPr>
            <w:tcW w:w="60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其他</w:t>
            </w:r>
          </w:p>
        </w:tc>
        <w:tc>
          <w:tcPr>
            <w:tcW w:w="726"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727"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726"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727"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726"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615"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863"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r>
      <w:tr w:rsidR="00FC56F8">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一、上年期末余额</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1,519,375,555.00</w:t>
            </w: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2,761,872,315.95</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196,148,159.05</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32,018,523.60</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161,098,619.45</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540,597,143.97</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4,818,813,998.92</w:t>
            </w:r>
          </w:p>
        </w:tc>
      </w:tr>
      <w:tr w:rsidR="00FC56F8">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加：会计政策变更</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前期差错更正</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二、本年期初余额</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1,519,375,555.00</w:t>
            </w: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2,761,872,315.95</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196,148,159.05</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32,018,523.60</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161,098,619.45</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540,597,143.97</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4,818,813,998.92</w:t>
            </w:r>
          </w:p>
        </w:tc>
      </w:tr>
      <w:tr w:rsidR="00FC56F8">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三、本期增减变动金额（减少以</w:t>
            </w:r>
            <w:r>
              <w:rPr>
                <w:szCs w:val="24"/>
              </w:rPr>
              <w:t>“</w:t>
            </w:r>
            <w:r>
              <w:rPr>
                <w:rFonts w:hint="eastAsia"/>
                <w:szCs w:val="24"/>
              </w:rPr>
              <w:t>－</w:t>
            </w:r>
            <w:r>
              <w:rPr>
                <w:szCs w:val="24"/>
              </w:rPr>
              <w:t>”</w:t>
            </w:r>
            <w:r>
              <w:rPr>
                <w:rFonts w:hint="eastAsia"/>
                <w:szCs w:val="24"/>
              </w:rPr>
              <w:t>号填列）</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403,862,983.49</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-4,510,630.11</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-303,506,038.53</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-711,879,652.13</w:t>
            </w:r>
          </w:p>
        </w:tc>
      </w:tr>
      <w:tr w:rsidR="00FC56F8">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（一）综合收益总额</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-4,510,630.11</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199,231,868.02</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194,721,237.91</w:t>
            </w:r>
          </w:p>
        </w:tc>
      </w:tr>
      <w:tr w:rsidR="00FC56F8">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（二）所有者投入和减少资本</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403,862,983.49</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-403,862,983.49</w:t>
            </w:r>
          </w:p>
        </w:tc>
      </w:tr>
      <w:tr w:rsidR="00FC56F8">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1</w:t>
            </w:r>
            <w:r>
              <w:rPr>
                <w:rFonts w:hint="eastAsia"/>
                <w:szCs w:val="24"/>
              </w:rPr>
              <w:t>．所有者投入的普通股</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2</w:t>
            </w:r>
            <w:r>
              <w:rPr>
                <w:rFonts w:hint="eastAsia"/>
                <w:szCs w:val="24"/>
              </w:rPr>
              <w:t>．其他权益工具持有者投入资本</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3</w:t>
            </w:r>
            <w:r>
              <w:rPr>
                <w:rFonts w:hint="eastAsia"/>
                <w:szCs w:val="24"/>
              </w:rPr>
              <w:t>．股份支付计入所有者权益的金额</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4</w:t>
            </w:r>
            <w:r>
              <w:rPr>
                <w:rFonts w:hint="eastAsia"/>
                <w:szCs w:val="24"/>
              </w:rPr>
              <w:t>．其他</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403,862,983.49</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-403,862,983.49</w:t>
            </w:r>
          </w:p>
        </w:tc>
      </w:tr>
      <w:tr w:rsidR="00FC56F8">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（三）利润分配</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-502,737,906.55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-502,737,906.55</w:t>
            </w:r>
          </w:p>
        </w:tc>
      </w:tr>
      <w:tr w:rsidR="00FC56F8">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1</w:t>
            </w:r>
            <w:r>
              <w:rPr>
                <w:rFonts w:hint="eastAsia"/>
                <w:szCs w:val="24"/>
              </w:rPr>
              <w:t>．提取盈余公积</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2</w:t>
            </w:r>
            <w:r>
              <w:rPr>
                <w:rFonts w:hint="eastAsia"/>
                <w:szCs w:val="24"/>
              </w:rPr>
              <w:t>．对所有者（或股东）的分配</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-502,737,906.55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-502,737,906.55</w:t>
            </w:r>
          </w:p>
        </w:tc>
      </w:tr>
      <w:tr w:rsidR="00FC56F8">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3</w:t>
            </w:r>
            <w:r>
              <w:rPr>
                <w:rFonts w:hint="eastAsia"/>
                <w:szCs w:val="24"/>
              </w:rPr>
              <w:t>．其他</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（四）所有者权</w:t>
            </w:r>
            <w:r>
              <w:rPr>
                <w:rFonts w:hint="eastAsia"/>
                <w:szCs w:val="24"/>
              </w:rPr>
              <w:lastRenderedPageBreak/>
              <w:t>益内部结转</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lastRenderedPageBreak/>
              <w:t>1</w:t>
            </w:r>
            <w:r>
              <w:rPr>
                <w:rFonts w:hint="eastAsia"/>
                <w:szCs w:val="24"/>
              </w:rPr>
              <w:t>．资本公积转增资本（或股本）</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2</w:t>
            </w:r>
            <w:r>
              <w:rPr>
                <w:rFonts w:hint="eastAsia"/>
                <w:szCs w:val="24"/>
              </w:rPr>
              <w:t>．盈余公积转增资本（或股本）</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3</w:t>
            </w:r>
            <w:r>
              <w:rPr>
                <w:rFonts w:hint="eastAsia"/>
                <w:szCs w:val="24"/>
              </w:rPr>
              <w:t>．盈余公积弥补亏损</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4</w:t>
            </w:r>
            <w:r>
              <w:rPr>
                <w:rFonts w:hint="eastAsia"/>
                <w:szCs w:val="24"/>
              </w:rPr>
              <w:t>．设定受益计划变动额结转留存收益</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5</w:t>
            </w:r>
            <w:r>
              <w:rPr>
                <w:rFonts w:hint="eastAsia"/>
                <w:szCs w:val="24"/>
              </w:rPr>
              <w:t>．其他综合收益结转留存收益</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6</w:t>
            </w:r>
            <w:r>
              <w:rPr>
                <w:rFonts w:hint="eastAsia"/>
                <w:szCs w:val="24"/>
              </w:rPr>
              <w:t>．其他</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（五）专项储备</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1</w:t>
            </w:r>
            <w:r>
              <w:rPr>
                <w:rFonts w:hint="eastAsia"/>
                <w:szCs w:val="24"/>
              </w:rPr>
              <w:t>．本期提取</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2</w:t>
            </w:r>
            <w:r>
              <w:rPr>
                <w:rFonts w:hint="eastAsia"/>
                <w:szCs w:val="24"/>
              </w:rPr>
              <w:t>．本期使用</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（六）其他</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四、本期期末余额</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1,519,375,555.00</w:t>
            </w: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2,761,872,315.95</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600,011,142.54</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27,507,893.49</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161,098,619.45</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237,091,105.44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6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4,106,934,346.79</w:t>
            </w:r>
          </w:p>
        </w:tc>
      </w:tr>
    </w:tbl>
    <w:p w:rsidR="00FC56F8" w:rsidRDefault="00FC56F8">
      <w:pPr>
        <w:jc w:val="left"/>
        <w:rPr>
          <w:szCs w:val="24"/>
        </w:rPr>
      </w:pPr>
      <w:r>
        <w:rPr>
          <w:rFonts w:hint="eastAsia"/>
          <w:szCs w:val="24"/>
        </w:rPr>
        <w:t>上期金额</w:t>
      </w:r>
    </w:p>
    <w:p w:rsidR="00FC56F8" w:rsidRDefault="00FC56F8">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231"/>
        <w:gridCol w:w="594"/>
        <w:gridCol w:w="572"/>
        <w:gridCol w:w="572"/>
        <w:gridCol w:w="572"/>
        <w:gridCol w:w="685"/>
        <w:gridCol w:w="686"/>
        <w:gridCol w:w="685"/>
        <w:gridCol w:w="781"/>
        <w:gridCol w:w="665"/>
        <w:gridCol w:w="798"/>
        <w:gridCol w:w="797"/>
        <w:gridCol w:w="930"/>
      </w:tblGrid>
      <w:tr w:rsidR="00FC56F8">
        <w:tc>
          <w:tcPr>
            <w:tcW w:w="123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8337"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2018</w:t>
            </w:r>
            <w:r>
              <w:rPr>
                <w:rFonts w:hint="eastAsia"/>
                <w:szCs w:val="24"/>
              </w:rPr>
              <w:t>年半年度</w:t>
            </w:r>
          </w:p>
        </w:tc>
      </w:tr>
      <w:tr w:rsidR="00FC56F8">
        <w:tc>
          <w:tcPr>
            <w:tcW w:w="1231"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59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股本</w:t>
            </w:r>
          </w:p>
        </w:tc>
        <w:tc>
          <w:tcPr>
            <w:tcW w:w="1716"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其他权益工具</w:t>
            </w:r>
          </w:p>
        </w:tc>
        <w:tc>
          <w:tcPr>
            <w:tcW w:w="68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资本公积</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减：库存股</w:t>
            </w:r>
          </w:p>
        </w:tc>
        <w:tc>
          <w:tcPr>
            <w:tcW w:w="68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其他综合收益</w:t>
            </w:r>
          </w:p>
        </w:tc>
        <w:tc>
          <w:tcPr>
            <w:tcW w:w="78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专项储备</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盈余公积</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未分配利润</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其他</w:t>
            </w:r>
          </w:p>
        </w:tc>
        <w:tc>
          <w:tcPr>
            <w:tcW w:w="93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所有者权益合计</w:t>
            </w:r>
          </w:p>
        </w:tc>
      </w:tr>
      <w:tr w:rsidR="00FC56F8">
        <w:tc>
          <w:tcPr>
            <w:tcW w:w="1231"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优先股</w:t>
            </w:r>
          </w:p>
        </w:tc>
        <w:tc>
          <w:tcPr>
            <w:tcW w:w="57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永续债</w:t>
            </w:r>
          </w:p>
        </w:tc>
        <w:tc>
          <w:tcPr>
            <w:tcW w:w="57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其他</w:t>
            </w:r>
          </w:p>
        </w:tc>
        <w:tc>
          <w:tcPr>
            <w:tcW w:w="685"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686"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685"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781"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797"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930"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r>
      <w:tr w:rsidR="00FC56F8">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一、上年期末余额</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1,012,917,037.00</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3,268,330,833.95</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37,942,444.85</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103,673,796.09</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530,232,252.19</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4,953,096,364.08</w:t>
            </w:r>
          </w:p>
        </w:tc>
      </w:tr>
      <w:tr w:rsidR="00FC56F8">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加：会计政策变更</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前期差错更正</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二、本年期初余</w:t>
            </w:r>
            <w:r>
              <w:rPr>
                <w:rFonts w:hint="eastAsia"/>
                <w:szCs w:val="24"/>
              </w:rPr>
              <w:lastRenderedPageBreak/>
              <w:t>额</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lastRenderedPageBreak/>
              <w:t>1,012,</w:t>
            </w:r>
            <w:r>
              <w:rPr>
                <w:szCs w:val="24"/>
              </w:rPr>
              <w:lastRenderedPageBreak/>
              <w:t>917,037.00</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3,268,3</w:t>
            </w:r>
            <w:r>
              <w:rPr>
                <w:szCs w:val="24"/>
              </w:rPr>
              <w:lastRenderedPageBreak/>
              <w:t>30,833.95</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37,942,</w:t>
            </w:r>
            <w:r>
              <w:rPr>
                <w:szCs w:val="24"/>
              </w:rPr>
              <w:lastRenderedPageBreak/>
              <w:t>444.85</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103,673</w:t>
            </w:r>
            <w:r>
              <w:rPr>
                <w:szCs w:val="24"/>
              </w:rPr>
              <w:lastRenderedPageBreak/>
              <w:t>,796.09</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lastRenderedPageBreak/>
              <w:t>530,232,2</w:t>
            </w:r>
            <w:r>
              <w:rPr>
                <w:szCs w:val="24"/>
              </w:rPr>
              <w:lastRenderedPageBreak/>
              <w:t>52.19</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4,953,096,3</w:t>
            </w:r>
            <w:r>
              <w:rPr>
                <w:szCs w:val="24"/>
              </w:rPr>
              <w:lastRenderedPageBreak/>
              <w:t>64.08</w:t>
            </w:r>
          </w:p>
        </w:tc>
      </w:tr>
      <w:tr w:rsidR="00FC56F8">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三、本期增减变动金额（减少以</w:t>
            </w:r>
            <w:r>
              <w:rPr>
                <w:szCs w:val="24"/>
              </w:rPr>
              <w:t>“</w:t>
            </w:r>
            <w:r>
              <w:rPr>
                <w:rFonts w:hint="eastAsia"/>
                <w:szCs w:val="24"/>
              </w:rPr>
              <w:t>－</w:t>
            </w:r>
            <w:r>
              <w:rPr>
                <w:szCs w:val="24"/>
              </w:rPr>
              <w:t>”</w:t>
            </w:r>
            <w:r>
              <w:rPr>
                <w:rFonts w:hint="eastAsia"/>
                <w:szCs w:val="24"/>
              </w:rPr>
              <w:t>号填列）</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506,458,518.00</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-506,458,518.00</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-8,528,752.56</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-281,896,085.84</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-290,424,838.40</w:t>
            </w:r>
          </w:p>
        </w:tc>
      </w:tr>
      <w:tr w:rsidR="00FC56F8">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（一）综合收益总额</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-8,528,752.56</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224,562,432.66</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216,033,680.10</w:t>
            </w:r>
          </w:p>
        </w:tc>
      </w:tr>
      <w:tr w:rsidR="00FC56F8">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（二）所有者投入和减少资本</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1</w:t>
            </w:r>
            <w:r>
              <w:rPr>
                <w:rFonts w:hint="eastAsia"/>
                <w:szCs w:val="24"/>
              </w:rPr>
              <w:t>．所有者投入的普通股</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2</w:t>
            </w:r>
            <w:r>
              <w:rPr>
                <w:rFonts w:hint="eastAsia"/>
                <w:szCs w:val="24"/>
              </w:rPr>
              <w:t>．其他权益工具持有者投入资本</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3</w:t>
            </w:r>
            <w:r>
              <w:rPr>
                <w:rFonts w:hint="eastAsia"/>
                <w:szCs w:val="24"/>
              </w:rPr>
              <w:t>．股份支付计入所有者权益的金额</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4</w:t>
            </w:r>
            <w:r>
              <w:rPr>
                <w:rFonts w:hint="eastAsia"/>
                <w:szCs w:val="24"/>
              </w:rPr>
              <w:t>．其他</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（三）利润分配</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-506,458,518.50</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-506,458,518.50</w:t>
            </w:r>
          </w:p>
        </w:tc>
      </w:tr>
      <w:tr w:rsidR="00FC56F8">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1</w:t>
            </w:r>
            <w:r>
              <w:rPr>
                <w:rFonts w:hint="eastAsia"/>
                <w:szCs w:val="24"/>
              </w:rPr>
              <w:t>．提取盈余公积</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2</w:t>
            </w:r>
            <w:r>
              <w:rPr>
                <w:rFonts w:hint="eastAsia"/>
                <w:szCs w:val="24"/>
              </w:rPr>
              <w:t>．对所有者（或股东）的分配</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-506,458,518.50</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-506,458,518.50</w:t>
            </w:r>
          </w:p>
        </w:tc>
      </w:tr>
      <w:tr w:rsidR="00FC56F8">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3</w:t>
            </w:r>
            <w:r>
              <w:rPr>
                <w:rFonts w:hint="eastAsia"/>
                <w:szCs w:val="24"/>
              </w:rPr>
              <w:t>．其他</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（四）所有者权益内部结转</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506,458,518.00</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-506,458,518.00</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1</w:t>
            </w:r>
            <w:r>
              <w:rPr>
                <w:rFonts w:hint="eastAsia"/>
                <w:szCs w:val="24"/>
              </w:rPr>
              <w:t>．资本公积转增资本（或股本）</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506,458,518.00</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-506,458,518.00</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2</w:t>
            </w:r>
            <w:r>
              <w:rPr>
                <w:rFonts w:hint="eastAsia"/>
                <w:szCs w:val="24"/>
              </w:rPr>
              <w:t>．盈余公积转增资本（或股本）</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3</w:t>
            </w:r>
            <w:r>
              <w:rPr>
                <w:rFonts w:hint="eastAsia"/>
                <w:szCs w:val="24"/>
              </w:rPr>
              <w:t>．盈余公积弥补亏损</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4</w:t>
            </w:r>
            <w:r>
              <w:rPr>
                <w:rFonts w:hint="eastAsia"/>
                <w:szCs w:val="24"/>
              </w:rPr>
              <w:t>．设定受益计划变动额结转留存收益</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lastRenderedPageBreak/>
              <w:t>5</w:t>
            </w:r>
            <w:r>
              <w:rPr>
                <w:rFonts w:hint="eastAsia"/>
                <w:szCs w:val="24"/>
              </w:rPr>
              <w:t>．其他综合收益结转留存收益</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6</w:t>
            </w:r>
            <w:r>
              <w:rPr>
                <w:rFonts w:hint="eastAsia"/>
                <w:szCs w:val="24"/>
              </w:rPr>
              <w:t>．其他</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（五）专项储备</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1</w:t>
            </w:r>
            <w:r>
              <w:rPr>
                <w:rFonts w:hint="eastAsia"/>
                <w:szCs w:val="24"/>
              </w:rPr>
              <w:t>．本期提取</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2</w:t>
            </w:r>
            <w:r>
              <w:rPr>
                <w:rFonts w:hint="eastAsia"/>
                <w:szCs w:val="24"/>
              </w:rPr>
              <w:t>．本期使用</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（六）其他</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四、本期期末余额</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1,519,375,555.00</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2,761,872,315.95</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29,413,692.29</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103,673,796.09</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248,336,166.35</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4,662,671,525.68</w:t>
            </w:r>
          </w:p>
        </w:tc>
      </w:tr>
    </w:tbl>
    <w:p w:rsidR="00FC56F8" w:rsidRDefault="00FC56F8">
      <w:pPr>
        <w:pStyle w:val="Chapter"/>
        <w:outlineLvl w:val="1"/>
        <w:rPr>
          <w:bCs w:val="0"/>
        </w:rPr>
      </w:pPr>
      <w:r>
        <w:rPr>
          <w:rFonts w:hint="eastAsia"/>
          <w:bCs w:val="0"/>
        </w:rPr>
        <w:t>三、公司基本情况</w:t>
      </w:r>
    </w:p>
    <w:p w:rsidR="00FC56F8" w:rsidRDefault="00FC56F8">
      <w:pPr>
        <w:autoSpaceDE w:val="0"/>
        <w:autoSpaceDN w:val="0"/>
        <w:adjustRightInd w:val="0"/>
        <w:spacing w:before="0" w:after="0"/>
        <w:ind w:firstLine="316"/>
        <w:jc w:val="left"/>
        <w:rPr>
          <w:rFonts w:eastAsia="Times New Roman"/>
          <w:b/>
          <w:kern w:val="0"/>
          <w:sz w:val="21"/>
          <w:szCs w:val="24"/>
          <w:lang w:val="zh-CN"/>
        </w:rPr>
      </w:pPr>
      <w:r>
        <w:rPr>
          <w:rFonts w:ascii="宋体" w:hAnsi="宋体" w:cs="宋体" w:hint="eastAsia"/>
          <w:b/>
          <w:kern w:val="0"/>
          <w:sz w:val="21"/>
          <w:szCs w:val="24"/>
          <w:lang w:val="zh-CN"/>
        </w:rPr>
        <w:t>（一）公司注册地、组织形式和总部地址</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华孚时尚股份有限公司（以下简称</w:t>
      </w:r>
      <w:r w:rsidRPr="00CE11CF">
        <w:rPr>
          <w:rFonts w:eastAsia="Times New Roman"/>
          <w:kern w:val="0"/>
          <w:szCs w:val="24"/>
          <w:lang w:val="zh-CN"/>
        </w:rPr>
        <w:t>“</w:t>
      </w:r>
      <w:r w:rsidRPr="00CE11CF">
        <w:rPr>
          <w:rFonts w:ascii="宋体" w:hAnsi="宋体" w:cs="宋体" w:hint="eastAsia"/>
          <w:kern w:val="0"/>
          <w:szCs w:val="24"/>
          <w:lang w:val="zh-CN"/>
        </w:rPr>
        <w:t>公司</w:t>
      </w:r>
      <w:r w:rsidRPr="00CE11CF">
        <w:rPr>
          <w:rFonts w:eastAsia="Times New Roman"/>
          <w:kern w:val="0"/>
          <w:szCs w:val="24"/>
          <w:lang w:val="zh-CN"/>
        </w:rPr>
        <w:t>”</w:t>
      </w:r>
      <w:r w:rsidRPr="00CE11CF">
        <w:rPr>
          <w:rFonts w:ascii="宋体" w:hAnsi="宋体" w:cs="宋体" w:hint="eastAsia"/>
          <w:kern w:val="0"/>
          <w:szCs w:val="24"/>
          <w:lang w:val="zh-CN"/>
        </w:rPr>
        <w:t>或</w:t>
      </w:r>
      <w:r w:rsidRPr="00CE11CF">
        <w:rPr>
          <w:rFonts w:eastAsia="Times New Roman"/>
          <w:kern w:val="0"/>
          <w:szCs w:val="24"/>
          <w:lang w:val="zh-CN"/>
        </w:rPr>
        <w:t>“</w:t>
      </w:r>
      <w:r w:rsidRPr="00CE11CF">
        <w:rPr>
          <w:rFonts w:ascii="宋体" w:hAnsi="宋体" w:cs="宋体" w:hint="eastAsia"/>
          <w:kern w:val="0"/>
          <w:szCs w:val="24"/>
          <w:lang w:val="zh-CN"/>
        </w:rPr>
        <w:t>本公司</w:t>
      </w:r>
      <w:r w:rsidRPr="00CE11CF">
        <w:rPr>
          <w:rFonts w:eastAsia="Times New Roman"/>
          <w:kern w:val="0"/>
          <w:szCs w:val="24"/>
          <w:lang w:val="zh-CN"/>
        </w:rPr>
        <w:t>”</w:t>
      </w:r>
      <w:r w:rsidRPr="00CE11CF">
        <w:rPr>
          <w:rFonts w:ascii="宋体" w:hAnsi="宋体" w:cs="宋体" w:hint="eastAsia"/>
          <w:kern w:val="0"/>
          <w:szCs w:val="24"/>
          <w:lang w:val="zh-CN"/>
        </w:rPr>
        <w:t>）系于</w:t>
      </w:r>
      <w:r w:rsidRPr="00CE11CF">
        <w:rPr>
          <w:rFonts w:eastAsia="Times New Roman"/>
          <w:kern w:val="0"/>
          <w:szCs w:val="24"/>
          <w:lang w:val="zh-CN"/>
        </w:rPr>
        <w:t>2000</w:t>
      </w:r>
      <w:r w:rsidRPr="00CE11CF">
        <w:rPr>
          <w:rFonts w:ascii="宋体" w:hAnsi="宋体" w:cs="宋体" w:hint="eastAsia"/>
          <w:kern w:val="0"/>
          <w:szCs w:val="24"/>
          <w:lang w:val="zh-CN"/>
        </w:rPr>
        <w:t>年</w:t>
      </w:r>
      <w:r w:rsidRPr="00CE11CF">
        <w:rPr>
          <w:rFonts w:eastAsia="Times New Roman"/>
          <w:kern w:val="0"/>
          <w:szCs w:val="24"/>
          <w:lang w:val="zh-CN"/>
        </w:rPr>
        <w:t>10</w:t>
      </w:r>
      <w:r w:rsidRPr="00CE11CF">
        <w:rPr>
          <w:rFonts w:ascii="宋体" w:hAnsi="宋体" w:cs="宋体" w:hint="eastAsia"/>
          <w:kern w:val="0"/>
          <w:szCs w:val="24"/>
          <w:lang w:val="zh-CN"/>
        </w:rPr>
        <w:t>月经安徽省体改委【皖体改函</w:t>
      </w:r>
      <w:r w:rsidRPr="00CE11CF">
        <w:rPr>
          <w:rFonts w:eastAsia="Times New Roman"/>
          <w:kern w:val="0"/>
          <w:szCs w:val="24"/>
          <w:lang w:val="zh-CN"/>
        </w:rPr>
        <w:t>[2000]79</w:t>
      </w:r>
      <w:r w:rsidRPr="00CE11CF">
        <w:rPr>
          <w:rFonts w:ascii="宋体" w:hAnsi="宋体" w:cs="宋体" w:hint="eastAsia"/>
          <w:kern w:val="0"/>
          <w:szCs w:val="24"/>
          <w:lang w:val="zh-CN"/>
        </w:rPr>
        <w:t>号】、安徽省人民政府【皖府股字</w:t>
      </w:r>
      <w:r w:rsidRPr="00CE11CF">
        <w:rPr>
          <w:rFonts w:eastAsia="Times New Roman"/>
          <w:kern w:val="0"/>
          <w:szCs w:val="24"/>
          <w:lang w:val="zh-CN"/>
        </w:rPr>
        <w:t>[2000]</w:t>
      </w:r>
      <w:r w:rsidRPr="00CE11CF">
        <w:rPr>
          <w:rFonts w:ascii="宋体" w:hAnsi="宋体" w:cs="宋体" w:hint="eastAsia"/>
          <w:kern w:val="0"/>
          <w:szCs w:val="24"/>
          <w:lang w:val="zh-CN"/>
        </w:rPr>
        <w:t>第</w:t>
      </w:r>
      <w:r w:rsidRPr="00CE11CF">
        <w:rPr>
          <w:rFonts w:eastAsia="Times New Roman"/>
          <w:kern w:val="0"/>
          <w:szCs w:val="24"/>
          <w:lang w:val="zh-CN"/>
        </w:rPr>
        <w:t>37</w:t>
      </w:r>
      <w:r w:rsidRPr="00CE11CF">
        <w:rPr>
          <w:rFonts w:ascii="宋体" w:hAnsi="宋体" w:cs="宋体" w:hint="eastAsia"/>
          <w:kern w:val="0"/>
          <w:szCs w:val="24"/>
          <w:lang w:val="zh-CN"/>
        </w:rPr>
        <w:t>号】文批准，由安徽飞亚纺织集团有限公司</w:t>
      </w:r>
      <w:r w:rsidRPr="00CE11CF">
        <w:rPr>
          <w:rFonts w:eastAsia="Times New Roman"/>
          <w:kern w:val="0"/>
          <w:szCs w:val="24"/>
          <w:lang w:val="zh-CN"/>
        </w:rPr>
        <w:t>(</w:t>
      </w:r>
      <w:r w:rsidRPr="00CE11CF">
        <w:rPr>
          <w:rFonts w:ascii="宋体" w:hAnsi="宋体" w:cs="宋体" w:hint="eastAsia"/>
          <w:kern w:val="0"/>
          <w:szCs w:val="24"/>
          <w:lang w:val="zh-CN"/>
        </w:rPr>
        <w:t>以下简称</w:t>
      </w:r>
      <w:r w:rsidRPr="00CE11CF">
        <w:rPr>
          <w:rFonts w:eastAsia="Times New Roman"/>
          <w:kern w:val="0"/>
          <w:szCs w:val="24"/>
          <w:lang w:val="zh-CN"/>
        </w:rPr>
        <w:t>“</w:t>
      </w:r>
      <w:r w:rsidRPr="00CE11CF">
        <w:rPr>
          <w:rFonts w:ascii="宋体" w:hAnsi="宋体" w:cs="宋体" w:hint="eastAsia"/>
          <w:kern w:val="0"/>
          <w:szCs w:val="24"/>
          <w:lang w:val="zh-CN"/>
        </w:rPr>
        <w:t>飞亚集团</w:t>
      </w:r>
      <w:r w:rsidRPr="00CE11CF">
        <w:rPr>
          <w:rFonts w:eastAsia="Times New Roman"/>
          <w:kern w:val="0"/>
          <w:szCs w:val="24"/>
          <w:lang w:val="zh-CN"/>
        </w:rPr>
        <w:t>”)</w:t>
      </w:r>
      <w:r w:rsidRPr="00CE11CF">
        <w:rPr>
          <w:rFonts w:ascii="宋体" w:hAnsi="宋体" w:cs="宋体" w:hint="eastAsia"/>
          <w:kern w:val="0"/>
          <w:szCs w:val="24"/>
          <w:lang w:val="zh-CN"/>
        </w:rPr>
        <w:t>作为主发起人，联合上海东华大学科技园发展有限公司、淮北印染集团公司、上海市纺织科学研究院、安徽省国有资产运营有限公司、淮北市国有资产运营有限公司等五家企业共同发起，采用募集方式设立的股份有限公司。并于</w:t>
      </w:r>
      <w:r w:rsidR="00CE11CF">
        <w:rPr>
          <w:rFonts w:eastAsia="Times New Roman"/>
          <w:kern w:val="0"/>
          <w:szCs w:val="24"/>
          <w:lang w:val="zh-CN"/>
        </w:rPr>
        <w:t>2000</w:t>
      </w:r>
      <w:r w:rsidRPr="00CE11CF">
        <w:rPr>
          <w:rFonts w:ascii="宋体" w:hAnsi="宋体" w:cs="宋体" w:hint="eastAsia"/>
          <w:kern w:val="0"/>
          <w:szCs w:val="24"/>
          <w:lang w:val="zh-CN"/>
        </w:rPr>
        <w:t>年</w:t>
      </w:r>
      <w:r w:rsidR="00CE11CF">
        <w:rPr>
          <w:rFonts w:eastAsia="Times New Roman"/>
          <w:kern w:val="0"/>
          <w:szCs w:val="24"/>
          <w:lang w:val="zh-CN"/>
        </w:rPr>
        <w:t>10</w:t>
      </w:r>
      <w:r w:rsidRPr="00CE11CF">
        <w:rPr>
          <w:rFonts w:ascii="宋体" w:hAnsi="宋体" w:cs="宋体" w:hint="eastAsia"/>
          <w:kern w:val="0"/>
          <w:szCs w:val="24"/>
          <w:lang w:val="zh-CN"/>
        </w:rPr>
        <w:t>月</w:t>
      </w:r>
      <w:r w:rsidR="00CE11CF">
        <w:rPr>
          <w:rFonts w:eastAsia="Times New Roman"/>
          <w:kern w:val="0"/>
          <w:szCs w:val="24"/>
          <w:lang w:val="zh-CN"/>
        </w:rPr>
        <w:t>31</w:t>
      </w:r>
      <w:r w:rsidRPr="00CE11CF">
        <w:rPr>
          <w:rFonts w:ascii="宋体" w:hAnsi="宋体" w:cs="宋体" w:hint="eastAsia"/>
          <w:kern w:val="0"/>
          <w:szCs w:val="24"/>
          <w:lang w:val="zh-CN"/>
        </w:rPr>
        <w:t>日在安徽省工商行政管理局登记注册，注册资本为</w:t>
      </w:r>
      <w:r w:rsidR="00CE11CF">
        <w:rPr>
          <w:rFonts w:eastAsia="Times New Roman"/>
          <w:kern w:val="0"/>
          <w:szCs w:val="24"/>
          <w:lang w:val="zh-CN"/>
        </w:rPr>
        <w:t>6,000.00</w:t>
      </w:r>
      <w:r w:rsidRPr="00CE11CF">
        <w:rPr>
          <w:rFonts w:ascii="宋体" w:hAnsi="宋体" w:cs="宋体" w:hint="eastAsia"/>
          <w:kern w:val="0"/>
          <w:szCs w:val="24"/>
          <w:lang w:val="zh-CN"/>
        </w:rPr>
        <w:t>万元。根据本公司</w:t>
      </w:r>
      <w:r w:rsidR="00CE11CF">
        <w:rPr>
          <w:rFonts w:eastAsia="Times New Roman"/>
          <w:kern w:val="0"/>
          <w:szCs w:val="24"/>
          <w:lang w:val="zh-CN"/>
        </w:rPr>
        <w:t>2003</w:t>
      </w:r>
      <w:r w:rsidRPr="00CE11CF">
        <w:rPr>
          <w:rFonts w:ascii="宋体" w:hAnsi="宋体" w:cs="宋体" w:hint="eastAsia"/>
          <w:kern w:val="0"/>
          <w:szCs w:val="24"/>
          <w:lang w:val="zh-CN"/>
        </w:rPr>
        <w:t>年第一次临时股东大会决议，并经中国证券监督管理委员会证</w:t>
      </w:r>
      <w:proofErr w:type="gramStart"/>
      <w:r w:rsidRPr="00CE11CF">
        <w:rPr>
          <w:rFonts w:ascii="宋体" w:hAnsi="宋体" w:cs="宋体" w:hint="eastAsia"/>
          <w:kern w:val="0"/>
          <w:szCs w:val="24"/>
          <w:lang w:val="zh-CN"/>
        </w:rPr>
        <w:t>监发行字</w:t>
      </w:r>
      <w:proofErr w:type="gramEnd"/>
      <w:r w:rsidRPr="00CE11CF">
        <w:rPr>
          <w:rFonts w:eastAsia="Times New Roman"/>
          <w:kern w:val="0"/>
          <w:szCs w:val="24"/>
          <w:lang w:val="zh-CN"/>
        </w:rPr>
        <w:t>[2005]9</w:t>
      </w:r>
      <w:r w:rsidRPr="00CE11CF">
        <w:rPr>
          <w:rFonts w:ascii="宋体" w:hAnsi="宋体" w:cs="宋体" w:hint="eastAsia"/>
          <w:kern w:val="0"/>
          <w:szCs w:val="24"/>
          <w:lang w:val="zh-CN"/>
        </w:rPr>
        <w:t>号文核准，本公司于</w:t>
      </w:r>
      <w:r w:rsidR="00CE11CF">
        <w:rPr>
          <w:rFonts w:eastAsia="Times New Roman"/>
          <w:kern w:val="0"/>
          <w:szCs w:val="24"/>
          <w:lang w:val="zh-CN"/>
        </w:rPr>
        <w:t>2005</w:t>
      </w:r>
      <w:r w:rsidRPr="00CE11CF">
        <w:rPr>
          <w:rFonts w:ascii="宋体" w:hAnsi="宋体" w:cs="宋体" w:hint="eastAsia"/>
          <w:kern w:val="0"/>
          <w:szCs w:val="24"/>
          <w:lang w:val="zh-CN"/>
        </w:rPr>
        <w:t>年</w:t>
      </w:r>
      <w:r w:rsidR="00CE11CF">
        <w:rPr>
          <w:rFonts w:eastAsia="Times New Roman"/>
          <w:kern w:val="0"/>
          <w:szCs w:val="24"/>
          <w:lang w:val="zh-CN"/>
        </w:rPr>
        <w:t>4</w:t>
      </w:r>
      <w:r w:rsidRPr="00CE11CF">
        <w:rPr>
          <w:rFonts w:ascii="宋体" w:hAnsi="宋体" w:cs="宋体" w:hint="eastAsia"/>
          <w:kern w:val="0"/>
          <w:szCs w:val="24"/>
          <w:lang w:val="zh-CN"/>
        </w:rPr>
        <w:t>月向社会公众公开发行股票</w:t>
      </w:r>
      <w:r w:rsidRPr="00CE11CF">
        <w:rPr>
          <w:rFonts w:eastAsia="Times New Roman"/>
          <w:kern w:val="0"/>
          <w:szCs w:val="24"/>
          <w:lang w:val="zh-CN"/>
        </w:rPr>
        <w:t>4,000</w:t>
      </w:r>
      <w:r w:rsidRPr="00CE11CF">
        <w:rPr>
          <w:rFonts w:ascii="宋体" w:hAnsi="宋体" w:cs="宋体" w:hint="eastAsia"/>
          <w:kern w:val="0"/>
          <w:szCs w:val="24"/>
          <w:lang w:val="zh-CN"/>
        </w:rPr>
        <w:t>万股，同年</w:t>
      </w:r>
      <w:r w:rsidR="00CE11CF">
        <w:rPr>
          <w:rFonts w:eastAsia="Times New Roman"/>
          <w:kern w:val="0"/>
          <w:szCs w:val="24"/>
          <w:lang w:val="zh-CN"/>
        </w:rPr>
        <w:t>4</w:t>
      </w:r>
      <w:r w:rsidRPr="00CE11CF">
        <w:rPr>
          <w:rFonts w:ascii="宋体" w:hAnsi="宋体" w:cs="宋体" w:hint="eastAsia"/>
          <w:kern w:val="0"/>
          <w:szCs w:val="24"/>
          <w:lang w:val="zh-CN"/>
        </w:rPr>
        <w:t>月</w:t>
      </w:r>
      <w:r w:rsidRPr="00CE11CF">
        <w:rPr>
          <w:rFonts w:eastAsia="Times New Roman"/>
          <w:kern w:val="0"/>
          <w:szCs w:val="24"/>
          <w:lang w:val="zh-CN"/>
        </w:rPr>
        <w:t>27</w:t>
      </w:r>
      <w:r w:rsidRPr="00CE11CF">
        <w:rPr>
          <w:rFonts w:ascii="宋体" w:hAnsi="宋体" w:cs="宋体" w:hint="eastAsia"/>
          <w:kern w:val="0"/>
          <w:szCs w:val="24"/>
          <w:lang w:val="zh-CN"/>
        </w:rPr>
        <w:t>日在深圳证券交易所挂牌上市，至此公司注册资本增至</w:t>
      </w:r>
      <w:r w:rsidRPr="00CE11CF">
        <w:rPr>
          <w:rFonts w:eastAsia="Times New Roman"/>
          <w:kern w:val="0"/>
          <w:szCs w:val="24"/>
          <w:lang w:val="zh-CN"/>
        </w:rPr>
        <w:t>10,000.00</w:t>
      </w:r>
      <w:r w:rsidRPr="00CE11CF">
        <w:rPr>
          <w:rFonts w:ascii="宋体" w:hAnsi="宋体" w:cs="宋体" w:hint="eastAsia"/>
          <w:kern w:val="0"/>
          <w:szCs w:val="24"/>
          <w:lang w:val="zh-CN"/>
        </w:rPr>
        <w:t>万元。</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2008</w:t>
      </w:r>
      <w:r w:rsidRPr="00CE11CF">
        <w:rPr>
          <w:rFonts w:ascii="宋体" w:hAnsi="宋体" w:cs="宋体" w:hint="eastAsia"/>
          <w:kern w:val="0"/>
          <w:szCs w:val="24"/>
          <w:lang w:val="zh-CN"/>
        </w:rPr>
        <w:t>年</w:t>
      </w:r>
      <w:r w:rsidRPr="00CE11CF">
        <w:rPr>
          <w:rFonts w:eastAsia="Times New Roman"/>
          <w:kern w:val="0"/>
          <w:szCs w:val="24"/>
          <w:lang w:val="zh-CN"/>
        </w:rPr>
        <w:t>1</w:t>
      </w:r>
      <w:r w:rsidRPr="00CE11CF">
        <w:rPr>
          <w:rFonts w:ascii="宋体" w:hAnsi="宋体" w:cs="宋体" w:hint="eastAsia"/>
          <w:kern w:val="0"/>
          <w:szCs w:val="24"/>
          <w:lang w:val="zh-CN"/>
        </w:rPr>
        <w:t>月</w:t>
      </w:r>
      <w:r w:rsidRPr="00CE11CF">
        <w:rPr>
          <w:rFonts w:eastAsia="Times New Roman"/>
          <w:kern w:val="0"/>
          <w:szCs w:val="24"/>
          <w:lang w:val="zh-CN"/>
        </w:rPr>
        <w:t>22</w:t>
      </w:r>
      <w:r w:rsidRPr="00CE11CF">
        <w:rPr>
          <w:rFonts w:ascii="宋体" w:hAnsi="宋体" w:cs="宋体" w:hint="eastAsia"/>
          <w:kern w:val="0"/>
          <w:szCs w:val="24"/>
          <w:lang w:val="zh-CN"/>
        </w:rPr>
        <w:t>日淮北市人民政府国有资产监督管理委员会与华孚控股有限公司</w:t>
      </w:r>
      <w:r w:rsidRPr="00CE11CF">
        <w:rPr>
          <w:rFonts w:eastAsia="Times New Roman"/>
          <w:kern w:val="0"/>
          <w:szCs w:val="24"/>
          <w:lang w:val="zh-CN"/>
        </w:rPr>
        <w:t>(</w:t>
      </w:r>
      <w:r w:rsidRPr="00CE11CF">
        <w:rPr>
          <w:rFonts w:ascii="宋体" w:hAnsi="宋体" w:cs="宋体" w:hint="eastAsia"/>
          <w:kern w:val="0"/>
          <w:szCs w:val="24"/>
          <w:lang w:val="zh-CN"/>
        </w:rPr>
        <w:t>以下简称</w:t>
      </w:r>
      <w:r w:rsidRPr="00CE11CF">
        <w:rPr>
          <w:rFonts w:eastAsia="Times New Roman"/>
          <w:kern w:val="0"/>
          <w:szCs w:val="24"/>
          <w:lang w:val="zh-CN"/>
        </w:rPr>
        <w:t>“</w:t>
      </w:r>
      <w:r w:rsidRPr="00CE11CF">
        <w:rPr>
          <w:rFonts w:ascii="宋体" w:hAnsi="宋体" w:cs="宋体" w:hint="eastAsia"/>
          <w:kern w:val="0"/>
          <w:szCs w:val="24"/>
          <w:lang w:val="zh-CN"/>
        </w:rPr>
        <w:t>华孚控股</w:t>
      </w:r>
      <w:r w:rsidRPr="00CE11CF">
        <w:rPr>
          <w:rFonts w:eastAsia="Times New Roman"/>
          <w:kern w:val="0"/>
          <w:szCs w:val="24"/>
          <w:lang w:val="zh-CN"/>
        </w:rPr>
        <w:t>”)</w:t>
      </w:r>
      <w:proofErr w:type="gramStart"/>
      <w:r w:rsidRPr="00CE11CF">
        <w:rPr>
          <w:rFonts w:ascii="宋体" w:hAnsi="宋体" w:cs="宋体" w:hint="eastAsia"/>
          <w:kern w:val="0"/>
          <w:szCs w:val="24"/>
          <w:lang w:val="zh-CN"/>
        </w:rPr>
        <w:t>签定</w:t>
      </w:r>
      <w:proofErr w:type="gramEnd"/>
      <w:r w:rsidRPr="00CE11CF">
        <w:rPr>
          <w:rFonts w:ascii="宋体" w:hAnsi="宋体" w:cs="宋体" w:hint="eastAsia"/>
          <w:kern w:val="0"/>
          <w:szCs w:val="24"/>
          <w:lang w:val="zh-CN"/>
        </w:rPr>
        <w:t>《产权交易合同》，华孚控股拟收购淮北市人民政府国有资产监督管理委员会持有的飞亚集团</w:t>
      </w:r>
      <w:r w:rsidRPr="00CE11CF">
        <w:rPr>
          <w:rFonts w:eastAsia="Times New Roman"/>
          <w:kern w:val="0"/>
          <w:szCs w:val="24"/>
          <w:lang w:val="zh-CN"/>
        </w:rPr>
        <w:t>100%</w:t>
      </w:r>
      <w:r w:rsidRPr="00CE11CF">
        <w:rPr>
          <w:rFonts w:ascii="宋体" w:hAnsi="宋体" w:cs="宋体" w:hint="eastAsia"/>
          <w:kern w:val="0"/>
          <w:szCs w:val="24"/>
          <w:lang w:val="zh-CN"/>
        </w:rPr>
        <w:t>的股权，飞亚集团持有本公司</w:t>
      </w:r>
      <w:r w:rsidRPr="00CE11CF">
        <w:rPr>
          <w:rFonts w:eastAsia="Times New Roman"/>
          <w:kern w:val="0"/>
          <w:szCs w:val="24"/>
          <w:lang w:val="zh-CN"/>
        </w:rPr>
        <w:t>40.55%</w:t>
      </w:r>
      <w:r w:rsidRPr="00CE11CF">
        <w:rPr>
          <w:rFonts w:ascii="宋体" w:hAnsi="宋体" w:cs="宋体" w:hint="eastAsia"/>
          <w:kern w:val="0"/>
          <w:szCs w:val="24"/>
          <w:lang w:val="zh-CN"/>
        </w:rPr>
        <w:t>的股权。</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上述转让经</w:t>
      </w:r>
      <w:r w:rsidRPr="00CE11CF">
        <w:rPr>
          <w:rFonts w:eastAsia="Times New Roman"/>
          <w:kern w:val="0"/>
          <w:szCs w:val="24"/>
          <w:lang w:val="zh-CN"/>
        </w:rPr>
        <w:t>2008</w:t>
      </w:r>
      <w:r w:rsidRPr="00CE11CF">
        <w:rPr>
          <w:rFonts w:ascii="宋体" w:hAnsi="宋体" w:cs="宋体" w:hint="eastAsia"/>
          <w:kern w:val="0"/>
          <w:szCs w:val="24"/>
          <w:lang w:val="zh-CN"/>
        </w:rPr>
        <w:t>年</w:t>
      </w:r>
      <w:r w:rsidRPr="00CE11CF">
        <w:rPr>
          <w:rFonts w:eastAsia="Times New Roman"/>
          <w:kern w:val="0"/>
          <w:szCs w:val="24"/>
          <w:lang w:val="zh-CN"/>
        </w:rPr>
        <w:t>4</w:t>
      </w:r>
      <w:r w:rsidRPr="00CE11CF">
        <w:rPr>
          <w:rFonts w:ascii="宋体" w:hAnsi="宋体" w:cs="宋体" w:hint="eastAsia"/>
          <w:kern w:val="0"/>
          <w:szCs w:val="24"/>
          <w:lang w:val="zh-CN"/>
        </w:rPr>
        <w:t>月</w:t>
      </w:r>
      <w:r w:rsidRPr="00CE11CF">
        <w:rPr>
          <w:rFonts w:eastAsia="Times New Roman"/>
          <w:kern w:val="0"/>
          <w:szCs w:val="24"/>
          <w:lang w:val="zh-CN"/>
        </w:rPr>
        <w:t>6</w:t>
      </w:r>
      <w:r w:rsidRPr="00CE11CF">
        <w:rPr>
          <w:rFonts w:ascii="宋体" w:hAnsi="宋体" w:cs="宋体" w:hint="eastAsia"/>
          <w:kern w:val="0"/>
          <w:szCs w:val="24"/>
          <w:lang w:val="zh-CN"/>
        </w:rPr>
        <w:t>日国务院国有资产监督管理委员会国资产权［</w:t>
      </w:r>
      <w:r w:rsidRPr="00CE11CF">
        <w:rPr>
          <w:rFonts w:eastAsia="Times New Roman"/>
          <w:kern w:val="0"/>
          <w:szCs w:val="24"/>
          <w:lang w:val="zh-CN"/>
        </w:rPr>
        <w:t>2008</w:t>
      </w:r>
      <w:r w:rsidRPr="00CE11CF">
        <w:rPr>
          <w:rFonts w:ascii="宋体" w:hAnsi="宋体" w:cs="宋体" w:hint="eastAsia"/>
          <w:kern w:val="0"/>
          <w:szCs w:val="24"/>
          <w:lang w:val="zh-CN"/>
        </w:rPr>
        <w:t>］</w:t>
      </w:r>
      <w:r w:rsidRPr="00CE11CF">
        <w:rPr>
          <w:rFonts w:eastAsia="Times New Roman"/>
          <w:kern w:val="0"/>
          <w:szCs w:val="24"/>
          <w:lang w:val="zh-CN"/>
        </w:rPr>
        <w:t>357</w:t>
      </w:r>
      <w:r w:rsidRPr="00CE11CF">
        <w:rPr>
          <w:rFonts w:ascii="宋体" w:hAnsi="宋体" w:cs="宋体" w:hint="eastAsia"/>
          <w:kern w:val="0"/>
          <w:szCs w:val="24"/>
          <w:lang w:val="zh-CN"/>
        </w:rPr>
        <w:t>号《关于安徽飞亚纺织发展股份有限公司间接转让涉及的国有股东性质变更有关问题的批复》以及</w:t>
      </w:r>
      <w:r w:rsidRPr="00CE11CF">
        <w:rPr>
          <w:rFonts w:eastAsia="Times New Roman"/>
          <w:kern w:val="0"/>
          <w:szCs w:val="24"/>
          <w:lang w:val="zh-CN"/>
        </w:rPr>
        <w:t>2008</w:t>
      </w:r>
      <w:r w:rsidRPr="00CE11CF">
        <w:rPr>
          <w:rFonts w:ascii="宋体" w:hAnsi="宋体" w:cs="宋体" w:hint="eastAsia"/>
          <w:kern w:val="0"/>
          <w:szCs w:val="24"/>
          <w:lang w:val="zh-CN"/>
        </w:rPr>
        <w:t>年</w:t>
      </w:r>
      <w:r w:rsidRPr="00CE11CF">
        <w:rPr>
          <w:rFonts w:eastAsia="Times New Roman"/>
          <w:kern w:val="0"/>
          <w:szCs w:val="24"/>
          <w:lang w:val="zh-CN"/>
        </w:rPr>
        <w:t>6</w:t>
      </w:r>
      <w:r w:rsidRPr="00CE11CF">
        <w:rPr>
          <w:rFonts w:ascii="宋体" w:hAnsi="宋体" w:cs="宋体" w:hint="eastAsia"/>
          <w:kern w:val="0"/>
          <w:szCs w:val="24"/>
          <w:lang w:val="zh-CN"/>
        </w:rPr>
        <w:t>月</w:t>
      </w:r>
      <w:r w:rsidRPr="00CE11CF">
        <w:rPr>
          <w:rFonts w:eastAsia="Times New Roman"/>
          <w:kern w:val="0"/>
          <w:szCs w:val="24"/>
          <w:lang w:val="zh-CN"/>
        </w:rPr>
        <w:t>27</w:t>
      </w:r>
      <w:r w:rsidRPr="00CE11CF">
        <w:rPr>
          <w:rFonts w:ascii="宋体" w:hAnsi="宋体" w:cs="宋体" w:hint="eastAsia"/>
          <w:kern w:val="0"/>
          <w:szCs w:val="24"/>
          <w:lang w:val="zh-CN"/>
        </w:rPr>
        <w:t>日中国证券监督管理委员会证监许可［</w:t>
      </w:r>
      <w:r w:rsidRPr="00CE11CF">
        <w:rPr>
          <w:rFonts w:eastAsia="Times New Roman"/>
          <w:kern w:val="0"/>
          <w:szCs w:val="24"/>
          <w:lang w:val="zh-CN"/>
        </w:rPr>
        <w:t>2008</w:t>
      </w:r>
      <w:r w:rsidRPr="00CE11CF">
        <w:rPr>
          <w:rFonts w:ascii="宋体" w:hAnsi="宋体" w:cs="宋体" w:hint="eastAsia"/>
          <w:kern w:val="0"/>
          <w:szCs w:val="24"/>
          <w:lang w:val="zh-CN"/>
        </w:rPr>
        <w:t>］</w:t>
      </w:r>
      <w:r w:rsidRPr="00CE11CF">
        <w:rPr>
          <w:rFonts w:eastAsia="Times New Roman"/>
          <w:kern w:val="0"/>
          <w:szCs w:val="24"/>
          <w:lang w:val="zh-CN"/>
        </w:rPr>
        <w:t>849</w:t>
      </w:r>
      <w:r w:rsidRPr="00CE11CF">
        <w:rPr>
          <w:rFonts w:ascii="宋体" w:hAnsi="宋体" w:cs="宋体" w:hint="eastAsia"/>
          <w:kern w:val="0"/>
          <w:szCs w:val="24"/>
          <w:lang w:val="zh-CN"/>
        </w:rPr>
        <w:t>号《关于核准华孚控股有限公司公告安徽飞亚纺织发展股份有限公司收购报告书的批复》批准。</w:t>
      </w:r>
      <w:r w:rsidRPr="00CE11CF">
        <w:rPr>
          <w:rFonts w:eastAsia="Times New Roman"/>
          <w:kern w:val="0"/>
          <w:szCs w:val="24"/>
          <w:lang w:val="zh-CN"/>
        </w:rPr>
        <w:t>2008</w:t>
      </w:r>
      <w:r w:rsidRPr="00CE11CF">
        <w:rPr>
          <w:rFonts w:ascii="宋体" w:hAnsi="宋体" w:cs="宋体" w:hint="eastAsia"/>
          <w:kern w:val="0"/>
          <w:szCs w:val="24"/>
          <w:lang w:val="zh-CN"/>
        </w:rPr>
        <w:t>年</w:t>
      </w:r>
      <w:r w:rsidRPr="00CE11CF">
        <w:rPr>
          <w:rFonts w:eastAsia="Times New Roman"/>
          <w:kern w:val="0"/>
          <w:szCs w:val="24"/>
          <w:lang w:val="zh-CN"/>
        </w:rPr>
        <w:t>12</w:t>
      </w:r>
      <w:r w:rsidRPr="00CE11CF">
        <w:rPr>
          <w:rFonts w:ascii="宋体" w:hAnsi="宋体" w:cs="宋体" w:hint="eastAsia"/>
          <w:kern w:val="0"/>
          <w:szCs w:val="24"/>
          <w:lang w:val="zh-CN"/>
        </w:rPr>
        <w:t>月</w:t>
      </w:r>
      <w:r w:rsidRPr="00CE11CF">
        <w:rPr>
          <w:rFonts w:eastAsia="Times New Roman"/>
          <w:kern w:val="0"/>
          <w:szCs w:val="24"/>
          <w:lang w:val="zh-CN"/>
        </w:rPr>
        <w:t>10</w:t>
      </w:r>
      <w:r w:rsidRPr="00CE11CF">
        <w:rPr>
          <w:rFonts w:ascii="宋体" w:hAnsi="宋体" w:cs="宋体" w:hint="eastAsia"/>
          <w:kern w:val="0"/>
          <w:szCs w:val="24"/>
          <w:lang w:val="zh-CN"/>
        </w:rPr>
        <w:t>日完成工商变更登记手续，变更后飞亚集团变更为华孚控股全资子公司。</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2008</w:t>
      </w:r>
      <w:r w:rsidRPr="00CE11CF">
        <w:rPr>
          <w:rFonts w:ascii="宋体" w:hAnsi="宋体" w:cs="宋体" w:hint="eastAsia"/>
          <w:kern w:val="0"/>
          <w:szCs w:val="24"/>
          <w:lang w:val="zh-CN"/>
        </w:rPr>
        <w:t>年</w:t>
      </w:r>
      <w:r w:rsidRPr="00CE11CF">
        <w:rPr>
          <w:rFonts w:eastAsia="Times New Roman"/>
          <w:kern w:val="0"/>
          <w:szCs w:val="24"/>
          <w:lang w:val="zh-CN"/>
        </w:rPr>
        <w:t>1</w:t>
      </w:r>
      <w:r w:rsidRPr="00CE11CF">
        <w:rPr>
          <w:rFonts w:ascii="宋体" w:hAnsi="宋体" w:cs="宋体" w:hint="eastAsia"/>
          <w:kern w:val="0"/>
          <w:szCs w:val="24"/>
          <w:lang w:val="zh-CN"/>
        </w:rPr>
        <w:t>月</w:t>
      </w:r>
      <w:r w:rsidRPr="00CE11CF">
        <w:rPr>
          <w:rFonts w:eastAsia="Times New Roman"/>
          <w:kern w:val="0"/>
          <w:szCs w:val="24"/>
          <w:lang w:val="zh-CN"/>
        </w:rPr>
        <w:t>30</w:t>
      </w:r>
      <w:r w:rsidRPr="00CE11CF">
        <w:rPr>
          <w:rFonts w:ascii="宋体" w:hAnsi="宋体" w:cs="宋体" w:hint="eastAsia"/>
          <w:kern w:val="0"/>
          <w:szCs w:val="24"/>
          <w:lang w:val="zh-CN"/>
        </w:rPr>
        <w:t>日，飞亚集团分别与受让方廖煜、赵伟光和陈敏签署了股权转让协议。飞亚集团以协议转让方式分别向廖煜、赵伟光和陈敏转让</w:t>
      </w:r>
      <w:r w:rsidRPr="00CE11CF">
        <w:rPr>
          <w:rFonts w:eastAsia="Times New Roman"/>
          <w:kern w:val="0"/>
          <w:szCs w:val="24"/>
          <w:lang w:val="zh-CN"/>
        </w:rPr>
        <w:t>499</w:t>
      </w:r>
      <w:r w:rsidRPr="00CE11CF">
        <w:rPr>
          <w:rFonts w:ascii="宋体" w:hAnsi="宋体" w:cs="宋体" w:hint="eastAsia"/>
          <w:kern w:val="0"/>
          <w:szCs w:val="24"/>
          <w:lang w:val="zh-CN"/>
        </w:rPr>
        <w:t>万股本公司股权，合计转让</w:t>
      </w:r>
      <w:r w:rsidRPr="00CE11CF">
        <w:rPr>
          <w:rFonts w:eastAsia="Times New Roman"/>
          <w:kern w:val="0"/>
          <w:szCs w:val="24"/>
          <w:lang w:val="zh-CN"/>
        </w:rPr>
        <w:t>1,497</w:t>
      </w:r>
      <w:r w:rsidRPr="00CE11CF">
        <w:rPr>
          <w:rFonts w:ascii="宋体" w:hAnsi="宋体" w:cs="宋体" w:hint="eastAsia"/>
          <w:kern w:val="0"/>
          <w:szCs w:val="24"/>
          <w:lang w:val="zh-CN"/>
        </w:rPr>
        <w:t>万股权，占本公司总股本的</w:t>
      </w:r>
      <w:r w:rsidRPr="00CE11CF">
        <w:rPr>
          <w:rFonts w:eastAsia="Times New Roman"/>
          <w:kern w:val="0"/>
          <w:szCs w:val="24"/>
          <w:lang w:val="zh-CN"/>
        </w:rPr>
        <w:t>14.97%</w:t>
      </w:r>
      <w:r w:rsidRPr="00CE11CF">
        <w:rPr>
          <w:rFonts w:ascii="宋体" w:hAnsi="宋体" w:cs="宋体" w:hint="eastAsia"/>
          <w:kern w:val="0"/>
          <w:szCs w:val="24"/>
          <w:lang w:val="zh-CN"/>
        </w:rPr>
        <w:t>。飞亚集团减持后持有本公司</w:t>
      </w:r>
      <w:r w:rsidRPr="00CE11CF">
        <w:rPr>
          <w:rFonts w:eastAsia="Times New Roman"/>
          <w:kern w:val="0"/>
          <w:szCs w:val="24"/>
          <w:lang w:val="zh-CN"/>
        </w:rPr>
        <w:t>2,557.91</w:t>
      </w:r>
      <w:r w:rsidRPr="00CE11CF">
        <w:rPr>
          <w:rFonts w:ascii="宋体" w:hAnsi="宋体" w:cs="宋体" w:hint="eastAsia"/>
          <w:kern w:val="0"/>
          <w:szCs w:val="24"/>
          <w:lang w:val="zh-CN"/>
        </w:rPr>
        <w:t>万股，占总股本的</w:t>
      </w:r>
      <w:r w:rsidRPr="00CE11CF">
        <w:rPr>
          <w:rFonts w:eastAsia="Times New Roman"/>
          <w:kern w:val="0"/>
          <w:szCs w:val="24"/>
          <w:lang w:val="zh-CN"/>
        </w:rPr>
        <w:t>25.58%</w:t>
      </w:r>
      <w:r w:rsidRPr="00CE11CF">
        <w:rPr>
          <w:rFonts w:ascii="宋体" w:hAnsi="宋体" w:cs="宋体" w:hint="eastAsia"/>
          <w:kern w:val="0"/>
          <w:szCs w:val="24"/>
          <w:lang w:val="zh-CN"/>
        </w:rPr>
        <w:t>，该转让于</w:t>
      </w:r>
      <w:r w:rsidRPr="00CE11CF">
        <w:rPr>
          <w:rFonts w:eastAsia="Times New Roman"/>
          <w:kern w:val="0"/>
          <w:szCs w:val="24"/>
          <w:lang w:val="zh-CN"/>
        </w:rPr>
        <w:t>2008</w:t>
      </w:r>
      <w:r w:rsidRPr="00CE11CF">
        <w:rPr>
          <w:rFonts w:ascii="宋体" w:hAnsi="宋体" w:cs="宋体" w:hint="eastAsia"/>
          <w:kern w:val="0"/>
          <w:szCs w:val="24"/>
          <w:lang w:val="zh-CN"/>
        </w:rPr>
        <w:t>年</w:t>
      </w:r>
      <w:r w:rsidRPr="00CE11CF">
        <w:rPr>
          <w:rFonts w:eastAsia="Times New Roman"/>
          <w:kern w:val="0"/>
          <w:szCs w:val="24"/>
          <w:lang w:val="zh-CN"/>
        </w:rPr>
        <w:t>12</w:t>
      </w:r>
      <w:r w:rsidRPr="00CE11CF">
        <w:rPr>
          <w:rFonts w:ascii="宋体" w:hAnsi="宋体" w:cs="宋体" w:hint="eastAsia"/>
          <w:kern w:val="0"/>
          <w:szCs w:val="24"/>
          <w:lang w:val="zh-CN"/>
        </w:rPr>
        <w:t>月</w:t>
      </w:r>
      <w:r w:rsidRPr="00CE11CF">
        <w:rPr>
          <w:rFonts w:eastAsia="Times New Roman"/>
          <w:kern w:val="0"/>
          <w:szCs w:val="24"/>
          <w:lang w:val="zh-CN"/>
        </w:rPr>
        <w:t>3</w:t>
      </w:r>
      <w:r w:rsidRPr="00CE11CF">
        <w:rPr>
          <w:rFonts w:ascii="宋体" w:hAnsi="宋体" w:cs="宋体" w:hint="eastAsia"/>
          <w:kern w:val="0"/>
          <w:szCs w:val="24"/>
          <w:lang w:val="zh-CN"/>
        </w:rPr>
        <w:t>日完成股权过户手续。</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w:t>
      </w:r>
      <w:r w:rsidRPr="00CE11CF">
        <w:rPr>
          <w:rFonts w:eastAsia="Times New Roman"/>
          <w:kern w:val="0"/>
          <w:szCs w:val="24"/>
          <w:lang w:val="zh-CN"/>
        </w:rPr>
        <w:t>2008</w:t>
      </w:r>
      <w:r w:rsidRPr="00CE11CF">
        <w:rPr>
          <w:rFonts w:ascii="宋体" w:hAnsi="宋体" w:cs="宋体" w:hint="eastAsia"/>
          <w:kern w:val="0"/>
          <w:szCs w:val="24"/>
          <w:lang w:val="zh-CN"/>
        </w:rPr>
        <w:t>年</w:t>
      </w:r>
      <w:r w:rsidRPr="00CE11CF">
        <w:rPr>
          <w:rFonts w:eastAsia="Times New Roman"/>
          <w:kern w:val="0"/>
          <w:szCs w:val="24"/>
          <w:lang w:val="zh-CN"/>
        </w:rPr>
        <w:t>5</w:t>
      </w:r>
      <w:r w:rsidRPr="00CE11CF">
        <w:rPr>
          <w:rFonts w:ascii="宋体" w:hAnsi="宋体" w:cs="宋体" w:hint="eastAsia"/>
          <w:kern w:val="0"/>
          <w:szCs w:val="24"/>
          <w:lang w:val="zh-CN"/>
        </w:rPr>
        <w:t>月</w:t>
      </w:r>
      <w:r w:rsidRPr="00CE11CF">
        <w:rPr>
          <w:rFonts w:eastAsia="Times New Roman"/>
          <w:kern w:val="0"/>
          <w:szCs w:val="24"/>
          <w:lang w:val="zh-CN"/>
        </w:rPr>
        <w:t>15</w:t>
      </w:r>
      <w:r w:rsidRPr="00CE11CF">
        <w:rPr>
          <w:rFonts w:ascii="宋体" w:hAnsi="宋体" w:cs="宋体" w:hint="eastAsia"/>
          <w:kern w:val="0"/>
          <w:szCs w:val="24"/>
          <w:lang w:val="zh-CN"/>
        </w:rPr>
        <w:t>日与华孚控股、深圳市华人投资有限公司及朱翠云、宋江、顾振华、潘金平、齐昌玮、张小荷、项小岳、王斌签署了《非公开发行股份与资产购买协议书》，并经</w:t>
      </w:r>
      <w:r w:rsidRPr="00CE11CF">
        <w:rPr>
          <w:rFonts w:eastAsia="Times New Roman"/>
          <w:kern w:val="0"/>
          <w:szCs w:val="24"/>
          <w:lang w:val="zh-CN"/>
        </w:rPr>
        <w:t>2008</w:t>
      </w:r>
      <w:r w:rsidRPr="00CE11CF">
        <w:rPr>
          <w:rFonts w:ascii="宋体" w:hAnsi="宋体" w:cs="宋体" w:hint="eastAsia"/>
          <w:kern w:val="0"/>
          <w:szCs w:val="24"/>
          <w:lang w:val="zh-CN"/>
        </w:rPr>
        <w:t>年第三届董事会第三次会议决议、</w:t>
      </w:r>
      <w:r w:rsidRPr="00CE11CF">
        <w:rPr>
          <w:rFonts w:eastAsia="Times New Roman"/>
          <w:kern w:val="0"/>
          <w:szCs w:val="24"/>
          <w:lang w:val="zh-CN"/>
        </w:rPr>
        <w:t>2008</w:t>
      </w:r>
      <w:r w:rsidRPr="00CE11CF">
        <w:rPr>
          <w:rFonts w:ascii="宋体" w:hAnsi="宋体" w:cs="宋体" w:hint="eastAsia"/>
          <w:kern w:val="0"/>
          <w:szCs w:val="24"/>
          <w:lang w:val="zh-CN"/>
        </w:rPr>
        <w:t>年第二次临时股东大会决议通过，本公司以通过非公开发行</w:t>
      </w:r>
      <w:r w:rsidRPr="00CE11CF">
        <w:rPr>
          <w:rFonts w:eastAsia="Times New Roman"/>
          <w:kern w:val="0"/>
          <w:szCs w:val="24"/>
          <w:lang w:val="zh-CN"/>
        </w:rPr>
        <w:t>13,511.10</w:t>
      </w:r>
      <w:r w:rsidRPr="00CE11CF">
        <w:rPr>
          <w:rFonts w:ascii="宋体" w:hAnsi="宋体" w:cs="宋体" w:hint="eastAsia"/>
          <w:kern w:val="0"/>
          <w:szCs w:val="24"/>
          <w:lang w:val="zh-CN"/>
        </w:rPr>
        <w:t>万股普通股为对价，认购华孚控股、深圳市华人投资有限公司及朱翠云、宋江、顾振华、潘金平、齐昌玮、张小荷、项小岳、王斌八位自然人合计持有的深圳市华孚进出口有限公司</w:t>
      </w:r>
      <w:r w:rsidRPr="00CE11CF">
        <w:rPr>
          <w:rFonts w:eastAsia="Times New Roman"/>
          <w:kern w:val="0"/>
          <w:szCs w:val="24"/>
          <w:lang w:val="zh-CN"/>
        </w:rPr>
        <w:t>100%</w:t>
      </w:r>
      <w:r w:rsidRPr="00CE11CF">
        <w:rPr>
          <w:rFonts w:ascii="宋体" w:hAnsi="宋体" w:cs="宋体" w:hint="eastAsia"/>
          <w:kern w:val="0"/>
          <w:szCs w:val="24"/>
          <w:lang w:val="zh-CN"/>
        </w:rPr>
        <w:t>股权；认购华孚控股持有的江西华孚色纺有限公司</w:t>
      </w:r>
      <w:r w:rsidRPr="00CE11CF">
        <w:rPr>
          <w:rFonts w:eastAsia="Times New Roman"/>
          <w:kern w:val="0"/>
          <w:szCs w:val="24"/>
          <w:lang w:val="zh-CN"/>
        </w:rPr>
        <w:t>40%</w:t>
      </w:r>
      <w:r w:rsidRPr="00CE11CF">
        <w:rPr>
          <w:rFonts w:ascii="宋体" w:hAnsi="宋体" w:cs="宋体" w:hint="eastAsia"/>
          <w:kern w:val="0"/>
          <w:szCs w:val="24"/>
          <w:lang w:val="zh-CN"/>
        </w:rPr>
        <w:t>股权、持有的浙江缙云华孚纺织有限公司</w:t>
      </w:r>
      <w:r w:rsidRPr="00CE11CF">
        <w:rPr>
          <w:rFonts w:eastAsia="Times New Roman"/>
          <w:kern w:val="0"/>
          <w:szCs w:val="24"/>
          <w:lang w:val="zh-CN"/>
        </w:rPr>
        <w:t>29.70%</w:t>
      </w:r>
      <w:r w:rsidRPr="00CE11CF">
        <w:rPr>
          <w:rFonts w:ascii="宋体" w:hAnsi="宋体" w:cs="宋体" w:hint="eastAsia"/>
          <w:kern w:val="0"/>
          <w:szCs w:val="24"/>
          <w:lang w:val="zh-CN"/>
        </w:rPr>
        <w:t>股权以及持有的浙江金棉纺织有限公司</w:t>
      </w:r>
      <w:r w:rsidRPr="00CE11CF">
        <w:rPr>
          <w:rFonts w:eastAsia="Times New Roman"/>
          <w:kern w:val="0"/>
          <w:szCs w:val="24"/>
          <w:lang w:val="zh-CN"/>
        </w:rPr>
        <w:t>37.50%</w:t>
      </w:r>
      <w:r w:rsidRPr="00CE11CF">
        <w:rPr>
          <w:rFonts w:ascii="宋体" w:hAnsi="宋体" w:cs="宋体" w:hint="eastAsia"/>
          <w:kern w:val="0"/>
          <w:szCs w:val="24"/>
          <w:lang w:val="zh-CN"/>
        </w:rPr>
        <w:t>股权</w:t>
      </w:r>
      <w:r w:rsidRPr="00CE11CF">
        <w:rPr>
          <w:rFonts w:eastAsia="Times New Roman"/>
          <w:kern w:val="0"/>
          <w:szCs w:val="24"/>
          <w:lang w:val="zh-CN"/>
        </w:rPr>
        <w:t>(</w:t>
      </w:r>
      <w:r w:rsidRPr="00CE11CF">
        <w:rPr>
          <w:rFonts w:ascii="宋体" w:hAnsi="宋体" w:cs="宋体" w:hint="eastAsia"/>
          <w:kern w:val="0"/>
          <w:szCs w:val="24"/>
          <w:lang w:val="zh-CN"/>
        </w:rPr>
        <w:t>以下简称</w:t>
      </w:r>
      <w:r w:rsidRPr="00CE11CF">
        <w:rPr>
          <w:rFonts w:eastAsia="Times New Roman"/>
          <w:kern w:val="0"/>
          <w:szCs w:val="24"/>
          <w:lang w:val="zh-CN"/>
        </w:rPr>
        <w:t>“</w:t>
      </w:r>
      <w:r w:rsidRPr="00CE11CF">
        <w:rPr>
          <w:rFonts w:ascii="宋体" w:hAnsi="宋体" w:cs="宋体" w:hint="eastAsia"/>
          <w:kern w:val="0"/>
          <w:szCs w:val="24"/>
          <w:lang w:val="zh-CN"/>
        </w:rPr>
        <w:t>标的资产</w:t>
      </w:r>
      <w:r w:rsidRPr="00CE11CF">
        <w:rPr>
          <w:rFonts w:eastAsia="Times New Roman"/>
          <w:kern w:val="0"/>
          <w:szCs w:val="24"/>
          <w:lang w:val="zh-CN"/>
        </w:rPr>
        <w:t>”)</w:t>
      </w:r>
      <w:r w:rsidRPr="00CE11CF">
        <w:rPr>
          <w:rFonts w:ascii="宋体" w:hAnsi="宋体" w:cs="宋体" w:hint="eastAsia"/>
          <w:kern w:val="0"/>
          <w:szCs w:val="24"/>
          <w:lang w:val="zh-CN"/>
        </w:rPr>
        <w:t>。</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2008</w:t>
      </w:r>
      <w:r w:rsidRPr="00CE11CF">
        <w:rPr>
          <w:rFonts w:ascii="宋体" w:hAnsi="宋体" w:cs="宋体" w:hint="eastAsia"/>
          <w:kern w:val="0"/>
          <w:szCs w:val="24"/>
          <w:lang w:val="zh-CN"/>
        </w:rPr>
        <w:t>年</w:t>
      </w:r>
      <w:r w:rsidRPr="00CE11CF">
        <w:rPr>
          <w:rFonts w:eastAsia="Times New Roman"/>
          <w:kern w:val="0"/>
          <w:szCs w:val="24"/>
          <w:lang w:val="zh-CN"/>
        </w:rPr>
        <w:t>12</w:t>
      </w:r>
      <w:r w:rsidRPr="00CE11CF">
        <w:rPr>
          <w:rFonts w:ascii="宋体" w:hAnsi="宋体" w:cs="宋体" w:hint="eastAsia"/>
          <w:kern w:val="0"/>
          <w:szCs w:val="24"/>
          <w:lang w:val="zh-CN"/>
        </w:rPr>
        <w:t>月</w:t>
      </w:r>
      <w:r w:rsidRPr="00CE11CF">
        <w:rPr>
          <w:rFonts w:eastAsia="Times New Roman"/>
          <w:kern w:val="0"/>
          <w:szCs w:val="24"/>
          <w:lang w:val="zh-CN"/>
        </w:rPr>
        <w:t>29</w:t>
      </w:r>
      <w:r w:rsidRPr="00CE11CF">
        <w:rPr>
          <w:rFonts w:ascii="宋体" w:hAnsi="宋体" w:cs="宋体" w:hint="eastAsia"/>
          <w:kern w:val="0"/>
          <w:szCs w:val="24"/>
          <w:lang w:val="zh-CN"/>
        </w:rPr>
        <w:t>日，根据中国证券监督管理委员会上市公司并购重组审核委员会审核结果，本公司发行股份购买资产暨关联交易获得有条件通过。</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2008</w:t>
      </w:r>
      <w:r w:rsidRPr="00CE11CF">
        <w:rPr>
          <w:rFonts w:ascii="宋体" w:hAnsi="宋体" w:cs="宋体" w:hint="eastAsia"/>
          <w:kern w:val="0"/>
          <w:szCs w:val="24"/>
          <w:lang w:val="zh-CN"/>
        </w:rPr>
        <w:t>年</w:t>
      </w:r>
      <w:r w:rsidRPr="00CE11CF">
        <w:rPr>
          <w:rFonts w:eastAsia="Times New Roman"/>
          <w:kern w:val="0"/>
          <w:szCs w:val="24"/>
          <w:lang w:val="zh-CN"/>
        </w:rPr>
        <w:t>12</w:t>
      </w:r>
      <w:r w:rsidRPr="00CE11CF">
        <w:rPr>
          <w:rFonts w:ascii="宋体" w:hAnsi="宋体" w:cs="宋体" w:hint="eastAsia"/>
          <w:kern w:val="0"/>
          <w:szCs w:val="24"/>
          <w:lang w:val="zh-CN"/>
        </w:rPr>
        <w:t>月</w:t>
      </w:r>
      <w:r w:rsidRPr="00CE11CF">
        <w:rPr>
          <w:rFonts w:eastAsia="Times New Roman"/>
          <w:kern w:val="0"/>
          <w:szCs w:val="24"/>
          <w:lang w:val="zh-CN"/>
        </w:rPr>
        <w:t>31</w:t>
      </w:r>
      <w:r w:rsidRPr="00CE11CF">
        <w:rPr>
          <w:rFonts w:ascii="宋体" w:hAnsi="宋体" w:cs="宋体" w:hint="eastAsia"/>
          <w:kern w:val="0"/>
          <w:szCs w:val="24"/>
          <w:lang w:val="zh-CN"/>
        </w:rPr>
        <w:t>日，本公司召开</w:t>
      </w:r>
      <w:r w:rsidRPr="00CE11CF">
        <w:rPr>
          <w:rFonts w:eastAsia="Times New Roman"/>
          <w:kern w:val="0"/>
          <w:szCs w:val="24"/>
          <w:lang w:val="zh-CN"/>
        </w:rPr>
        <w:t>2008</w:t>
      </w:r>
      <w:r w:rsidRPr="00CE11CF">
        <w:rPr>
          <w:rFonts w:ascii="宋体" w:hAnsi="宋体" w:cs="宋体" w:hint="eastAsia"/>
          <w:kern w:val="0"/>
          <w:szCs w:val="24"/>
          <w:lang w:val="zh-CN"/>
        </w:rPr>
        <w:t>年第四次临时股东大会，决议通过《关于变更公司注册名称的议案》，本公司注册名称拟由</w:t>
      </w:r>
      <w:r w:rsidRPr="00CE11CF">
        <w:rPr>
          <w:rFonts w:eastAsia="Times New Roman"/>
          <w:kern w:val="0"/>
          <w:szCs w:val="24"/>
          <w:lang w:val="zh-CN"/>
        </w:rPr>
        <w:t>“</w:t>
      </w:r>
      <w:r w:rsidRPr="00CE11CF">
        <w:rPr>
          <w:rFonts w:ascii="宋体" w:hAnsi="宋体" w:cs="宋体" w:hint="eastAsia"/>
          <w:kern w:val="0"/>
          <w:szCs w:val="24"/>
          <w:lang w:val="zh-CN"/>
        </w:rPr>
        <w:t>安徽飞亚纺织发展股份有限公司</w:t>
      </w:r>
      <w:r w:rsidRPr="00CE11CF">
        <w:rPr>
          <w:rFonts w:eastAsia="Times New Roman"/>
          <w:kern w:val="0"/>
          <w:szCs w:val="24"/>
          <w:lang w:val="zh-CN"/>
        </w:rPr>
        <w:t>”</w:t>
      </w:r>
      <w:r w:rsidRPr="00CE11CF">
        <w:rPr>
          <w:rFonts w:ascii="宋体" w:hAnsi="宋体" w:cs="宋体" w:hint="eastAsia"/>
          <w:kern w:val="0"/>
          <w:szCs w:val="24"/>
          <w:lang w:val="zh-CN"/>
        </w:rPr>
        <w:t>变更为</w:t>
      </w:r>
      <w:r w:rsidRPr="00CE11CF">
        <w:rPr>
          <w:rFonts w:eastAsia="Times New Roman"/>
          <w:kern w:val="0"/>
          <w:szCs w:val="24"/>
          <w:lang w:val="zh-CN"/>
        </w:rPr>
        <w:t>“</w:t>
      </w:r>
      <w:r w:rsidRPr="00CE11CF">
        <w:rPr>
          <w:rFonts w:ascii="宋体" w:hAnsi="宋体" w:cs="宋体" w:hint="eastAsia"/>
          <w:kern w:val="0"/>
          <w:szCs w:val="24"/>
          <w:lang w:val="zh-CN"/>
        </w:rPr>
        <w:t>安徽华孚色纺股份有限公司</w:t>
      </w:r>
      <w:r w:rsidRPr="00CE11CF">
        <w:rPr>
          <w:rFonts w:eastAsia="Times New Roman"/>
          <w:kern w:val="0"/>
          <w:szCs w:val="24"/>
          <w:lang w:val="zh-CN"/>
        </w:rPr>
        <w:t>”</w:t>
      </w:r>
      <w:r w:rsidRPr="00CE11CF">
        <w:rPr>
          <w:rFonts w:ascii="宋体" w:hAnsi="宋体" w:cs="宋体" w:hint="eastAsia"/>
          <w:kern w:val="0"/>
          <w:szCs w:val="24"/>
          <w:lang w:val="zh-CN"/>
        </w:rPr>
        <w:t>，并于</w:t>
      </w:r>
      <w:r w:rsidRPr="00CE11CF">
        <w:rPr>
          <w:rFonts w:eastAsia="Times New Roman"/>
          <w:kern w:val="0"/>
          <w:szCs w:val="24"/>
          <w:lang w:val="zh-CN"/>
        </w:rPr>
        <w:t>2009</w:t>
      </w:r>
      <w:r w:rsidRPr="00CE11CF">
        <w:rPr>
          <w:rFonts w:ascii="宋体" w:hAnsi="宋体" w:cs="宋体" w:hint="eastAsia"/>
          <w:kern w:val="0"/>
          <w:szCs w:val="24"/>
          <w:lang w:val="zh-CN"/>
        </w:rPr>
        <w:t>年</w:t>
      </w:r>
      <w:r w:rsidRPr="00CE11CF">
        <w:rPr>
          <w:rFonts w:eastAsia="Times New Roman"/>
          <w:kern w:val="0"/>
          <w:szCs w:val="24"/>
          <w:lang w:val="zh-CN"/>
        </w:rPr>
        <w:t>1</w:t>
      </w:r>
      <w:r w:rsidRPr="00CE11CF">
        <w:rPr>
          <w:rFonts w:ascii="宋体" w:hAnsi="宋体" w:cs="宋体" w:hint="eastAsia"/>
          <w:kern w:val="0"/>
          <w:szCs w:val="24"/>
          <w:lang w:val="zh-CN"/>
        </w:rPr>
        <w:t>月</w:t>
      </w:r>
      <w:r w:rsidRPr="00CE11CF">
        <w:rPr>
          <w:rFonts w:eastAsia="Times New Roman"/>
          <w:kern w:val="0"/>
          <w:szCs w:val="24"/>
          <w:lang w:val="zh-CN"/>
        </w:rPr>
        <w:t>5</w:t>
      </w:r>
      <w:r w:rsidRPr="00CE11CF">
        <w:rPr>
          <w:rFonts w:ascii="宋体" w:hAnsi="宋体" w:cs="宋体" w:hint="eastAsia"/>
          <w:kern w:val="0"/>
          <w:szCs w:val="24"/>
          <w:lang w:val="zh-CN"/>
        </w:rPr>
        <w:t>日完成工商变更登记手续。</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lastRenderedPageBreak/>
        <w:t>2009</w:t>
      </w:r>
      <w:r w:rsidRPr="00CE11CF">
        <w:rPr>
          <w:rFonts w:ascii="宋体" w:hAnsi="宋体" w:cs="宋体" w:hint="eastAsia"/>
          <w:kern w:val="0"/>
          <w:szCs w:val="24"/>
          <w:lang w:val="zh-CN"/>
        </w:rPr>
        <w:t>年</w:t>
      </w:r>
      <w:r w:rsidRPr="00CE11CF">
        <w:rPr>
          <w:rFonts w:eastAsia="Times New Roman"/>
          <w:kern w:val="0"/>
          <w:szCs w:val="24"/>
          <w:lang w:val="zh-CN"/>
        </w:rPr>
        <w:t>3</w:t>
      </w:r>
      <w:r w:rsidRPr="00CE11CF">
        <w:rPr>
          <w:rFonts w:ascii="宋体" w:hAnsi="宋体" w:cs="宋体" w:hint="eastAsia"/>
          <w:kern w:val="0"/>
          <w:szCs w:val="24"/>
          <w:lang w:val="zh-CN"/>
        </w:rPr>
        <w:t>月</w:t>
      </w:r>
      <w:r w:rsidRPr="00CE11CF">
        <w:rPr>
          <w:rFonts w:eastAsia="Times New Roman"/>
          <w:kern w:val="0"/>
          <w:szCs w:val="24"/>
          <w:lang w:val="zh-CN"/>
        </w:rPr>
        <w:t>19</w:t>
      </w:r>
      <w:r w:rsidRPr="00CE11CF">
        <w:rPr>
          <w:rFonts w:ascii="宋体" w:hAnsi="宋体" w:cs="宋体" w:hint="eastAsia"/>
          <w:kern w:val="0"/>
          <w:szCs w:val="24"/>
          <w:lang w:val="zh-CN"/>
        </w:rPr>
        <w:t>日，本公司召开</w:t>
      </w:r>
      <w:r w:rsidRPr="00CE11CF">
        <w:rPr>
          <w:rFonts w:eastAsia="Times New Roman"/>
          <w:kern w:val="0"/>
          <w:szCs w:val="24"/>
          <w:lang w:val="zh-CN"/>
        </w:rPr>
        <w:t>2008</w:t>
      </w:r>
      <w:r w:rsidRPr="00CE11CF">
        <w:rPr>
          <w:rFonts w:ascii="宋体" w:hAnsi="宋体" w:cs="宋体" w:hint="eastAsia"/>
          <w:kern w:val="0"/>
          <w:szCs w:val="24"/>
          <w:lang w:val="zh-CN"/>
        </w:rPr>
        <w:t>年度股东大会，决议通过《关于变更公司注册名称的议案》，本公司注册名称拟由</w:t>
      </w:r>
      <w:r w:rsidRPr="00CE11CF">
        <w:rPr>
          <w:rFonts w:eastAsia="Times New Roman"/>
          <w:kern w:val="0"/>
          <w:szCs w:val="24"/>
          <w:lang w:val="zh-CN"/>
        </w:rPr>
        <w:t>“</w:t>
      </w:r>
      <w:r w:rsidRPr="00CE11CF">
        <w:rPr>
          <w:rFonts w:ascii="宋体" w:hAnsi="宋体" w:cs="宋体" w:hint="eastAsia"/>
          <w:kern w:val="0"/>
          <w:szCs w:val="24"/>
          <w:lang w:val="zh-CN"/>
        </w:rPr>
        <w:t>安徽华孚色纺股份有限公司</w:t>
      </w:r>
      <w:r w:rsidRPr="00CE11CF">
        <w:rPr>
          <w:rFonts w:eastAsia="Times New Roman"/>
          <w:kern w:val="0"/>
          <w:szCs w:val="24"/>
          <w:lang w:val="zh-CN"/>
        </w:rPr>
        <w:t>”</w:t>
      </w:r>
      <w:r w:rsidRPr="00CE11CF">
        <w:rPr>
          <w:rFonts w:ascii="宋体" w:hAnsi="宋体" w:cs="宋体" w:hint="eastAsia"/>
          <w:kern w:val="0"/>
          <w:szCs w:val="24"/>
          <w:lang w:val="zh-CN"/>
        </w:rPr>
        <w:t>变更为</w:t>
      </w:r>
      <w:r w:rsidRPr="00CE11CF">
        <w:rPr>
          <w:rFonts w:eastAsia="Times New Roman"/>
          <w:kern w:val="0"/>
          <w:szCs w:val="24"/>
          <w:lang w:val="zh-CN"/>
        </w:rPr>
        <w:t>“</w:t>
      </w:r>
      <w:r w:rsidRPr="00CE11CF">
        <w:rPr>
          <w:rFonts w:ascii="宋体" w:hAnsi="宋体" w:cs="宋体" w:hint="eastAsia"/>
          <w:kern w:val="0"/>
          <w:szCs w:val="24"/>
          <w:lang w:val="zh-CN"/>
        </w:rPr>
        <w:t>华孚色纺股份有限公司</w:t>
      </w:r>
      <w:r w:rsidRPr="00CE11CF">
        <w:rPr>
          <w:rFonts w:eastAsia="Times New Roman"/>
          <w:kern w:val="0"/>
          <w:szCs w:val="24"/>
          <w:lang w:val="zh-CN"/>
        </w:rPr>
        <w:t>”</w:t>
      </w:r>
      <w:r w:rsidRPr="00CE11CF">
        <w:rPr>
          <w:rFonts w:ascii="宋体" w:hAnsi="宋体" w:cs="宋体" w:hint="eastAsia"/>
          <w:kern w:val="0"/>
          <w:szCs w:val="24"/>
          <w:lang w:val="zh-CN"/>
        </w:rPr>
        <w:t>。</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2009</w:t>
      </w:r>
      <w:r w:rsidRPr="00CE11CF">
        <w:rPr>
          <w:rFonts w:ascii="宋体" w:hAnsi="宋体" w:cs="宋体" w:hint="eastAsia"/>
          <w:kern w:val="0"/>
          <w:szCs w:val="24"/>
          <w:lang w:val="zh-CN"/>
        </w:rPr>
        <w:t>年</w:t>
      </w:r>
      <w:r w:rsidRPr="00CE11CF">
        <w:rPr>
          <w:rFonts w:eastAsia="Times New Roman"/>
          <w:kern w:val="0"/>
          <w:szCs w:val="24"/>
          <w:lang w:val="zh-CN"/>
        </w:rPr>
        <w:t>4</w:t>
      </w:r>
      <w:r w:rsidRPr="00CE11CF">
        <w:rPr>
          <w:rFonts w:ascii="宋体" w:hAnsi="宋体" w:cs="宋体" w:hint="eastAsia"/>
          <w:kern w:val="0"/>
          <w:szCs w:val="24"/>
          <w:lang w:val="zh-CN"/>
        </w:rPr>
        <w:t>月</w:t>
      </w:r>
      <w:r w:rsidRPr="00CE11CF">
        <w:rPr>
          <w:rFonts w:eastAsia="Times New Roman"/>
          <w:kern w:val="0"/>
          <w:szCs w:val="24"/>
          <w:lang w:val="zh-CN"/>
        </w:rPr>
        <w:t>27</w:t>
      </w:r>
      <w:r w:rsidRPr="00CE11CF">
        <w:rPr>
          <w:rFonts w:ascii="宋体" w:hAnsi="宋体" w:cs="宋体" w:hint="eastAsia"/>
          <w:kern w:val="0"/>
          <w:szCs w:val="24"/>
          <w:lang w:val="zh-CN"/>
        </w:rPr>
        <w:t>日经中国证券监督管理委员会证监许可</w:t>
      </w:r>
      <w:r w:rsidRPr="00CE11CF">
        <w:rPr>
          <w:rFonts w:eastAsia="Times New Roman"/>
          <w:kern w:val="0"/>
          <w:szCs w:val="24"/>
          <w:lang w:val="zh-CN"/>
        </w:rPr>
        <w:t>[2009]336</w:t>
      </w:r>
      <w:r w:rsidRPr="00CE11CF">
        <w:rPr>
          <w:rFonts w:ascii="宋体" w:hAnsi="宋体" w:cs="宋体" w:hint="eastAsia"/>
          <w:kern w:val="0"/>
          <w:szCs w:val="24"/>
          <w:lang w:val="zh-CN"/>
        </w:rPr>
        <w:t>号《关于核准安徽华孚色纺股份有限公司向华孚控股有限公司等发行股份购买资产的批复》文核准，同意本公司向华孚控股、深圳市华人投资有限公司、朱翠云、宋江、顾振华、潘金平、齐昌玮、张小荷、项小岳、王斌合计发行</w:t>
      </w:r>
      <w:r w:rsidRPr="00CE11CF">
        <w:rPr>
          <w:rFonts w:eastAsia="Times New Roman"/>
          <w:kern w:val="0"/>
          <w:szCs w:val="24"/>
          <w:lang w:val="zh-CN"/>
        </w:rPr>
        <w:t>13,511.10</w:t>
      </w:r>
      <w:r w:rsidRPr="00CE11CF">
        <w:rPr>
          <w:rFonts w:ascii="宋体" w:hAnsi="宋体" w:cs="宋体" w:hint="eastAsia"/>
          <w:kern w:val="0"/>
          <w:szCs w:val="24"/>
          <w:lang w:val="zh-CN"/>
        </w:rPr>
        <w:t>万股人民币普通股，每股面值</w:t>
      </w:r>
      <w:r w:rsidRPr="00CE11CF">
        <w:rPr>
          <w:rFonts w:eastAsia="Times New Roman"/>
          <w:kern w:val="0"/>
          <w:szCs w:val="24"/>
          <w:lang w:val="zh-CN"/>
        </w:rPr>
        <w:t>1.00</w:t>
      </w:r>
      <w:r w:rsidRPr="00CE11CF">
        <w:rPr>
          <w:rFonts w:ascii="宋体" w:hAnsi="宋体" w:cs="宋体" w:hint="eastAsia"/>
          <w:kern w:val="0"/>
          <w:szCs w:val="24"/>
          <w:lang w:val="zh-CN"/>
        </w:rPr>
        <w:t>元，用于购买标的资产。</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截止</w:t>
      </w:r>
      <w:r w:rsidRPr="00CE11CF">
        <w:rPr>
          <w:rFonts w:eastAsia="Times New Roman"/>
          <w:kern w:val="0"/>
          <w:szCs w:val="24"/>
          <w:lang w:val="zh-CN"/>
        </w:rPr>
        <w:t>2009</w:t>
      </w:r>
      <w:r w:rsidRPr="00CE11CF">
        <w:rPr>
          <w:rFonts w:ascii="宋体" w:hAnsi="宋体" w:cs="宋体" w:hint="eastAsia"/>
          <w:kern w:val="0"/>
          <w:szCs w:val="24"/>
          <w:lang w:val="zh-CN"/>
        </w:rPr>
        <w:t>年</w:t>
      </w:r>
      <w:r w:rsidRPr="00CE11CF">
        <w:rPr>
          <w:rFonts w:eastAsia="Times New Roman"/>
          <w:kern w:val="0"/>
          <w:szCs w:val="24"/>
          <w:lang w:val="zh-CN"/>
        </w:rPr>
        <w:t>5</w:t>
      </w:r>
      <w:r w:rsidRPr="00CE11CF">
        <w:rPr>
          <w:rFonts w:ascii="宋体" w:hAnsi="宋体" w:cs="宋体" w:hint="eastAsia"/>
          <w:kern w:val="0"/>
          <w:szCs w:val="24"/>
          <w:lang w:val="zh-CN"/>
        </w:rPr>
        <w:t>月</w:t>
      </w:r>
      <w:r w:rsidRPr="00CE11CF">
        <w:rPr>
          <w:rFonts w:eastAsia="Times New Roman"/>
          <w:kern w:val="0"/>
          <w:szCs w:val="24"/>
          <w:lang w:val="zh-CN"/>
        </w:rPr>
        <w:t>20</w:t>
      </w:r>
      <w:r w:rsidRPr="00CE11CF">
        <w:rPr>
          <w:rFonts w:ascii="宋体" w:hAnsi="宋体" w:cs="宋体" w:hint="eastAsia"/>
          <w:kern w:val="0"/>
          <w:szCs w:val="24"/>
          <w:lang w:val="zh-CN"/>
        </w:rPr>
        <w:t>日，华孚控股、深圳市华人投资有限公司、朱翠云、宋江、顾振华、潘金平、齐昌玮、张小荷、项小岳、王斌持有的标的资产按截止</w:t>
      </w:r>
      <w:r w:rsidRPr="00CE11CF">
        <w:rPr>
          <w:rFonts w:eastAsia="Times New Roman"/>
          <w:kern w:val="0"/>
          <w:szCs w:val="24"/>
          <w:lang w:val="zh-CN"/>
        </w:rPr>
        <w:t>2007</w:t>
      </w:r>
      <w:r w:rsidRPr="00CE11CF">
        <w:rPr>
          <w:rFonts w:ascii="宋体" w:hAnsi="宋体" w:cs="宋体" w:hint="eastAsia"/>
          <w:kern w:val="0"/>
          <w:szCs w:val="24"/>
          <w:lang w:val="zh-CN"/>
        </w:rPr>
        <w:t>年</w:t>
      </w:r>
      <w:r w:rsidRPr="00CE11CF">
        <w:rPr>
          <w:rFonts w:eastAsia="Times New Roman"/>
          <w:kern w:val="0"/>
          <w:szCs w:val="24"/>
          <w:lang w:val="zh-CN"/>
        </w:rPr>
        <w:t>12</w:t>
      </w:r>
      <w:r w:rsidRPr="00CE11CF">
        <w:rPr>
          <w:rFonts w:ascii="宋体" w:hAnsi="宋体" w:cs="宋体" w:hint="eastAsia"/>
          <w:kern w:val="0"/>
          <w:szCs w:val="24"/>
          <w:lang w:val="zh-CN"/>
        </w:rPr>
        <w:t>月</w:t>
      </w:r>
      <w:r w:rsidRPr="00CE11CF">
        <w:rPr>
          <w:rFonts w:eastAsia="Times New Roman"/>
          <w:kern w:val="0"/>
          <w:szCs w:val="24"/>
          <w:lang w:val="zh-CN"/>
        </w:rPr>
        <w:t>31</w:t>
      </w:r>
      <w:r w:rsidRPr="00CE11CF">
        <w:rPr>
          <w:rFonts w:ascii="宋体" w:hAnsi="宋体" w:cs="宋体" w:hint="eastAsia"/>
          <w:kern w:val="0"/>
          <w:szCs w:val="24"/>
          <w:lang w:val="zh-CN"/>
        </w:rPr>
        <w:t>日的评估价值</w:t>
      </w:r>
      <w:proofErr w:type="gramStart"/>
      <w:r w:rsidRPr="00CE11CF">
        <w:rPr>
          <w:rFonts w:ascii="宋体" w:hAnsi="宋体" w:cs="宋体" w:hint="eastAsia"/>
          <w:kern w:val="0"/>
          <w:szCs w:val="24"/>
          <w:lang w:val="zh-CN"/>
        </w:rPr>
        <w:t>折股取整数</w:t>
      </w:r>
      <w:proofErr w:type="gramEnd"/>
      <w:r w:rsidRPr="00CE11CF">
        <w:rPr>
          <w:rFonts w:eastAsia="Times New Roman"/>
          <w:kern w:val="0"/>
          <w:szCs w:val="24"/>
          <w:lang w:val="zh-CN"/>
        </w:rPr>
        <w:t>1,260,585,630.00</w:t>
      </w:r>
      <w:r w:rsidRPr="00CE11CF">
        <w:rPr>
          <w:rFonts w:ascii="宋体" w:hAnsi="宋体" w:cs="宋体" w:hint="eastAsia"/>
          <w:kern w:val="0"/>
          <w:szCs w:val="24"/>
          <w:lang w:val="zh-CN"/>
        </w:rPr>
        <w:t>元作为本次认购股份的对价过户到本公司名下。过户后广东大华德律会计师事务所出具</w:t>
      </w:r>
      <w:proofErr w:type="gramStart"/>
      <w:r w:rsidRPr="00CE11CF">
        <w:rPr>
          <w:rFonts w:ascii="宋体" w:hAnsi="宋体" w:cs="宋体" w:hint="eastAsia"/>
          <w:kern w:val="0"/>
          <w:szCs w:val="24"/>
          <w:lang w:val="zh-CN"/>
        </w:rPr>
        <w:t>华德验字</w:t>
      </w:r>
      <w:proofErr w:type="gramEnd"/>
      <w:r w:rsidRPr="00CE11CF">
        <w:rPr>
          <w:rFonts w:eastAsia="Times New Roman"/>
          <w:kern w:val="0"/>
          <w:szCs w:val="24"/>
          <w:lang w:val="zh-CN"/>
        </w:rPr>
        <w:t>[2009]43</w:t>
      </w:r>
      <w:r w:rsidRPr="00CE11CF">
        <w:rPr>
          <w:rFonts w:ascii="宋体" w:hAnsi="宋体" w:cs="宋体" w:hint="eastAsia"/>
          <w:kern w:val="0"/>
          <w:szCs w:val="24"/>
          <w:lang w:val="zh-CN"/>
        </w:rPr>
        <w:t>号验资报告验证确认。</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2009</w:t>
      </w:r>
      <w:r w:rsidRPr="00CE11CF">
        <w:rPr>
          <w:rFonts w:ascii="宋体" w:hAnsi="宋体" w:cs="宋体" w:hint="eastAsia"/>
          <w:kern w:val="0"/>
          <w:szCs w:val="24"/>
          <w:lang w:val="zh-CN"/>
        </w:rPr>
        <w:t>年</w:t>
      </w:r>
      <w:r w:rsidRPr="00CE11CF">
        <w:rPr>
          <w:rFonts w:eastAsia="Times New Roman"/>
          <w:kern w:val="0"/>
          <w:szCs w:val="24"/>
          <w:lang w:val="zh-CN"/>
        </w:rPr>
        <w:t>5</w:t>
      </w:r>
      <w:r w:rsidRPr="00CE11CF">
        <w:rPr>
          <w:rFonts w:ascii="宋体" w:hAnsi="宋体" w:cs="宋体" w:hint="eastAsia"/>
          <w:kern w:val="0"/>
          <w:szCs w:val="24"/>
          <w:lang w:val="zh-CN"/>
        </w:rPr>
        <w:t>月</w:t>
      </w:r>
      <w:r w:rsidRPr="00CE11CF">
        <w:rPr>
          <w:rFonts w:eastAsia="Times New Roman"/>
          <w:kern w:val="0"/>
          <w:szCs w:val="24"/>
          <w:lang w:val="zh-CN"/>
        </w:rPr>
        <w:t>27</w:t>
      </w:r>
      <w:r w:rsidRPr="00CE11CF">
        <w:rPr>
          <w:rFonts w:ascii="宋体" w:hAnsi="宋体" w:cs="宋体" w:hint="eastAsia"/>
          <w:kern w:val="0"/>
          <w:szCs w:val="24"/>
          <w:lang w:val="zh-CN"/>
        </w:rPr>
        <w:t>日，中国证券登记结算有限责任公司深圳分公司向本公司出具证券登记确认书，本公司新发行</w:t>
      </w:r>
      <w:r w:rsidRPr="00CE11CF">
        <w:rPr>
          <w:rFonts w:eastAsia="Times New Roman"/>
          <w:kern w:val="0"/>
          <w:szCs w:val="24"/>
          <w:lang w:val="zh-CN"/>
        </w:rPr>
        <w:t>13,511.10</w:t>
      </w:r>
      <w:r w:rsidRPr="00CE11CF">
        <w:rPr>
          <w:rFonts w:ascii="宋体" w:hAnsi="宋体" w:cs="宋体" w:hint="eastAsia"/>
          <w:kern w:val="0"/>
          <w:szCs w:val="24"/>
          <w:lang w:val="zh-CN"/>
        </w:rPr>
        <w:t>万股人民币普通股完成增发登记。</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2009</w:t>
      </w:r>
      <w:r w:rsidRPr="00CE11CF">
        <w:rPr>
          <w:rFonts w:ascii="宋体" w:hAnsi="宋体" w:cs="宋体" w:hint="eastAsia"/>
          <w:kern w:val="0"/>
          <w:szCs w:val="24"/>
          <w:lang w:val="zh-CN"/>
        </w:rPr>
        <w:t>年</w:t>
      </w:r>
      <w:r w:rsidRPr="00CE11CF">
        <w:rPr>
          <w:rFonts w:eastAsia="Times New Roman"/>
          <w:kern w:val="0"/>
          <w:szCs w:val="24"/>
          <w:lang w:val="zh-CN"/>
        </w:rPr>
        <w:t>6</w:t>
      </w:r>
      <w:r w:rsidRPr="00CE11CF">
        <w:rPr>
          <w:rFonts w:ascii="宋体" w:hAnsi="宋体" w:cs="宋体" w:hint="eastAsia"/>
          <w:kern w:val="0"/>
          <w:szCs w:val="24"/>
          <w:lang w:val="zh-CN"/>
        </w:rPr>
        <w:t>月</w:t>
      </w:r>
      <w:r w:rsidRPr="00CE11CF">
        <w:rPr>
          <w:rFonts w:eastAsia="Times New Roman"/>
          <w:kern w:val="0"/>
          <w:szCs w:val="24"/>
          <w:lang w:val="zh-CN"/>
        </w:rPr>
        <w:t>9</w:t>
      </w:r>
      <w:r w:rsidRPr="00CE11CF">
        <w:rPr>
          <w:rFonts w:ascii="宋体" w:hAnsi="宋体" w:cs="宋体" w:hint="eastAsia"/>
          <w:kern w:val="0"/>
          <w:szCs w:val="24"/>
          <w:lang w:val="zh-CN"/>
        </w:rPr>
        <w:t>日，本公司增发新股上市，并于</w:t>
      </w:r>
      <w:r w:rsidRPr="00CE11CF">
        <w:rPr>
          <w:rFonts w:eastAsia="Times New Roman"/>
          <w:kern w:val="0"/>
          <w:szCs w:val="24"/>
          <w:lang w:val="zh-CN"/>
        </w:rPr>
        <w:t>2009</w:t>
      </w:r>
      <w:r w:rsidRPr="00CE11CF">
        <w:rPr>
          <w:rFonts w:ascii="宋体" w:hAnsi="宋体" w:cs="宋体" w:hint="eastAsia"/>
          <w:kern w:val="0"/>
          <w:szCs w:val="24"/>
          <w:lang w:val="zh-CN"/>
        </w:rPr>
        <w:t>年</w:t>
      </w:r>
      <w:r w:rsidRPr="00CE11CF">
        <w:rPr>
          <w:rFonts w:eastAsia="Times New Roman"/>
          <w:kern w:val="0"/>
          <w:szCs w:val="24"/>
          <w:lang w:val="zh-CN"/>
        </w:rPr>
        <w:t>6</w:t>
      </w:r>
      <w:r w:rsidRPr="00CE11CF">
        <w:rPr>
          <w:rFonts w:ascii="宋体" w:hAnsi="宋体" w:cs="宋体" w:hint="eastAsia"/>
          <w:kern w:val="0"/>
          <w:szCs w:val="24"/>
          <w:lang w:val="zh-CN"/>
        </w:rPr>
        <w:t>月</w:t>
      </w:r>
      <w:r w:rsidRPr="00CE11CF">
        <w:rPr>
          <w:rFonts w:eastAsia="Times New Roman"/>
          <w:kern w:val="0"/>
          <w:szCs w:val="24"/>
          <w:lang w:val="zh-CN"/>
        </w:rPr>
        <w:t>19</w:t>
      </w:r>
      <w:r w:rsidRPr="00CE11CF">
        <w:rPr>
          <w:rFonts w:ascii="宋体" w:hAnsi="宋体" w:cs="宋体" w:hint="eastAsia"/>
          <w:kern w:val="0"/>
          <w:szCs w:val="24"/>
          <w:lang w:val="zh-CN"/>
        </w:rPr>
        <w:t>日完成工商变更登记，本公司的名称同时变更为</w:t>
      </w:r>
      <w:r w:rsidRPr="00CE11CF">
        <w:rPr>
          <w:rFonts w:eastAsia="Times New Roman"/>
          <w:kern w:val="0"/>
          <w:szCs w:val="24"/>
          <w:lang w:val="zh-CN"/>
        </w:rPr>
        <w:t>“</w:t>
      </w:r>
      <w:r w:rsidRPr="00CE11CF">
        <w:rPr>
          <w:rFonts w:ascii="宋体" w:hAnsi="宋体" w:cs="宋体" w:hint="eastAsia"/>
          <w:kern w:val="0"/>
          <w:szCs w:val="24"/>
          <w:lang w:val="zh-CN"/>
        </w:rPr>
        <w:t>华孚色纺股份有限公司</w:t>
      </w:r>
      <w:r w:rsidRPr="00CE11CF">
        <w:rPr>
          <w:rFonts w:eastAsia="Times New Roman"/>
          <w:kern w:val="0"/>
          <w:szCs w:val="24"/>
          <w:lang w:val="zh-CN"/>
        </w:rPr>
        <w:t>”</w:t>
      </w:r>
      <w:r w:rsidRPr="00CE11CF">
        <w:rPr>
          <w:rFonts w:ascii="宋体" w:hAnsi="宋体" w:cs="宋体" w:hint="eastAsia"/>
          <w:kern w:val="0"/>
          <w:szCs w:val="24"/>
          <w:lang w:val="zh-CN"/>
        </w:rPr>
        <w:t>，增发完成后，本公司注册资本变更为人民币</w:t>
      </w:r>
      <w:r w:rsidRPr="00CE11CF">
        <w:rPr>
          <w:rFonts w:eastAsia="Times New Roman"/>
          <w:kern w:val="0"/>
          <w:szCs w:val="24"/>
          <w:lang w:val="zh-CN"/>
        </w:rPr>
        <w:t>235,111,000.00</w:t>
      </w:r>
      <w:r w:rsidRPr="00CE11CF">
        <w:rPr>
          <w:rFonts w:ascii="宋体" w:hAnsi="宋体" w:cs="宋体" w:hint="eastAsia"/>
          <w:kern w:val="0"/>
          <w:szCs w:val="24"/>
          <w:lang w:val="zh-CN"/>
        </w:rPr>
        <w:t>元。</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经</w:t>
      </w:r>
      <w:r w:rsidRPr="00CE11CF">
        <w:rPr>
          <w:rFonts w:eastAsia="Times New Roman"/>
          <w:kern w:val="0"/>
          <w:szCs w:val="24"/>
          <w:lang w:val="zh-CN"/>
        </w:rPr>
        <w:t>2010</w:t>
      </w:r>
      <w:r w:rsidRPr="00CE11CF">
        <w:rPr>
          <w:rFonts w:ascii="宋体" w:hAnsi="宋体" w:cs="宋体" w:hint="eastAsia"/>
          <w:kern w:val="0"/>
          <w:szCs w:val="24"/>
          <w:lang w:val="zh-CN"/>
        </w:rPr>
        <w:t>年</w:t>
      </w:r>
      <w:r w:rsidRPr="00CE11CF">
        <w:rPr>
          <w:rFonts w:eastAsia="Times New Roman"/>
          <w:kern w:val="0"/>
          <w:szCs w:val="24"/>
          <w:lang w:val="zh-CN"/>
        </w:rPr>
        <w:t>1</w:t>
      </w:r>
      <w:r w:rsidRPr="00CE11CF">
        <w:rPr>
          <w:rFonts w:ascii="宋体" w:hAnsi="宋体" w:cs="宋体" w:hint="eastAsia"/>
          <w:kern w:val="0"/>
          <w:szCs w:val="24"/>
          <w:lang w:val="zh-CN"/>
        </w:rPr>
        <w:t>月</w:t>
      </w:r>
      <w:r w:rsidRPr="00CE11CF">
        <w:rPr>
          <w:rFonts w:eastAsia="Times New Roman"/>
          <w:kern w:val="0"/>
          <w:szCs w:val="24"/>
          <w:lang w:val="zh-CN"/>
        </w:rPr>
        <w:t>13</w:t>
      </w:r>
      <w:r w:rsidRPr="00CE11CF">
        <w:rPr>
          <w:rFonts w:ascii="宋体" w:hAnsi="宋体" w:cs="宋体" w:hint="eastAsia"/>
          <w:kern w:val="0"/>
          <w:szCs w:val="24"/>
          <w:lang w:val="zh-CN"/>
        </w:rPr>
        <w:t>日第四届董事会</w:t>
      </w:r>
      <w:r w:rsidRPr="00CE11CF">
        <w:rPr>
          <w:rFonts w:eastAsia="Times New Roman"/>
          <w:kern w:val="0"/>
          <w:szCs w:val="24"/>
          <w:lang w:val="zh-CN"/>
        </w:rPr>
        <w:t xml:space="preserve">2010 </w:t>
      </w:r>
      <w:r w:rsidRPr="00CE11CF">
        <w:rPr>
          <w:rFonts w:ascii="宋体" w:hAnsi="宋体" w:cs="宋体" w:hint="eastAsia"/>
          <w:kern w:val="0"/>
          <w:szCs w:val="24"/>
          <w:lang w:val="zh-CN"/>
        </w:rPr>
        <w:t>年第一次临时会议、</w:t>
      </w:r>
      <w:r w:rsidRPr="00CE11CF">
        <w:rPr>
          <w:rFonts w:eastAsia="Times New Roman"/>
          <w:kern w:val="0"/>
          <w:szCs w:val="24"/>
          <w:lang w:val="zh-CN"/>
        </w:rPr>
        <w:t>2010</w:t>
      </w:r>
      <w:r w:rsidRPr="00CE11CF">
        <w:rPr>
          <w:rFonts w:ascii="宋体" w:hAnsi="宋体" w:cs="宋体" w:hint="eastAsia"/>
          <w:kern w:val="0"/>
          <w:szCs w:val="24"/>
          <w:lang w:val="zh-CN"/>
        </w:rPr>
        <w:t>年</w:t>
      </w:r>
      <w:r w:rsidRPr="00CE11CF">
        <w:rPr>
          <w:rFonts w:eastAsia="Times New Roman"/>
          <w:kern w:val="0"/>
          <w:szCs w:val="24"/>
          <w:lang w:val="zh-CN"/>
        </w:rPr>
        <w:t>2</w:t>
      </w:r>
      <w:r w:rsidRPr="00CE11CF">
        <w:rPr>
          <w:rFonts w:ascii="宋体" w:hAnsi="宋体" w:cs="宋体" w:hint="eastAsia"/>
          <w:kern w:val="0"/>
          <w:szCs w:val="24"/>
          <w:lang w:val="zh-CN"/>
        </w:rPr>
        <w:t>月</w:t>
      </w:r>
      <w:r w:rsidRPr="00CE11CF">
        <w:rPr>
          <w:rFonts w:eastAsia="Times New Roman"/>
          <w:kern w:val="0"/>
          <w:szCs w:val="24"/>
          <w:lang w:val="zh-CN"/>
        </w:rPr>
        <w:t>24</w:t>
      </w:r>
      <w:r w:rsidRPr="00CE11CF">
        <w:rPr>
          <w:rFonts w:ascii="宋体" w:hAnsi="宋体" w:cs="宋体" w:hint="eastAsia"/>
          <w:kern w:val="0"/>
          <w:szCs w:val="24"/>
          <w:lang w:val="zh-CN"/>
        </w:rPr>
        <w:t>日第四届董事会第二次会议、</w:t>
      </w:r>
      <w:r w:rsidRPr="00CE11CF">
        <w:rPr>
          <w:rFonts w:eastAsia="Times New Roman"/>
          <w:kern w:val="0"/>
          <w:szCs w:val="24"/>
          <w:lang w:val="zh-CN"/>
        </w:rPr>
        <w:t>3</w:t>
      </w:r>
      <w:r w:rsidRPr="00CE11CF">
        <w:rPr>
          <w:rFonts w:ascii="宋体" w:hAnsi="宋体" w:cs="宋体" w:hint="eastAsia"/>
          <w:kern w:val="0"/>
          <w:szCs w:val="24"/>
          <w:lang w:val="zh-CN"/>
        </w:rPr>
        <w:t>月</w:t>
      </w:r>
      <w:r w:rsidRPr="00CE11CF">
        <w:rPr>
          <w:rFonts w:eastAsia="Times New Roman"/>
          <w:kern w:val="0"/>
          <w:szCs w:val="24"/>
          <w:lang w:val="zh-CN"/>
        </w:rPr>
        <w:t>1</w:t>
      </w:r>
      <w:r w:rsidRPr="00CE11CF">
        <w:rPr>
          <w:rFonts w:ascii="宋体" w:hAnsi="宋体" w:cs="宋体" w:hint="eastAsia"/>
          <w:kern w:val="0"/>
          <w:szCs w:val="24"/>
          <w:lang w:val="zh-CN"/>
        </w:rPr>
        <w:t>日第四届董事会</w:t>
      </w:r>
      <w:r w:rsidRPr="00CE11CF">
        <w:rPr>
          <w:rFonts w:eastAsia="Times New Roman"/>
          <w:kern w:val="0"/>
          <w:szCs w:val="24"/>
          <w:lang w:val="zh-CN"/>
        </w:rPr>
        <w:t>2010</w:t>
      </w:r>
      <w:r w:rsidRPr="00CE11CF">
        <w:rPr>
          <w:rFonts w:ascii="宋体" w:hAnsi="宋体" w:cs="宋体" w:hint="eastAsia"/>
          <w:kern w:val="0"/>
          <w:szCs w:val="24"/>
          <w:lang w:val="zh-CN"/>
        </w:rPr>
        <w:t>年第二次临时会议审议通过，并于</w:t>
      </w:r>
      <w:r w:rsidRPr="00CE11CF">
        <w:rPr>
          <w:rFonts w:eastAsia="Times New Roman"/>
          <w:kern w:val="0"/>
          <w:szCs w:val="24"/>
          <w:lang w:val="zh-CN"/>
        </w:rPr>
        <w:t>2010</w:t>
      </w:r>
      <w:r w:rsidRPr="00CE11CF">
        <w:rPr>
          <w:rFonts w:ascii="宋体" w:hAnsi="宋体" w:cs="宋体" w:hint="eastAsia"/>
          <w:kern w:val="0"/>
          <w:szCs w:val="24"/>
          <w:lang w:val="zh-CN"/>
        </w:rPr>
        <w:t>年</w:t>
      </w:r>
      <w:r w:rsidRPr="00CE11CF">
        <w:rPr>
          <w:rFonts w:eastAsia="Times New Roman"/>
          <w:kern w:val="0"/>
          <w:szCs w:val="24"/>
          <w:lang w:val="zh-CN"/>
        </w:rPr>
        <w:t xml:space="preserve">3 </w:t>
      </w:r>
      <w:r w:rsidRPr="00CE11CF">
        <w:rPr>
          <w:rFonts w:ascii="宋体" w:hAnsi="宋体" w:cs="宋体" w:hint="eastAsia"/>
          <w:kern w:val="0"/>
          <w:szCs w:val="24"/>
          <w:lang w:val="zh-CN"/>
        </w:rPr>
        <w:t>月</w:t>
      </w:r>
      <w:r w:rsidRPr="00CE11CF">
        <w:rPr>
          <w:rFonts w:eastAsia="Times New Roman"/>
          <w:kern w:val="0"/>
          <w:szCs w:val="24"/>
          <w:lang w:val="zh-CN"/>
        </w:rPr>
        <w:t>19</w:t>
      </w:r>
      <w:r w:rsidRPr="00CE11CF">
        <w:rPr>
          <w:rFonts w:ascii="宋体" w:hAnsi="宋体" w:cs="宋体" w:hint="eastAsia"/>
          <w:kern w:val="0"/>
          <w:szCs w:val="24"/>
          <w:lang w:val="zh-CN"/>
        </w:rPr>
        <w:t>日经公司</w:t>
      </w:r>
      <w:r w:rsidRPr="00CE11CF">
        <w:rPr>
          <w:rFonts w:eastAsia="Times New Roman"/>
          <w:kern w:val="0"/>
          <w:szCs w:val="24"/>
          <w:lang w:val="zh-CN"/>
        </w:rPr>
        <w:t xml:space="preserve">2010 </w:t>
      </w:r>
      <w:r w:rsidRPr="00CE11CF">
        <w:rPr>
          <w:rFonts w:ascii="宋体" w:hAnsi="宋体" w:cs="宋体" w:hint="eastAsia"/>
          <w:kern w:val="0"/>
          <w:szCs w:val="24"/>
          <w:lang w:val="zh-CN"/>
        </w:rPr>
        <w:t>年度第一次临时股东大会审议通过公司向特定对象非公开发行股票。</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2010</w:t>
      </w:r>
      <w:r w:rsidRPr="00CE11CF">
        <w:rPr>
          <w:rFonts w:ascii="宋体" w:hAnsi="宋体" w:cs="宋体" w:hint="eastAsia"/>
          <w:kern w:val="0"/>
          <w:szCs w:val="24"/>
          <w:lang w:val="zh-CN"/>
        </w:rPr>
        <w:t>年</w:t>
      </w:r>
      <w:r w:rsidRPr="00CE11CF">
        <w:rPr>
          <w:rFonts w:eastAsia="Times New Roman"/>
          <w:kern w:val="0"/>
          <w:szCs w:val="24"/>
          <w:lang w:val="zh-CN"/>
        </w:rPr>
        <w:t>10</w:t>
      </w:r>
      <w:r w:rsidRPr="00CE11CF">
        <w:rPr>
          <w:rFonts w:ascii="宋体" w:hAnsi="宋体" w:cs="宋体" w:hint="eastAsia"/>
          <w:kern w:val="0"/>
          <w:szCs w:val="24"/>
          <w:lang w:val="zh-CN"/>
        </w:rPr>
        <w:t>月</w:t>
      </w:r>
      <w:r w:rsidRPr="00CE11CF">
        <w:rPr>
          <w:rFonts w:eastAsia="Times New Roman"/>
          <w:kern w:val="0"/>
          <w:szCs w:val="24"/>
          <w:lang w:val="zh-CN"/>
        </w:rPr>
        <w:t>27</w:t>
      </w:r>
      <w:r w:rsidRPr="00CE11CF">
        <w:rPr>
          <w:rFonts w:ascii="宋体" w:hAnsi="宋体" w:cs="宋体" w:hint="eastAsia"/>
          <w:kern w:val="0"/>
          <w:szCs w:val="24"/>
          <w:lang w:val="zh-CN"/>
        </w:rPr>
        <w:t>日，公司本次非公开发行经中国证券监督管理委员会发行审核委员会审核通过。</w:t>
      </w:r>
      <w:r w:rsidRPr="00CE11CF">
        <w:rPr>
          <w:rFonts w:eastAsia="Times New Roman"/>
          <w:kern w:val="0"/>
          <w:szCs w:val="24"/>
          <w:lang w:val="zh-CN"/>
        </w:rPr>
        <w:t>2010</w:t>
      </w:r>
      <w:r w:rsidRPr="00CE11CF">
        <w:rPr>
          <w:rFonts w:ascii="宋体" w:hAnsi="宋体" w:cs="宋体" w:hint="eastAsia"/>
          <w:kern w:val="0"/>
          <w:szCs w:val="24"/>
          <w:lang w:val="zh-CN"/>
        </w:rPr>
        <w:t>年</w:t>
      </w:r>
      <w:r w:rsidRPr="00CE11CF">
        <w:rPr>
          <w:rFonts w:eastAsia="Times New Roman"/>
          <w:kern w:val="0"/>
          <w:szCs w:val="24"/>
          <w:lang w:val="zh-CN"/>
        </w:rPr>
        <w:t>11</w:t>
      </w:r>
      <w:r w:rsidRPr="00CE11CF">
        <w:rPr>
          <w:rFonts w:ascii="宋体" w:hAnsi="宋体" w:cs="宋体" w:hint="eastAsia"/>
          <w:kern w:val="0"/>
          <w:szCs w:val="24"/>
          <w:lang w:val="zh-CN"/>
        </w:rPr>
        <w:t>月</w:t>
      </w:r>
      <w:r w:rsidRPr="00CE11CF">
        <w:rPr>
          <w:rFonts w:eastAsia="Times New Roman"/>
          <w:kern w:val="0"/>
          <w:szCs w:val="24"/>
          <w:lang w:val="zh-CN"/>
        </w:rPr>
        <w:t>12</w:t>
      </w:r>
      <w:r w:rsidRPr="00CE11CF">
        <w:rPr>
          <w:rFonts w:ascii="宋体" w:hAnsi="宋体" w:cs="宋体" w:hint="eastAsia"/>
          <w:kern w:val="0"/>
          <w:szCs w:val="24"/>
          <w:lang w:val="zh-CN"/>
        </w:rPr>
        <w:t>日，中国证监会《关于核准华孚色纺股份有限公司非公开发行股票的批复》</w:t>
      </w:r>
      <w:r w:rsidRPr="00CE11CF">
        <w:rPr>
          <w:rFonts w:eastAsia="Times New Roman"/>
          <w:kern w:val="0"/>
          <w:szCs w:val="24"/>
          <w:lang w:val="zh-CN"/>
        </w:rPr>
        <w:t>(</w:t>
      </w:r>
      <w:r w:rsidRPr="00CE11CF">
        <w:rPr>
          <w:rFonts w:ascii="宋体" w:hAnsi="宋体" w:cs="宋体" w:hint="eastAsia"/>
          <w:kern w:val="0"/>
          <w:szCs w:val="24"/>
          <w:lang w:val="zh-CN"/>
        </w:rPr>
        <w:t>证监许可</w:t>
      </w:r>
      <w:r w:rsidRPr="00CE11CF">
        <w:rPr>
          <w:rFonts w:eastAsia="Times New Roman"/>
          <w:kern w:val="0"/>
          <w:szCs w:val="24"/>
          <w:lang w:val="zh-CN"/>
        </w:rPr>
        <w:t xml:space="preserve">[2010]1622 </w:t>
      </w:r>
      <w:r w:rsidRPr="00CE11CF">
        <w:rPr>
          <w:rFonts w:ascii="宋体" w:hAnsi="宋体" w:cs="宋体" w:hint="eastAsia"/>
          <w:kern w:val="0"/>
          <w:szCs w:val="24"/>
          <w:lang w:val="zh-CN"/>
        </w:rPr>
        <w:t>号</w:t>
      </w:r>
      <w:r w:rsidRPr="00CE11CF">
        <w:rPr>
          <w:rFonts w:eastAsia="Times New Roman"/>
          <w:kern w:val="0"/>
          <w:szCs w:val="24"/>
          <w:lang w:val="zh-CN"/>
        </w:rPr>
        <w:t>)</w:t>
      </w:r>
      <w:r w:rsidRPr="00CE11CF">
        <w:rPr>
          <w:rFonts w:ascii="宋体" w:hAnsi="宋体" w:cs="宋体" w:hint="eastAsia"/>
          <w:kern w:val="0"/>
          <w:szCs w:val="24"/>
          <w:lang w:val="zh-CN"/>
        </w:rPr>
        <w:t>核准公司非公开发行不超过</w:t>
      </w:r>
      <w:r w:rsidRPr="00CE11CF">
        <w:rPr>
          <w:rFonts w:eastAsia="Times New Roman"/>
          <w:kern w:val="0"/>
          <w:szCs w:val="24"/>
          <w:lang w:val="zh-CN"/>
        </w:rPr>
        <w:t>6,000</w:t>
      </w:r>
      <w:r w:rsidRPr="00CE11CF">
        <w:rPr>
          <w:rFonts w:ascii="宋体" w:hAnsi="宋体" w:cs="宋体" w:hint="eastAsia"/>
          <w:kern w:val="0"/>
          <w:szCs w:val="24"/>
          <w:lang w:val="zh-CN"/>
        </w:rPr>
        <w:t>万股新股。该批复自核准之日起六个月内有效。</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公司于</w:t>
      </w:r>
      <w:r w:rsidRPr="00CE11CF">
        <w:rPr>
          <w:rFonts w:eastAsia="Times New Roman"/>
          <w:kern w:val="0"/>
          <w:szCs w:val="24"/>
          <w:lang w:val="zh-CN"/>
        </w:rPr>
        <w:t>2010</w:t>
      </w:r>
      <w:r w:rsidRPr="00CE11CF">
        <w:rPr>
          <w:rFonts w:ascii="宋体" w:hAnsi="宋体" w:cs="宋体" w:hint="eastAsia"/>
          <w:kern w:val="0"/>
          <w:szCs w:val="24"/>
          <w:lang w:val="zh-CN"/>
        </w:rPr>
        <w:t>年</w:t>
      </w:r>
      <w:r w:rsidRPr="00CE11CF">
        <w:rPr>
          <w:rFonts w:eastAsia="Times New Roman"/>
          <w:kern w:val="0"/>
          <w:szCs w:val="24"/>
          <w:lang w:val="zh-CN"/>
        </w:rPr>
        <w:t>11</w:t>
      </w:r>
      <w:r w:rsidRPr="00CE11CF">
        <w:rPr>
          <w:rFonts w:ascii="宋体" w:hAnsi="宋体" w:cs="宋体" w:hint="eastAsia"/>
          <w:kern w:val="0"/>
          <w:szCs w:val="24"/>
          <w:lang w:val="zh-CN"/>
        </w:rPr>
        <w:t>月</w:t>
      </w:r>
      <w:r w:rsidRPr="00CE11CF">
        <w:rPr>
          <w:rFonts w:eastAsia="Times New Roman"/>
          <w:kern w:val="0"/>
          <w:szCs w:val="24"/>
          <w:lang w:val="zh-CN"/>
        </w:rPr>
        <w:t>26</w:t>
      </w:r>
      <w:r w:rsidRPr="00CE11CF">
        <w:rPr>
          <w:rFonts w:ascii="宋体" w:hAnsi="宋体" w:cs="宋体" w:hint="eastAsia"/>
          <w:kern w:val="0"/>
          <w:szCs w:val="24"/>
          <w:lang w:val="zh-CN"/>
        </w:rPr>
        <w:t>日以非公开发行股票的方式向</w:t>
      </w:r>
      <w:r w:rsidRPr="00CE11CF">
        <w:rPr>
          <w:rFonts w:eastAsia="Times New Roman"/>
          <w:kern w:val="0"/>
          <w:szCs w:val="24"/>
          <w:lang w:val="zh-CN"/>
        </w:rPr>
        <w:t>7</w:t>
      </w:r>
      <w:proofErr w:type="gramStart"/>
      <w:r w:rsidRPr="00CE11CF">
        <w:rPr>
          <w:rFonts w:ascii="宋体" w:hAnsi="宋体" w:cs="宋体" w:hint="eastAsia"/>
          <w:kern w:val="0"/>
          <w:szCs w:val="24"/>
          <w:lang w:val="zh-CN"/>
        </w:rPr>
        <w:t>名特定</w:t>
      </w:r>
      <w:proofErr w:type="gramEnd"/>
      <w:r w:rsidRPr="00CE11CF">
        <w:rPr>
          <w:rFonts w:ascii="宋体" w:hAnsi="宋体" w:cs="宋体" w:hint="eastAsia"/>
          <w:kern w:val="0"/>
          <w:szCs w:val="24"/>
          <w:lang w:val="zh-CN"/>
        </w:rPr>
        <w:t>对象发行了</w:t>
      </w:r>
      <w:r w:rsidRPr="00CE11CF">
        <w:rPr>
          <w:rFonts w:eastAsia="Times New Roman"/>
          <w:kern w:val="0"/>
          <w:szCs w:val="24"/>
          <w:lang w:val="zh-CN"/>
        </w:rPr>
        <w:t xml:space="preserve">4,255.3191 </w:t>
      </w:r>
      <w:r w:rsidRPr="00CE11CF">
        <w:rPr>
          <w:rFonts w:ascii="宋体" w:hAnsi="宋体" w:cs="宋体" w:hint="eastAsia"/>
          <w:kern w:val="0"/>
          <w:szCs w:val="24"/>
          <w:lang w:val="zh-CN"/>
        </w:rPr>
        <w:t>万股人民币普通股</w:t>
      </w:r>
      <w:r w:rsidRPr="00CE11CF">
        <w:rPr>
          <w:rFonts w:eastAsia="Times New Roman"/>
          <w:kern w:val="0"/>
          <w:szCs w:val="24"/>
          <w:lang w:val="zh-CN"/>
        </w:rPr>
        <w:t xml:space="preserve">(A </w:t>
      </w:r>
      <w:r w:rsidRPr="00CE11CF">
        <w:rPr>
          <w:rFonts w:ascii="宋体" w:hAnsi="宋体" w:cs="宋体" w:hint="eastAsia"/>
          <w:kern w:val="0"/>
          <w:szCs w:val="24"/>
          <w:lang w:val="zh-CN"/>
        </w:rPr>
        <w:t>股</w:t>
      </w:r>
      <w:r w:rsidRPr="00CE11CF">
        <w:rPr>
          <w:rFonts w:eastAsia="Times New Roman"/>
          <w:kern w:val="0"/>
          <w:szCs w:val="24"/>
          <w:lang w:val="zh-CN"/>
        </w:rPr>
        <w:t>)</w:t>
      </w:r>
      <w:r w:rsidRPr="00CE11CF">
        <w:rPr>
          <w:rFonts w:ascii="宋体" w:hAnsi="宋体" w:cs="宋体" w:hint="eastAsia"/>
          <w:kern w:val="0"/>
          <w:szCs w:val="24"/>
          <w:lang w:val="zh-CN"/>
        </w:rPr>
        <w:t>。根据立信大华会计师事务所有限公司出具的立信</w:t>
      </w:r>
      <w:proofErr w:type="gramStart"/>
      <w:r w:rsidRPr="00CE11CF">
        <w:rPr>
          <w:rFonts w:ascii="宋体" w:hAnsi="宋体" w:cs="宋体" w:hint="eastAsia"/>
          <w:kern w:val="0"/>
          <w:szCs w:val="24"/>
          <w:lang w:val="zh-CN"/>
        </w:rPr>
        <w:t>大华验字</w:t>
      </w:r>
      <w:proofErr w:type="gramEnd"/>
      <w:r w:rsidRPr="00CE11CF">
        <w:rPr>
          <w:rFonts w:ascii="宋体" w:hAnsi="宋体" w:cs="宋体" w:hint="eastAsia"/>
          <w:kern w:val="0"/>
          <w:szCs w:val="24"/>
          <w:lang w:val="zh-CN"/>
        </w:rPr>
        <w:t>【</w:t>
      </w:r>
      <w:r w:rsidRPr="00CE11CF">
        <w:rPr>
          <w:rFonts w:eastAsia="Times New Roman"/>
          <w:kern w:val="0"/>
          <w:szCs w:val="24"/>
          <w:lang w:val="zh-CN"/>
        </w:rPr>
        <w:t>2010</w:t>
      </w:r>
      <w:r w:rsidRPr="00CE11CF">
        <w:rPr>
          <w:rFonts w:ascii="宋体" w:hAnsi="宋体" w:cs="宋体" w:hint="eastAsia"/>
          <w:kern w:val="0"/>
          <w:szCs w:val="24"/>
          <w:lang w:val="zh-CN"/>
        </w:rPr>
        <w:t>】</w:t>
      </w:r>
      <w:r w:rsidR="00CE11CF">
        <w:rPr>
          <w:rFonts w:eastAsia="Times New Roman"/>
          <w:kern w:val="0"/>
          <w:szCs w:val="24"/>
          <w:lang w:val="zh-CN"/>
        </w:rPr>
        <w:t>169</w:t>
      </w:r>
      <w:r w:rsidRPr="00CE11CF">
        <w:rPr>
          <w:rFonts w:ascii="宋体" w:hAnsi="宋体" w:cs="宋体" w:hint="eastAsia"/>
          <w:kern w:val="0"/>
          <w:szCs w:val="24"/>
          <w:lang w:val="zh-CN"/>
        </w:rPr>
        <w:t>号验资报告，本次发行募集资金总额</w:t>
      </w:r>
      <w:r w:rsidRPr="00CE11CF">
        <w:rPr>
          <w:rFonts w:eastAsia="Times New Roman"/>
          <w:kern w:val="0"/>
          <w:szCs w:val="24"/>
          <w:lang w:val="zh-CN"/>
        </w:rPr>
        <w:t>99,999.99885</w:t>
      </w:r>
      <w:r w:rsidRPr="00CE11CF">
        <w:rPr>
          <w:rFonts w:ascii="宋体" w:hAnsi="宋体" w:cs="宋体" w:hint="eastAsia"/>
          <w:kern w:val="0"/>
          <w:szCs w:val="24"/>
          <w:lang w:val="zh-CN"/>
        </w:rPr>
        <w:t>万元，扣除发行费用</w:t>
      </w:r>
      <w:r w:rsidRPr="00CE11CF">
        <w:rPr>
          <w:rFonts w:eastAsia="Times New Roman"/>
          <w:kern w:val="0"/>
          <w:szCs w:val="24"/>
          <w:lang w:val="zh-CN"/>
        </w:rPr>
        <w:t>2,004.055319</w:t>
      </w:r>
      <w:r w:rsidRPr="00CE11CF">
        <w:rPr>
          <w:rFonts w:ascii="宋体" w:hAnsi="宋体" w:cs="宋体" w:hint="eastAsia"/>
          <w:kern w:val="0"/>
          <w:szCs w:val="24"/>
          <w:lang w:val="zh-CN"/>
        </w:rPr>
        <w:t>万元，募集资金净额</w:t>
      </w:r>
      <w:r w:rsidRPr="00CE11CF">
        <w:rPr>
          <w:rFonts w:eastAsia="Times New Roman"/>
          <w:kern w:val="0"/>
          <w:szCs w:val="24"/>
          <w:lang w:val="zh-CN"/>
        </w:rPr>
        <w:t>97,995.943531</w:t>
      </w:r>
      <w:r w:rsidRPr="00CE11CF">
        <w:rPr>
          <w:rFonts w:ascii="宋体" w:hAnsi="宋体" w:cs="宋体" w:hint="eastAsia"/>
          <w:kern w:val="0"/>
          <w:szCs w:val="24"/>
          <w:lang w:val="zh-CN"/>
        </w:rPr>
        <w:t>万元。</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本次发行新增股份已于</w:t>
      </w:r>
      <w:r w:rsidRPr="00CE11CF">
        <w:rPr>
          <w:rFonts w:eastAsia="Times New Roman"/>
          <w:kern w:val="0"/>
          <w:szCs w:val="24"/>
          <w:lang w:val="zh-CN"/>
        </w:rPr>
        <w:t>2010</w:t>
      </w:r>
      <w:r w:rsidRPr="00CE11CF">
        <w:rPr>
          <w:rFonts w:ascii="宋体" w:hAnsi="宋体" w:cs="宋体" w:hint="eastAsia"/>
          <w:kern w:val="0"/>
          <w:szCs w:val="24"/>
          <w:lang w:val="zh-CN"/>
        </w:rPr>
        <w:t>年</w:t>
      </w:r>
      <w:r w:rsidRPr="00CE11CF">
        <w:rPr>
          <w:rFonts w:eastAsia="Times New Roman"/>
          <w:kern w:val="0"/>
          <w:szCs w:val="24"/>
          <w:lang w:val="zh-CN"/>
        </w:rPr>
        <w:t>12</w:t>
      </w:r>
      <w:r w:rsidRPr="00CE11CF">
        <w:rPr>
          <w:rFonts w:ascii="宋体" w:hAnsi="宋体" w:cs="宋体" w:hint="eastAsia"/>
          <w:kern w:val="0"/>
          <w:szCs w:val="24"/>
          <w:lang w:val="zh-CN"/>
        </w:rPr>
        <w:t>月</w:t>
      </w:r>
      <w:r w:rsidRPr="00CE11CF">
        <w:rPr>
          <w:rFonts w:eastAsia="Times New Roman"/>
          <w:kern w:val="0"/>
          <w:szCs w:val="24"/>
          <w:lang w:val="zh-CN"/>
        </w:rPr>
        <w:t>10</w:t>
      </w:r>
      <w:r w:rsidRPr="00CE11CF">
        <w:rPr>
          <w:rFonts w:ascii="宋体" w:hAnsi="宋体" w:cs="宋体" w:hint="eastAsia"/>
          <w:kern w:val="0"/>
          <w:szCs w:val="24"/>
          <w:lang w:val="zh-CN"/>
        </w:rPr>
        <w:t>日在中国证券登记结算有限责任公司深圳分公司办理完毕登记托管手续。本次发行新增股份的性质为有限</w:t>
      </w:r>
      <w:proofErr w:type="gramStart"/>
      <w:r w:rsidRPr="00CE11CF">
        <w:rPr>
          <w:rFonts w:ascii="宋体" w:hAnsi="宋体" w:cs="宋体" w:hint="eastAsia"/>
          <w:kern w:val="0"/>
          <w:szCs w:val="24"/>
          <w:lang w:val="zh-CN"/>
        </w:rPr>
        <w:t>售条件</w:t>
      </w:r>
      <w:proofErr w:type="gramEnd"/>
      <w:r w:rsidRPr="00CE11CF">
        <w:rPr>
          <w:rFonts w:ascii="宋体" w:hAnsi="宋体" w:cs="宋体" w:hint="eastAsia"/>
          <w:kern w:val="0"/>
          <w:szCs w:val="24"/>
          <w:lang w:val="zh-CN"/>
        </w:rPr>
        <w:t>股份，上市流通日为</w:t>
      </w:r>
      <w:r w:rsidRPr="00CE11CF">
        <w:rPr>
          <w:rFonts w:eastAsia="Times New Roman"/>
          <w:kern w:val="0"/>
          <w:szCs w:val="24"/>
          <w:lang w:val="zh-CN"/>
        </w:rPr>
        <w:t>2011</w:t>
      </w:r>
      <w:r w:rsidRPr="00CE11CF">
        <w:rPr>
          <w:rFonts w:ascii="宋体" w:hAnsi="宋体" w:cs="宋体" w:hint="eastAsia"/>
          <w:kern w:val="0"/>
          <w:szCs w:val="24"/>
          <w:lang w:val="zh-CN"/>
        </w:rPr>
        <w:t>年</w:t>
      </w:r>
      <w:r w:rsidRPr="00CE11CF">
        <w:rPr>
          <w:rFonts w:eastAsia="Times New Roman"/>
          <w:kern w:val="0"/>
          <w:szCs w:val="24"/>
          <w:lang w:val="zh-CN"/>
        </w:rPr>
        <w:t>12</w:t>
      </w:r>
      <w:r w:rsidRPr="00CE11CF">
        <w:rPr>
          <w:rFonts w:ascii="宋体" w:hAnsi="宋体" w:cs="宋体" w:hint="eastAsia"/>
          <w:kern w:val="0"/>
          <w:szCs w:val="24"/>
          <w:lang w:val="zh-CN"/>
        </w:rPr>
        <w:t>月</w:t>
      </w:r>
      <w:r w:rsidRPr="00CE11CF">
        <w:rPr>
          <w:rFonts w:eastAsia="Times New Roman"/>
          <w:kern w:val="0"/>
          <w:szCs w:val="24"/>
          <w:lang w:val="zh-CN"/>
        </w:rPr>
        <w:t>16</w:t>
      </w:r>
      <w:r w:rsidRPr="00CE11CF">
        <w:rPr>
          <w:rFonts w:ascii="宋体" w:hAnsi="宋体" w:cs="宋体" w:hint="eastAsia"/>
          <w:kern w:val="0"/>
          <w:szCs w:val="24"/>
          <w:lang w:val="zh-CN"/>
        </w:rPr>
        <w:t>日。</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根据</w:t>
      </w:r>
      <w:r w:rsidRPr="00CE11CF">
        <w:rPr>
          <w:rFonts w:eastAsia="Times New Roman"/>
          <w:kern w:val="0"/>
          <w:szCs w:val="24"/>
          <w:lang w:val="zh-CN"/>
        </w:rPr>
        <w:t>2011</w:t>
      </w:r>
      <w:r w:rsidRPr="00CE11CF">
        <w:rPr>
          <w:rFonts w:ascii="宋体" w:hAnsi="宋体" w:cs="宋体" w:hint="eastAsia"/>
          <w:kern w:val="0"/>
          <w:szCs w:val="24"/>
          <w:lang w:val="zh-CN"/>
        </w:rPr>
        <w:t>年</w:t>
      </w:r>
      <w:r w:rsidRPr="00CE11CF">
        <w:rPr>
          <w:rFonts w:eastAsia="Times New Roman"/>
          <w:kern w:val="0"/>
          <w:szCs w:val="24"/>
          <w:lang w:val="zh-CN"/>
        </w:rPr>
        <w:t>8</w:t>
      </w:r>
      <w:r w:rsidRPr="00CE11CF">
        <w:rPr>
          <w:rFonts w:ascii="宋体" w:hAnsi="宋体" w:cs="宋体" w:hint="eastAsia"/>
          <w:kern w:val="0"/>
          <w:szCs w:val="24"/>
          <w:lang w:val="zh-CN"/>
        </w:rPr>
        <w:t>月</w:t>
      </w:r>
      <w:r w:rsidRPr="00CE11CF">
        <w:rPr>
          <w:rFonts w:eastAsia="Times New Roman"/>
          <w:kern w:val="0"/>
          <w:szCs w:val="24"/>
          <w:lang w:val="zh-CN"/>
        </w:rPr>
        <w:t>15</w:t>
      </w:r>
      <w:r w:rsidRPr="00CE11CF">
        <w:rPr>
          <w:rFonts w:ascii="宋体" w:hAnsi="宋体" w:cs="宋体" w:hint="eastAsia"/>
          <w:kern w:val="0"/>
          <w:szCs w:val="24"/>
          <w:lang w:val="zh-CN"/>
        </w:rPr>
        <w:t>日召开的</w:t>
      </w:r>
      <w:r w:rsidRPr="00CE11CF">
        <w:rPr>
          <w:rFonts w:eastAsia="Times New Roman"/>
          <w:kern w:val="0"/>
          <w:szCs w:val="24"/>
          <w:lang w:val="zh-CN"/>
        </w:rPr>
        <w:t>2011</w:t>
      </w:r>
      <w:r w:rsidRPr="00CE11CF">
        <w:rPr>
          <w:rFonts w:ascii="宋体" w:hAnsi="宋体" w:cs="宋体" w:hint="eastAsia"/>
          <w:kern w:val="0"/>
          <w:szCs w:val="24"/>
          <w:lang w:val="zh-CN"/>
        </w:rPr>
        <w:t>年度第三次临时股东大会决议通过《</w:t>
      </w:r>
      <w:r w:rsidRPr="00CE11CF">
        <w:rPr>
          <w:rFonts w:eastAsia="Times New Roman"/>
          <w:kern w:val="0"/>
          <w:szCs w:val="24"/>
          <w:lang w:val="zh-CN"/>
        </w:rPr>
        <w:t>2011</w:t>
      </w:r>
      <w:r w:rsidRPr="00CE11CF">
        <w:rPr>
          <w:rFonts w:ascii="宋体" w:hAnsi="宋体" w:cs="宋体" w:hint="eastAsia"/>
          <w:kern w:val="0"/>
          <w:szCs w:val="24"/>
          <w:lang w:val="zh-CN"/>
        </w:rPr>
        <w:t>年半年度利润分配预案》，公司以</w:t>
      </w:r>
      <w:r w:rsidRPr="00CE11CF">
        <w:rPr>
          <w:rFonts w:eastAsia="Times New Roman"/>
          <w:kern w:val="0"/>
          <w:szCs w:val="24"/>
          <w:lang w:val="zh-CN"/>
        </w:rPr>
        <w:t>2011</w:t>
      </w:r>
      <w:r w:rsidRPr="00CE11CF">
        <w:rPr>
          <w:rFonts w:ascii="宋体" w:hAnsi="宋体" w:cs="宋体" w:hint="eastAsia"/>
          <w:kern w:val="0"/>
          <w:szCs w:val="24"/>
          <w:lang w:val="zh-CN"/>
        </w:rPr>
        <w:t>年</w:t>
      </w:r>
      <w:r w:rsidRPr="00CE11CF">
        <w:rPr>
          <w:rFonts w:eastAsia="Times New Roman"/>
          <w:kern w:val="0"/>
          <w:szCs w:val="24"/>
          <w:lang w:val="zh-CN"/>
        </w:rPr>
        <w:t>6</w:t>
      </w:r>
      <w:r w:rsidRPr="00CE11CF">
        <w:rPr>
          <w:rFonts w:ascii="宋体" w:hAnsi="宋体" w:cs="宋体" w:hint="eastAsia"/>
          <w:kern w:val="0"/>
          <w:szCs w:val="24"/>
          <w:lang w:val="zh-CN"/>
        </w:rPr>
        <w:t>月</w:t>
      </w:r>
      <w:r w:rsidRPr="00CE11CF">
        <w:rPr>
          <w:rFonts w:eastAsia="Times New Roman"/>
          <w:kern w:val="0"/>
          <w:szCs w:val="24"/>
          <w:lang w:val="zh-CN"/>
        </w:rPr>
        <w:t>30</w:t>
      </w:r>
      <w:r w:rsidRPr="00CE11CF">
        <w:rPr>
          <w:rFonts w:ascii="宋体" w:hAnsi="宋体" w:cs="宋体" w:hint="eastAsia"/>
          <w:kern w:val="0"/>
          <w:szCs w:val="24"/>
          <w:lang w:val="zh-CN"/>
        </w:rPr>
        <w:t>日的总股本</w:t>
      </w:r>
      <w:r w:rsidRPr="00CE11CF">
        <w:rPr>
          <w:rFonts w:eastAsia="Times New Roman"/>
          <w:kern w:val="0"/>
          <w:szCs w:val="24"/>
          <w:lang w:val="zh-CN"/>
        </w:rPr>
        <w:t>27,766.4191</w:t>
      </w:r>
      <w:r w:rsidRPr="00CE11CF">
        <w:rPr>
          <w:rFonts w:ascii="宋体" w:hAnsi="宋体" w:cs="宋体" w:hint="eastAsia"/>
          <w:kern w:val="0"/>
          <w:szCs w:val="24"/>
          <w:lang w:val="zh-CN"/>
        </w:rPr>
        <w:t>万股为基数，以资本公积每</w:t>
      </w:r>
      <w:r w:rsidRPr="00CE11CF">
        <w:rPr>
          <w:rFonts w:eastAsia="Times New Roman"/>
          <w:kern w:val="0"/>
          <w:szCs w:val="24"/>
          <w:lang w:val="zh-CN"/>
        </w:rPr>
        <w:t>10</w:t>
      </w:r>
      <w:r w:rsidRPr="00CE11CF">
        <w:rPr>
          <w:rFonts w:ascii="宋体" w:hAnsi="宋体" w:cs="宋体" w:hint="eastAsia"/>
          <w:kern w:val="0"/>
          <w:szCs w:val="24"/>
          <w:lang w:val="zh-CN"/>
        </w:rPr>
        <w:t>股转增</w:t>
      </w:r>
      <w:r w:rsidRPr="00CE11CF">
        <w:rPr>
          <w:rFonts w:eastAsia="Times New Roman"/>
          <w:kern w:val="0"/>
          <w:szCs w:val="24"/>
          <w:lang w:val="zh-CN"/>
        </w:rPr>
        <w:t>10</w:t>
      </w:r>
      <w:r w:rsidRPr="00CE11CF">
        <w:rPr>
          <w:rFonts w:ascii="宋体" w:hAnsi="宋体" w:cs="宋体" w:hint="eastAsia"/>
          <w:kern w:val="0"/>
          <w:szCs w:val="24"/>
          <w:lang w:val="zh-CN"/>
        </w:rPr>
        <w:t>股，转增后，公司股本由</w:t>
      </w:r>
      <w:r w:rsidRPr="00CE11CF">
        <w:rPr>
          <w:rFonts w:eastAsia="Times New Roman"/>
          <w:kern w:val="0"/>
          <w:szCs w:val="24"/>
          <w:lang w:val="zh-CN"/>
        </w:rPr>
        <w:t>27,766.4191</w:t>
      </w:r>
      <w:r w:rsidRPr="00CE11CF">
        <w:rPr>
          <w:rFonts w:ascii="宋体" w:hAnsi="宋体" w:cs="宋体" w:hint="eastAsia"/>
          <w:kern w:val="0"/>
          <w:szCs w:val="24"/>
          <w:lang w:val="zh-CN"/>
        </w:rPr>
        <w:t>万股增加至</w:t>
      </w:r>
      <w:r w:rsidRPr="00CE11CF">
        <w:rPr>
          <w:rFonts w:eastAsia="Times New Roman"/>
          <w:kern w:val="0"/>
          <w:szCs w:val="24"/>
          <w:lang w:val="zh-CN"/>
        </w:rPr>
        <w:t>55,532.8382</w:t>
      </w:r>
      <w:r w:rsidRPr="00CE11CF">
        <w:rPr>
          <w:rFonts w:ascii="宋体" w:hAnsi="宋体" w:cs="宋体" w:hint="eastAsia"/>
          <w:kern w:val="0"/>
          <w:szCs w:val="24"/>
          <w:lang w:val="zh-CN"/>
        </w:rPr>
        <w:t>万股，本公司注册资本增加至</w:t>
      </w:r>
      <w:r w:rsidRPr="00CE11CF">
        <w:rPr>
          <w:rFonts w:eastAsia="Times New Roman"/>
          <w:kern w:val="0"/>
          <w:szCs w:val="24"/>
          <w:lang w:val="zh-CN"/>
        </w:rPr>
        <w:t>555,328,382.00</w:t>
      </w:r>
      <w:r w:rsidRPr="00CE11CF">
        <w:rPr>
          <w:rFonts w:ascii="宋体" w:hAnsi="宋体" w:cs="宋体" w:hint="eastAsia"/>
          <w:kern w:val="0"/>
          <w:szCs w:val="24"/>
          <w:lang w:val="zh-CN"/>
        </w:rPr>
        <w:t>元。</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根据</w:t>
      </w:r>
      <w:r w:rsidRPr="00CE11CF">
        <w:rPr>
          <w:rFonts w:eastAsia="Times New Roman"/>
          <w:kern w:val="0"/>
          <w:szCs w:val="24"/>
          <w:lang w:val="zh-CN"/>
        </w:rPr>
        <w:t>2012</w:t>
      </w:r>
      <w:r w:rsidRPr="00CE11CF">
        <w:rPr>
          <w:rFonts w:ascii="宋体" w:hAnsi="宋体" w:cs="宋体" w:hint="eastAsia"/>
          <w:kern w:val="0"/>
          <w:szCs w:val="24"/>
          <w:lang w:val="zh-CN"/>
        </w:rPr>
        <w:t>年</w:t>
      </w:r>
      <w:r w:rsidRPr="00CE11CF">
        <w:rPr>
          <w:rFonts w:eastAsia="Times New Roman"/>
          <w:kern w:val="0"/>
          <w:szCs w:val="24"/>
          <w:lang w:val="zh-CN"/>
        </w:rPr>
        <w:t>4</w:t>
      </w:r>
      <w:r w:rsidRPr="00CE11CF">
        <w:rPr>
          <w:rFonts w:ascii="宋体" w:hAnsi="宋体" w:cs="宋体" w:hint="eastAsia"/>
          <w:kern w:val="0"/>
          <w:szCs w:val="24"/>
          <w:lang w:val="zh-CN"/>
        </w:rPr>
        <w:t>月</w:t>
      </w:r>
      <w:r w:rsidRPr="00CE11CF">
        <w:rPr>
          <w:rFonts w:eastAsia="Times New Roman"/>
          <w:kern w:val="0"/>
          <w:szCs w:val="24"/>
          <w:lang w:val="zh-CN"/>
        </w:rPr>
        <w:t>20</w:t>
      </w:r>
      <w:r w:rsidRPr="00CE11CF">
        <w:rPr>
          <w:rFonts w:ascii="宋体" w:hAnsi="宋体" w:cs="宋体" w:hint="eastAsia"/>
          <w:kern w:val="0"/>
          <w:szCs w:val="24"/>
          <w:lang w:val="zh-CN"/>
        </w:rPr>
        <w:t>日召开</w:t>
      </w:r>
      <w:r w:rsidRPr="00CE11CF">
        <w:rPr>
          <w:rFonts w:eastAsia="Times New Roman"/>
          <w:kern w:val="0"/>
          <w:szCs w:val="24"/>
          <w:lang w:val="zh-CN"/>
        </w:rPr>
        <w:t>2011</w:t>
      </w:r>
      <w:r w:rsidRPr="00CE11CF">
        <w:rPr>
          <w:rFonts w:ascii="宋体" w:hAnsi="宋体" w:cs="宋体" w:hint="eastAsia"/>
          <w:kern w:val="0"/>
          <w:szCs w:val="24"/>
          <w:lang w:val="zh-CN"/>
        </w:rPr>
        <w:t>年股东大会决议通过的</w:t>
      </w:r>
      <w:r w:rsidRPr="00CE11CF">
        <w:rPr>
          <w:rFonts w:eastAsia="Times New Roman"/>
          <w:kern w:val="0"/>
          <w:szCs w:val="24"/>
          <w:lang w:val="zh-CN"/>
        </w:rPr>
        <w:t>2011</w:t>
      </w:r>
      <w:r w:rsidRPr="00CE11CF">
        <w:rPr>
          <w:rFonts w:ascii="宋体" w:hAnsi="宋体" w:cs="宋体" w:hint="eastAsia"/>
          <w:kern w:val="0"/>
          <w:szCs w:val="24"/>
          <w:lang w:val="zh-CN"/>
        </w:rPr>
        <w:t>年度权益分配方案：公司以</w:t>
      </w:r>
      <w:r w:rsidRPr="00CE11CF">
        <w:rPr>
          <w:rFonts w:eastAsia="Times New Roman"/>
          <w:kern w:val="0"/>
          <w:szCs w:val="24"/>
          <w:lang w:val="zh-CN"/>
        </w:rPr>
        <w:t>2011</w:t>
      </w:r>
      <w:r w:rsidRPr="00CE11CF">
        <w:rPr>
          <w:rFonts w:ascii="宋体" w:hAnsi="宋体" w:cs="宋体" w:hint="eastAsia"/>
          <w:kern w:val="0"/>
          <w:szCs w:val="24"/>
          <w:lang w:val="zh-CN"/>
        </w:rPr>
        <w:t>年</w:t>
      </w:r>
      <w:r w:rsidRPr="00CE11CF">
        <w:rPr>
          <w:rFonts w:eastAsia="Times New Roman"/>
          <w:kern w:val="0"/>
          <w:szCs w:val="24"/>
          <w:lang w:val="zh-CN"/>
        </w:rPr>
        <w:t>12</w:t>
      </w:r>
      <w:r w:rsidRPr="00CE11CF">
        <w:rPr>
          <w:rFonts w:ascii="宋体" w:hAnsi="宋体" w:cs="宋体" w:hint="eastAsia"/>
          <w:kern w:val="0"/>
          <w:szCs w:val="24"/>
          <w:lang w:val="zh-CN"/>
        </w:rPr>
        <w:t>月</w:t>
      </w:r>
      <w:r w:rsidRPr="00CE11CF">
        <w:rPr>
          <w:rFonts w:eastAsia="Times New Roman"/>
          <w:kern w:val="0"/>
          <w:szCs w:val="24"/>
          <w:lang w:val="zh-CN"/>
        </w:rPr>
        <w:t>31</w:t>
      </w:r>
      <w:r w:rsidRPr="00CE11CF">
        <w:rPr>
          <w:rFonts w:ascii="宋体" w:hAnsi="宋体" w:cs="宋体" w:hint="eastAsia"/>
          <w:kern w:val="0"/>
          <w:szCs w:val="24"/>
          <w:lang w:val="zh-CN"/>
        </w:rPr>
        <w:t>日的总股本</w:t>
      </w:r>
      <w:r w:rsidRPr="00CE11CF">
        <w:rPr>
          <w:rFonts w:eastAsia="Times New Roman"/>
          <w:kern w:val="0"/>
          <w:szCs w:val="24"/>
          <w:lang w:val="zh-CN"/>
        </w:rPr>
        <w:t>55,532.8382</w:t>
      </w:r>
      <w:r w:rsidRPr="00CE11CF">
        <w:rPr>
          <w:rFonts w:ascii="宋体" w:hAnsi="宋体" w:cs="宋体" w:hint="eastAsia"/>
          <w:kern w:val="0"/>
          <w:szCs w:val="24"/>
          <w:lang w:val="zh-CN"/>
        </w:rPr>
        <w:t>万股为基数，以资本公积每</w:t>
      </w:r>
      <w:r w:rsidRPr="00CE11CF">
        <w:rPr>
          <w:rFonts w:eastAsia="Times New Roman"/>
          <w:kern w:val="0"/>
          <w:szCs w:val="24"/>
          <w:lang w:val="zh-CN"/>
        </w:rPr>
        <w:t>10</w:t>
      </w:r>
      <w:r w:rsidRPr="00CE11CF">
        <w:rPr>
          <w:rFonts w:ascii="宋体" w:hAnsi="宋体" w:cs="宋体" w:hint="eastAsia"/>
          <w:kern w:val="0"/>
          <w:szCs w:val="24"/>
          <w:lang w:val="zh-CN"/>
        </w:rPr>
        <w:t>股转增</w:t>
      </w:r>
      <w:r w:rsidRPr="00CE11CF">
        <w:rPr>
          <w:rFonts w:eastAsia="Times New Roman"/>
          <w:kern w:val="0"/>
          <w:szCs w:val="24"/>
          <w:lang w:val="zh-CN"/>
        </w:rPr>
        <w:t>5</w:t>
      </w:r>
      <w:r w:rsidRPr="00CE11CF">
        <w:rPr>
          <w:rFonts w:ascii="宋体" w:hAnsi="宋体" w:cs="宋体" w:hint="eastAsia"/>
          <w:kern w:val="0"/>
          <w:szCs w:val="24"/>
          <w:lang w:val="zh-CN"/>
        </w:rPr>
        <w:t>股，转增后，公司股本由</w:t>
      </w:r>
      <w:r w:rsidRPr="00CE11CF">
        <w:rPr>
          <w:rFonts w:eastAsia="Times New Roman"/>
          <w:kern w:val="0"/>
          <w:szCs w:val="24"/>
          <w:lang w:val="zh-CN"/>
        </w:rPr>
        <w:t>55,532.8382</w:t>
      </w:r>
      <w:r w:rsidRPr="00CE11CF">
        <w:rPr>
          <w:rFonts w:ascii="宋体" w:hAnsi="宋体" w:cs="宋体" w:hint="eastAsia"/>
          <w:kern w:val="0"/>
          <w:szCs w:val="24"/>
          <w:lang w:val="zh-CN"/>
        </w:rPr>
        <w:t>万股增加至</w:t>
      </w:r>
      <w:r w:rsidRPr="00CE11CF">
        <w:rPr>
          <w:rFonts w:eastAsia="Times New Roman"/>
          <w:kern w:val="0"/>
          <w:szCs w:val="24"/>
          <w:lang w:val="zh-CN"/>
        </w:rPr>
        <w:t>83,299.2573</w:t>
      </w:r>
      <w:r w:rsidRPr="00CE11CF">
        <w:rPr>
          <w:rFonts w:ascii="宋体" w:hAnsi="宋体" w:cs="宋体" w:hint="eastAsia"/>
          <w:kern w:val="0"/>
          <w:szCs w:val="24"/>
          <w:lang w:val="zh-CN"/>
        </w:rPr>
        <w:t>万股，本公司注册资本增加至</w:t>
      </w:r>
      <w:r w:rsidRPr="00CE11CF">
        <w:rPr>
          <w:rFonts w:eastAsia="Times New Roman"/>
          <w:kern w:val="0"/>
          <w:szCs w:val="24"/>
          <w:lang w:val="zh-CN"/>
        </w:rPr>
        <w:t>832,992,573.00</w:t>
      </w:r>
      <w:r w:rsidRPr="00CE11CF">
        <w:rPr>
          <w:rFonts w:ascii="宋体" w:hAnsi="宋体" w:cs="宋体" w:hint="eastAsia"/>
          <w:kern w:val="0"/>
          <w:szCs w:val="24"/>
          <w:lang w:val="zh-CN"/>
        </w:rPr>
        <w:t>元。</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2016</w:t>
      </w:r>
      <w:r w:rsidRPr="00CE11CF">
        <w:rPr>
          <w:rFonts w:ascii="宋体" w:hAnsi="宋体" w:cs="宋体" w:hint="eastAsia"/>
          <w:kern w:val="0"/>
          <w:szCs w:val="24"/>
          <w:lang w:val="zh-CN"/>
        </w:rPr>
        <w:t>年</w:t>
      </w:r>
      <w:r w:rsidRPr="00CE11CF">
        <w:rPr>
          <w:rFonts w:eastAsia="Times New Roman"/>
          <w:kern w:val="0"/>
          <w:szCs w:val="24"/>
          <w:lang w:val="zh-CN"/>
        </w:rPr>
        <w:t>12</w:t>
      </w:r>
      <w:r w:rsidRPr="00CE11CF">
        <w:rPr>
          <w:rFonts w:ascii="宋体" w:hAnsi="宋体" w:cs="宋体" w:hint="eastAsia"/>
          <w:kern w:val="0"/>
          <w:szCs w:val="24"/>
          <w:lang w:val="zh-CN"/>
        </w:rPr>
        <w:t>月</w:t>
      </w:r>
      <w:r w:rsidRPr="00CE11CF">
        <w:rPr>
          <w:rFonts w:eastAsia="Times New Roman"/>
          <w:kern w:val="0"/>
          <w:szCs w:val="24"/>
          <w:lang w:val="zh-CN"/>
        </w:rPr>
        <w:t>28</w:t>
      </w:r>
      <w:r w:rsidRPr="00CE11CF">
        <w:rPr>
          <w:rFonts w:ascii="宋体" w:hAnsi="宋体" w:cs="宋体" w:hint="eastAsia"/>
          <w:kern w:val="0"/>
          <w:szCs w:val="24"/>
          <w:lang w:val="zh-CN"/>
        </w:rPr>
        <w:t>日，本公司经中国证券监督管理委员会证监许可</w:t>
      </w:r>
      <w:r w:rsidRPr="00CE11CF">
        <w:rPr>
          <w:rFonts w:eastAsia="Times New Roman"/>
          <w:kern w:val="0"/>
          <w:szCs w:val="24"/>
          <w:lang w:val="zh-CN"/>
        </w:rPr>
        <w:t>[2016]3221</w:t>
      </w:r>
      <w:r w:rsidRPr="00CE11CF">
        <w:rPr>
          <w:rFonts w:ascii="宋体" w:hAnsi="宋体" w:cs="宋体" w:hint="eastAsia"/>
          <w:kern w:val="0"/>
          <w:szCs w:val="24"/>
          <w:lang w:val="zh-CN"/>
        </w:rPr>
        <w:t>号文《关于核准华孚色纺股份有限公司非公开发行股票的批复》核准，同意本公司非公开发行不超过</w:t>
      </w:r>
      <w:r w:rsidRPr="00CE11CF">
        <w:rPr>
          <w:rFonts w:eastAsia="Times New Roman"/>
          <w:kern w:val="0"/>
          <w:szCs w:val="24"/>
          <w:lang w:val="zh-CN"/>
        </w:rPr>
        <w:t>174,326,500</w:t>
      </w:r>
      <w:r w:rsidRPr="00CE11CF">
        <w:rPr>
          <w:rFonts w:ascii="宋体" w:hAnsi="宋体" w:cs="宋体" w:hint="eastAsia"/>
          <w:kern w:val="0"/>
          <w:szCs w:val="24"/>
          <w:lang w:val="zh-CN"/>
        </w:rPr>
        <w:t>股新股。本公司于</w:t>
      </w:r>
      <w:r w:rsidRPr="00CE11CF">
        <w:rPr>
          <w:rFonts w:eastAsia="Times New Roman"/>
          <w:kern w:val="0"/>
          <w:szCs w:val="24"/>
          <w:lang w:val="zh-CN"/>
        </w:rPr>
        <w:t>2017</w:t>
      </w:r>
      <w:r w:rsidRPr="00CE11CF">
        <w:rPr>
          <w:rFonts w:ascii="宋体" w:hAnsi="宋体" w:cs="宋体" w:hint="eastAsia"/>
          <w:kern w:val="0"/>
          <w:szCs w:val="24"/>
          <w:lang w:val="zh-CN"/>
        </w:rPr>
        <w:t>年</w:t>
      </w:r>
      <w:r w:rsidRPr="00CE11CF">
        <w:rPr>
          <w:rFonts w:eastAsia="Times New Roman"/>
          <w:kern w:val="0"/>
          <w:szCs w:val="24"/>
          <w:lang w:val="zh-CN"/>
        </w:rPr>
        <w:t>2</w:t>
      </w:r>
      <w:r w:rsidRPr="00CE11CF">
        <w:rPr>
          <w:rFonts w:ascii="宋体" w:hAnsi="宋体" w:cs="宋体" w:hint="eastAsia"/>
          <w:kern w:val="0"/>
          <w:szCs w:val="24"/>
          <w:lang w:val="zh-CN"/>
        </w:rPr>
        <w:t>月</w:t>
      </w:r>
      <w:r w:rsidRPr="00CE11CF">
        <w:rPr>
          <w:rFonts w:eastAsia="Times New Roman"/>
          <w:kern w:val="0"/>
          <w:szCs w:val="24"/>
          <w:lang w:val="zh-CN"/>
        </w:rPr>
        <w:t>27</w:t>
      </w:r>
      <w:r w:rsidRPr="00CE11CF">
        <w:rPr>
          <w:rFonts w:ascii="宋体" w:hAnsi="宋体" w:cs="宋体" w:hint="eastAsia"/>
          <w:kern w:val="0"/>
          <w:szCs w:val="24"/>
          <w:lang w:val="zh-CN"/>
        </w:rPr>
        <w:t>日以非公开发行股票的方式向</w:t>
      </w:r>
      <w:r w:rsidRPr="00CE11CF">
        <w:rPr>
          <w:rFonts w:eastAsia="Times New Roman"/>
          <w:kern w:val="0"/>
          <w:szCs w:val="24"/>
          <w:lang w:val="zh-CN"/>
        </w:rPr>
        <w:t>4</w:t>
      </w:r>
      <w:proofErr w:type="gramStart"/>
      <w:r w:rsidRPr="00CE11CF">
        <w:rPr>
          <w:rFonts w:ascii="宋体" w:hAnsi="宋体" w:cs="宋体" w:hint="eastAsia"/>
          <w:kern w:val="0"/>
          <w:szCs w:val="24"/>
          <w:lang w:val="zh-CN"/>
        </w:rPr>
        <w:t>名特定</w:t>
      </w:r>
      <w:proofErr w:type="gramEnd"/>
      <w:r w:rsidRPr="00CE11CF">
        <w:rPr>
          <w:rFonts w:ascii="宋体" w:hAnsi="宋体" w:cs="宋体" w:hint="eastAsia"/>
          <w:kern w:val="0"/>
          <w:szCs w:val="24"/>
          <w:lang w:val="zh-CN"/>
        </w:rPr>
        <w:t>对象发行了</w:t>
      </w:r>
      <w:r w:rsidRPr="00CE11CF">
        <w:rPr>
          <w:rFonts w:eastAsia="Times New Roman"/>
          <w:kern w:val="0"/>
          <w:szCs w:val="24"/>
          <w:lang w:val="zh-CN"/>
        </w:rPr>
        <w:t>174,326,464</w:t>
      </w:r>
      <w:r w:rsidRPr="00CE11CF">
        <w:rPr>
          <w:rFonts w:ascii="宋体" w:hAnsi="宋体" w:cs="宋体" w:hint="eastAsia"/>
          <w:kern w:val="0"/>
          <w:szCs w:val="24"/>
          <w:lang w:val="zh-CN"/>
        </w:rPr>
        <w:t>股人民币普通股</w:t>
      </w:r>
      <w:r w:rsidRPr="00CE11CF">
        <w:rPr>
          <w:rFonts w:eastAsia="Times New Roman"/>
          <w:kern w:val="0"/>
          <w:szCs w:val="24"/>
          <w:lang w:val="zh-CN"/>
        </w:rPr>
        <w:t>(A</w:t>
      </w:r>
      <w:r w:rsidRPr="00CE11CF">
        <w:rPr>
          <w:rFonts w:ascii="宋体" w:hAnsi="宋体" w:cs="宋体" w:hint="eastAsia"/>
          <w:kern w:val="0"/>
          <w:szCs w:val="24"/>
          <w:lang w:val="zh-CN"/>
        </w:rPr>
        <w:t>股</w:t>
      </w:r>
      <w:r w:rsidRPr="00CE11CF">
        <w:rPr>
          <w:rFonts w:eastAsia="Times New Roman"/>
          <w:kern w:val="0"/>
          <w:szCs w:val="24"/>
          <w:lang w:val="zh-CN"/>
        </w:rPr>
        <w:t>)</w:t>
      </w:r>
      <w:r w:rsidRPr="00CE11CF">
        <w:rPr>
          <w:rFonts w:ascii="宋体" w:hAnsi="宋体" w:cs="宋体" w:hint="eastAsia"/>
          <w:kern w:val="0"/>
          <w:szCs w:val="24"/>
          <w:lang w:val="zh-CN"/>
        </w:rPr>
        <w:t>。根据大华会计师事务所</w:t>
      </w:r>
      <w:r w:rsidRPr="00CE11CF">
        <w:rPr>
          <w:rFonts w:eastAsia="Times New Roman"/>
          <w:kern w:val="0"/>
          <w:szCs w:val="24"/>
          <w:lang w:val="zh-CN"/>
        </w:rPr>
        <w:t>(</w:t>
      </w:r>
      <w:r w:rsidRPr="00CE11CF">
        <w:rPr>
          <w:rFonts w:ascii="宋体" w:hAnsi="宋体" w:cs="宋体" w:hint="eastAsia"/>
          <w:kern w:val="0"/>
          <w:szCs w:val="24"/>
          <w:lang w:val="zh-CN"/>
        </w:rPr>
        <w:t>特殊普通合伙</w:t>
      </w:r>
      <w:r w:rsidRPr="00CE11CF">
        <w:rPr>
          <w:rFonts w:eastAsia="Times New Roman"/>
          <w:kern w:val="0"/>
          <w:szCs w:val="24"/>
          <w:lang w:val="zh-CN"/>
        </w:rPr>
        <w:t>)</w:t>
      </w:r>
      <w:r w:rsidRPr="00CE11CF">
        <w:rPr>
          <w:rFonts w:ascii="宋体" w:hAnsi="宋体" w:cs="宋体" w:hint="eastAsia"/>
          <w:kern w:val="0"/>
          <w:szCs w:val="24"/>
          <w:lang w:val="zh-CN"/>
        </w:rPr>
        <w:t>出具的</w:t>
      </w:r>
      <w:proofErr w:type="gramStart"/>
      <w:r w:rsidRPr="00CE11CF">
        <w:rPr>
          <w:rFonts w:ascii="宋体" w:hAnsi="宋体" w:cs="宋体" w:hint="eastAsia"/>
          <w:kern w:val="0"/>
          <w:szCs w:val="24"/>
          <w:lang w:val="zh-CN"/>
        </w:rPr>
        <w:t>大华验字</w:t>
      </w:r>
      <w:proofErr w:type="gramEnd"/>
      <w:r w:rsidRPr="00CE11CF">
        <w:rPr>
          <w:rFonts w:eastAsia="Times New Roman"/>
          <w:kern w:val="0"/>
          <w:szCs w:val="24"/>
          <w:lang w:val="zh-CN"/>
        </w:rPr>
        <w:t>[2017]000118</w:t>
      </w:r>
      <w:r w:rsidRPr="00CE11CF">
        <w:rPr>
          <w:rFonts w:ascii="宋体" w:hAnsi="宋体" w:cs="宋体" w:hint="eastAsia"/>
          <w:kern w:val="0"/>
          <w:szCs w:val="24"/>
          <w:lang w:val="zh-CN"/>
        </w:rPr>
        <w:t>号验资报告，本次发行募集资金总额</w:t>
      </w:r>
      <w:r w:rsidRPr="00CE11CF">
        <w:rPr>
          <w:rFonts w:eastAsia="Times New Roman"/>
          <w:kern w:val="0"/>
          <w:szCs w:val="24"/>
          <w:lang w:val="zh-CN"/>
        </w:rPr>
        <w:t>2,199,999,975.68</w:t>
      </w:r>
      <w:r w:rsidRPr="00CE11CF">
        <w:rPr>
          <w:rFonts w:ascii="宋体" w:hAnsi="宋体" w:cs="宋体" w:hint="eastAsia"/>
          <w:kern w:val="0"/>
          <w:szCs w:val="24"/>
          <w:lang w:val="zh-CN"/>
        </w:rPr>
        <w:t>元，扣除发行费用</w:t>
      </w:r>
      <w:r w:rsidRPr="00CE11CF">
        <w:rPr>
          <w:rFonts w:eastAsia="Times New Roman"/>
          <w:kern w:val="0"/>
          <w:szCs w:val="24"/>
          <w:lang w:val="zh-CN"/>
        </w:rPr>
        <w:t>19,883,326.46</w:t>
      </w:r>
      <w:r w:rsidRPr="00CE11CF">
        <w:rPr>
          <w:rFonts w:ascii="宋体" w:hAnsi="宋体" w:cs="宋体" w:hint="eastAsia"/>
          <w:kern w:val="0"/>
          <w:szCs w:val="24"/>
          <w:lang w:val="zh-CN"/>
        </w:rPr>
        <w:t>元，募集资金净额</w:t>
      </w:r>
      <w:r w:rsidRPr="00CE11CF">
        <w:rPr>
          <w:rFonts w:eastAsia="Times New Roman"/>
          <w:kern w:val="0"/>
          <w:szCs w:val="24"/>
          <w:lang w:val="zh-CN"/>
        </w:rPr>
        <w:t>2,180,116,649.22</w:t>
      </w:r>
      <w:r w:rsidRPr="00CE11CF">
        <w:rPr>
          <w:rFonts w:ascii="宋体" w:hAnsi="宋体" w:cs="宋体" w:hint="eastAsia"/>
          <w:kern w:val="0"/>
          <w:szCs w:val="24"/>
          <w:lang w:val="zh-CN"/>
        </w:rPr>
        <w:t>元，其中计入</w:t>
      </w:r>
      <w:r w:rsidRPr="00CE11CF">
        <w:rPr>
          <w:rFonts w:eastAsia="Times New Roman"/>
          <w:kern w:val="0"/>
          <w:szCs w:val="24"/>
          <w:lang w:val="zh-CN"/>
        </w:rPr>
        <w:t>“</w:t>
      </w:r>
      <w:r w:rsidRPr="00CE11CF">
        <w:rPr>
          <w:rFonts w:ascii="宋体" w:hAnsi="宋体" w:cs="宋体" w:hint="eastAsia"/>
          <w:kern w:val="0"/>
          <w:szCs w:val="24"/>
          <w:lang w:val="zh-CN"/>
        </w:rPr>
        <w:t>股本</w:t>
      </w:r>
      <w:r w:rsidRPr="00CE11CF">
        <w:rPr>
          <w:rFonts w:eastAsia="Times New Roman"/>
          <w:kern w:val="0"/>
          <w:szCs w:val="24"/>
          <w:lang w:val="zh-CN"/>
        </w:rPr>
        <w:t>”</w:t>
      </w:r>
      <w:r w:rsidRPr="00CE11CF">
        <w:rPr>
          <w:rFonts w:ascii="宋体" w:hAnsi="宋体" w:cs="宋体" w:hint="eastAsia"/>
          <w:kern w:val="0"/>
          <w:szCs w:val="24"/>
          <w:lang w:val="zh-CN"/>
        </w:rPr>
        <w:t>人民币</w:t>
      </w:r>
      <w:r w:rsidRPr="00CE11CF">
        <w:rPr>
          <w:rFonts w:eastAsia="Times New Roman"/>
          <w:kern w:val="0"/>
          <w:szCs w:val="24"/>
          <w:lang w:val="zh-CN"/>
        </w:rPr>
        <w:t>174,326,464.00</w:t>
      </w:r>
      <w:r w:rsidRPr="00CE11CF">
        <w:rPr>
          <w:rFonts w:ascii="宋体" w:hAnsi="宋体" w:cs="宋体" w:hint="eastAsia"/>
          <w:kern w:val="0"/>
          <w:szCs w:val="24"/>
          <w:lang w:val="zh-CN"/>
        </w:rPr>
        <w:t>元，计入</w:t>
      </w:r>
      <w:r w:rsidRPr="00CE11CF">
        <w:rPr>
          <w:rFonts w:eastAsia="Times New Roman"/>
          <w:kern w:val="0"/>
          <w:szCs w:val="24"/>
          <w:lang w:val="zh-CN"/>
        </w:rPr>
        <w:t>“</w:t>
      </w:r>
      <w:r w:rsidRPr="00CE11CF">
        <w:rPr>
          <w:rFonts w:ascii="宋体" w:hAnsi="宋体" w:cs="宋体" w:hint="eastAsia"/>
          <w:kern w:val="0"/>
          <w:szCs w:val="24"/>
          <w:lang w:val="zh-CN"/>
        </w:rPr>
        <w:t>资本公积－股本溢价</w:t>
      </w:r>
      <w:r w:rsidRPr="00CE11CF">
        <w:rPr>
          <w:rFonts w:eastAsia="Times New Roman"/>
          <w:kern w:val="0"/>
          <w:szCs w:val="24"/>
          <w:lang w:val="zh-CN"/>
        </w:rPr>
        <w:t>”</w:t>
      </w:r>
      <w:r w:rsidRPr="00CE11CF">
        <w:rPr>
          <w:rFonts w:ascii="宋体" w:hAnsi="宋体" w:cs="宋体" w:hint="eastAsia"/>
          <w:kern w:val="0"/>
          <w:szCs w:val="24"/>
          <w:lang w:val="zh-CN"/>
        </w:rPr>
        <w:t>人民币</w:t>
      </w:r>
      <w:r w:rsidRPr="00CE11CF">
        <w:rPr>
          <w:rFonts w:eastAsia="Times New Roman"/>
          <w:kern w:val="0"/>
          <w:szCs w:val="24"/>
          <w:lang w:val="zh-CN"/>
        </w:rPr>
        <w:t>2,006,802,448.99</w:t>
      </w:r>
      <w:r w:rsidRPr="00CE11CF">
        <w:rPr>
          <w:rFonts w:ascii="宋体" w:hAnsi="宋体" w:cs="宋体" w:hint="eastAsia"/>
          <w:kern w:val="0"/>
          <w:szCs w:val="24"/>
          <w:lang w:val="zh-CN"/>
        </w:rPr>
        <w:t>元，差异部分为增值税进项税额人民币</w:t>
      </w:r>
      <w:r w:rsidRPr="00CE11CF">
        <w:rPr>
          <w:rFonts w:eastAsia="Times New Roman"/>
          <w:kern w:val="0"/>
          <w:szCs w:val="24"/>
          <w:lang w:val="zh-CN"/>
        </w:rPr>
        <w:t>1,012,263.77</w:t>
      </w:r>
      <w:r w:rsidRPr="00CE11CF">
        <w:rPr>
          <w:rFonts w:ascii="宋体" w:hAnsi="宋体" w:cs="宋体" w:hint="eastAsia"/>
          <w:kern w:val="0"/>
          <w:szCs w:val="24"/>
          <w:lang w:val="zh-CN"/>
        </w:rPr>
        <w:t>元。本公司变更后的注册资本为人民币</w:t>
      </w:r>
      <w:r w:rsidRPr="00CE11CF">
        <w:rPr>
          <w:rFonts w:eastAsia="Times New Roman"/>
          <w:kern w:val="0"/>
          <w:szCs w:val="24"/>
          <w:lang w:val="zh-CN"/>
        </w:rPr>
        <w:t>1,007,319,037.00</w:t>
      </w:r>
      <w:r w:rsidRPr="00CE11CF">
        <w:rPr>
          <w:rFonts w:ascii="宋体" w:hAnsi="宋体" w:cs="宋体" w:hint="eastAsia"/>
          <w:kern w:val="0"/>
          <w:szCs w:val="24"/>
          <w:lang w:val="zh-CN"/>
        </w:rPr>
        <w:t>元，股本为人民币</w:t>
      </w:r>
      <w:r w:rsidRPr="00CE11CF">
        <w:rPr>
          <w:rFonts w:eastAsia="Times New Roman"/>
          <w:kern w:val="0"/>
          <w:szCs w:val="24"/>
          <w:lang w:val="zh-CN"/>
        </w:rPr>
        <w:t>1,007,319,037.00</w:t>
      </w:r>
      <w:r w:rsidRPr="00CE11CF">
        <w:rPr>
          <w:rFonts w:ascii="宋体" w:hAnsi="宋体" w:cs="宋体" w:hint="eastAsia"/>
          <w:kern w:val="0"/>
          <w:szCs w:val="24"/>
          <w:lang w:val="zh-CN"/>
        </w:rPr>
        <w:t>元。</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w:t>
      </w:r>
      <w:r w:rsidRPr="00CE11CF">
        <w:rPr>
          <w:rFonts w:eastAsia="Times New Roman"/>
          <w:kern w:val="0"/>
          <w:szCs w:val="24"/>
          <w:lang w:val="zh-CN"/>
        </w:rPr>
        <w:t>2017</w:t>
      </w:r>
      <w:r w:rsidRPr="00CE11CF">
        <w:rPr>
          <w:rFonts w:ascii="宋体" w:hAnsi="宋体" w:cs="宋体" w:hint="eastAsia"/>
          <w:kern w:val="0"/>
          <w:szCs w:val="24"/>
          <w:lang w:val="zh-CN"/>
        </w:rPr>
        <w:t>年</w:t>
      </w:r>
      <w:r w:rsidRPr="00CE11CF">
        <w:rPr>
          <w:rFonts w:eastAsia="Times New Roman"/>
          <w:kern w:val="0"/>
          <w:szCs w:val="24"/>
          <w:lang w:val="zh-CN"/>
        </w:rPr>
        <w:t>8</w:t>
      </w:r>
      <w:r w:rsidRPr="00CE11CF">
        <w:rPr>
          <w:rFonts w:ascii="宋体" w:hAnsi="宋体" w:cs="宋体" w:hint="eastAsia"/>
          <w:kern w:val="0"/>
          <w:szCs w:val="24"/>
          <w:lang w:val="zh-CN"/>
        </w:rPr>
        <w:t>月</w:t>
      </w:r>
      <w:r w:rsidRPr="00CE11CF">
        <w:rPr>
          <w:rFonts w:eastAsia="Times New Roman"/>
          <w:kern w:val="0"/>
          <w:szCs w:val="24"/>
          <w:lang w:val="zh-CN"/>
        </w:rPr>
        <w:t>23</w:t>
      </w:r>
      <w:r w:rsidRPr="00CE11CF">
        <w:rPr>
          <w:rFonts w:ascii="宋体" w:hAnsi="宋体" w:cs="宋体" w:hint="eastAsia"/>
          <w:kern w:val="0"/>
          <w:szCs w:val="24"/>
          <w:lang w:val="zh-CN"/>
        </w:rPr>
        <w:t>日召开第六届董事会第八次会议、</w:t>
      </w:r>
      <w:r w:rsidRPr="00CE11CF">
        <w:rPr>
          <w:rFonts w:eastAsia="Times New Roman"/>
          <w:kern w:val="0"/>
          <w:szCs w:val="24"/>
          <w:lang w:val="zh-CN"/>
        </w:rPr>
        <w:t>2017</w:t>
      </w:r>
      <w:r w:rsidRPr="00CE11CF">
        <w:rPr>
          <w:rFonts w:ascii="宋体" w:hAnsi="宋体" w:cs="宋体" w:hint="eastAsia"/>
          <w:kern w:val="0"/>
          <w:szCs w:val="24"/>
          <w:lang w:val="zh-CN"/>
        </w:rPr>
        <w:t>年</w:t>
      </w:r>
      <w:r w:rsidRPr="00CE11CF">
        <w:rPr>
          <w:rFonts w:eastAsia="Times New Roman"/>
          <w:kern w:val="0"/>
          <w:szCs w:val="24"/>
          <w:lang w:val="zh-CN"/>
        </w:rPr>
        <w:t>9</w:t>
      </w:r>
      <w:r w:rsidRPr="00CE11CF">
        <w:rPr>
          <w:rFonts w:ascii="宋体" w:hAnsi="宋体" w:cs="宋体" w:hint="eastAsia"/>
          <w:kern w:val="0"/>
          <w:szCs w:val="24"/>
          <w:lang w:val="zh-CN"/>
        </w:rPr>
        <w:t>月</w:t>
      </w:r>
      <w:r w:rsidRPr="00CE11CF">
        <w:rPr>
          <w:rFonts w:eastAsia="Times New Roman"/>
          <w:kern w:val="0"/>
          <w:szCs w:val="24"/>
          <w:lang w:val="zh-CN"/>
        </w:rPr>
        <w:t>12</w:t>
      </w:r>
      <w:r w:rsidRPr="00CE11CF">
        <w:rPr>
          <w:rFonts w:ascii="宋体" w:hAnsi="宋体" w:cs="宋体" w:hint="eastAsia"/>
          <w:kern w:val="0"/>
          <w:szCs w:val="24"/>
          <w:lang w:val="zh-CN"/>
        </w:rPr>
        <w:t>日召开</w:t>
      </w:r>
      <w:r w:rsidRPr="00CE11CF">
        <w:rPr>
          <w:rFonts w:eastAsia="Times New Roman"/>
          <w:kern w:val="0"/>
          <w:szCs w:val="24"/>
          <w:lang w:val="zh-CN"/>
        </w:rPr>
        <w:t>2017</w:t>
      </w:r>
      <w:r w:rsidRPr="00CE11CF">
        <w:rPr>
          <w:rFonts w:ascii="宋体" w:hAnsi="宋体" w:cs="宋体" w:hint="eastAsia"/>
          <w:kern w:val="0"/>
          <w:szCs w:val="24"/>
          <w:lang w:val="zh-CN"/>
        </w:rPr>
        <w:t>年第二次临时股东大会审议通过了《关于拟变更公司名称、证券简称及修订〈公司章程〉的议案》，公司名称由华孚色纺股份有限公司变更为</w:t>
      </w:r>
      <w:proofErr w:type="gramStart"/>
      <w:r w:rsidRPr="00CE11CF">
        <w:rPr>
          <w:rFonts w:ascii="宋体" w:hAnsi="宋体" w:cs="宋体" w:hint="eastAsia"/>
          <w:kern w:val="0"/>
          <w:szCs w:val="24"/>
          <w:lang w:val="zh-CN"/>
        </w:rPr>
        <w:t>为</w:t>
      </w:r>
      <w:proofErr w:type="gramEnd"/>
      <w:r w:rsidRPr="00CE11CF">
        <w:rPr>
          <w:rFonts w:ascii="宋体" w:hAnsi="宋体" w:cs="宋体" w:hint="eastAsia"/>
          <w:kern w:val="0"/>
          <w:szCs w:val="24"/>
          <w:lang w:val="zh-CN"/>
        </w:rPr>
        <w:t>华孚时尚股份有限公司。</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w:t>
      </w:r>
      <w:r w:rsidRPr="00CE11CF">
        <w:rPr>
          <w:rFonts w:eastAsia="Times New Roman"/>
          <w:kern w:val="0"/>
          <w:szCs w:val="24"/>
          <w:lang w:val="zh-CN"/>
        </w:rPr>
        <w:t>2014</w:t>
      </w:r>
      <w:r w:rsidRPr="00CE11CF">
        <w:rPr>
          <w:rFonts w:ascii="宋体" w:hAnsi="宋体" w:cs="宋体" w:hint="eastAsia"/>
          <w:kern w:val="0"/>
          <w:szCs w:val="24"/>
          <w:lang w:val="zh-CN"/>
        </w:rPr>
        <w:t>年</w:t>
      </w:r>
      <w:r w:rsidRPr="00CE11CF">
        <w:rPr>
          <w:rFonts w:eastAsia="Times New Roman"/>
          <w:kern w:val="0"/>
          <w:szCs w:val="24"/>
          <w:lang w:val="zh-CN"/>
        </w:rPr>
        <w:t>3</w:t>
      </w:r>
      <w:r w:rsidRPr="00CE11CF">
        <w:rPr>
          <w:rFonts w:ascii="宋体" w:hAnsi="宋体" w:cs="宋体" w:hint="eastAsia"/>
          <w:kern w:val="0"/>
          <w:szCs w:val="24"/>
          <w:lang w:val="zh-CN"/>
        </w:rPr>
        <w:t>月</w:t>
      </w:r>
      <w:r w:rsidRPr="00CE11CF">
        <w:rPr>
          <w:rFonts w:eastAsia="Times New Roman"/>
          <w:kern w:val="0"/>
          <w:szCs w:val="24"/>
          <w:lang w:val="zh-CN"/>
        </w:rPr>
        <w:t>10</w:t>
      </w:r>
      <w:r w:rsidRPr="00CE11CF">
        <w:rPr>
          <w:rFonts w:ascii="宋体" w:hAnsi="宋体" w:cs="宋体" w:hint="eastAsia"/>
          <w:kern w:val="0"/>
          <w:szCs w:val="24"/>
          <w:lang w:val="zh-CN"/>
        </w:rPr>
        <w:t>日第五届董事会</w:t>
      </w:r>
      <w:r w:rsidRPr="00CE11CF">
        <w:rPr>
          <w:rFonts w:eastAsia="Times New Roman"/>
          <w:kern w:val="0"/>
          <w:szCs w:val="24"/>
          <w:lang w:val="zh-CN"/>
        </w:rPr>
        <w:t>2014</w:t>
      </w:r>
      <w:r w:rsidRPr="00CE11CF">
        <w:rPr>
          <w:rFonts w:ascii="宋体" w:hAnsi="宋体" w:cs="宋体" w:hint="eastAsia"/>
          <w:kern w:val="0"/>
          <w:szCs w:val="24"/>
          <w:lang w:val="zh-CN"/>
        </w:rPr>
        <w:t>年第二次会议审议通过的《关于</w:t>
      </w:r>
      <w:r w:rsidRPr="00CE11CF">
        <w:rPr>
          <w:rFonts w:eastAsia="Times New Roman"/>
          <w:kern w:val="0"/>
          <w:szCs w:val="24"/>
          <w:lang w:val="zh-CN"/>
        </w:rPr>
        <w:t>&lt;</w:t>
      </w:r>
      <w:r w:rsidRPr="00CE11CF">
        <w:rPr>
          <w:rFonts w:ascii="宋体" w:hAnsi="宋体" w:cs="宋体" w:hint="eastAsia"/>
          <w:kern w:val="0"/>
          <w:szCs w:val="24"/>
          <w:lang w:val="zh-CN"/>
        </w:rPr>
        <w:t>华孚色纺股份有限公司股票期权激励计划草案</w:t>
      </w:r>
      <w:r w:rsidRPr="00CE11CF">
        <w:rPr>
          <w:rFonts w:eastAsia="Times New Roman"/>
          <w:kern w:val="0"/>
          <w:szCs w:val="24"/>
          <w:lang w:val="zh-CN"/>
        </w:rPr>
        <w:t>&gt;</w:t>
      </w:r>
      <w:r w:rsidRPr="00CE11CF">
        <w:rPr>
          <w:rFonts w:ascii="宋体" w:hAnsi="宋体" w:cs="宋体" w:hint="eastAsia"/>
          <w:kern w:val="0"/>
          <w:szCs w:val="24"/>
          <w:lang w:val="zh-CN"/>
        </w:rPr>
        <w:t>及其摘要的议案》。</w:t>
      </w:r>
      <w:r w:rsidRPr="00CE11CF">
        <w:rPr>
          <w:rFonts w:eastAsia="Times New Roman"/>
          <w:kern w:val="0"/>
          <w:szCs w:val="24"/>
          <w:lang w:val="zh-CN"/>
        </w:rPr>
        <w:t xml:space="preserve"> 2014</w:t>
      </w:r>
      <w:r w:rsidRPr="00CE11CF">
        <w:rPr>
          <w:rFonts w:ascii="宋体" w:hAnsi="宋体" w:cs="宋体" w:hint="eastAsia"/>
          <w:kern w:val="0"/>
          <w:szCs w:val="24"/>
          <w:lang w:val="zh-CN"/>
        </w:rPr>
        <w:t>年</w:t>
      </w:r>
      <w:r w:rsidRPr="00CE11CF">
        <w:rPr>
          <w:rFonts w:eastAsia="Times New Roman"/>
          <w:kern w:val="0"/>
          <w:szCs w:val="24"/>
          <w:lang w:val="zh-CN"/>
        </w:rPr>
        <w:t>3</w:t>
      </w:r>
      <w:r w:rsidRPr="00CE11CF">
        <w:rPr>
          <w:rFonts w:ascii="宋体" w:hAnsi="宋体" w:cs="宋体" w:hint="eastAsia"/>
          <w:kern w:val="0"/>
          <w:szCs w:val="24"/>
          <w:lang w:val="zh-CN"/>
        </w:rPr>
        <w:t>月</w:t>
      </w:r>
      <w:r w:rsidRPr="00CE11CF">
        <w:rPr>
          <w:rFonts w:eastAsia="Times New Roman"/>
          <w:kern w:val="0"/>
          <w:szCs w:val="24"/>
          <w:lang w:val="zh-CN"/>
        </w:rPr>
        <w:t>27</w:t>
      </w:r>
      <w:r w:rsidRPr="00CE11CF">
        <w:rPr>
          <w:rFonts w:ascii="宋体" w:hAnsi="宋体" w:cs="宋体" w:hint="eastAsia"/>
          <w:kern w:val="0"/>
          <w:szCs w:val="24"/>
          <w:lang w:val="zh-CN"/>
        </w:rPr>
        <w:t>日，获得中国证券监督管理委员会对公司股票期权激励计划无异议备案。</w:t>
      </w:r>
      <w:r w:rsidRPr="00CE11CF">
        <w:rPr>
          <w:rFonts w:eastAsia="Times New Roman"/>
          <w:kern w:val="0"/>
          <w:szCs w:val="24"/>
          <w:lang w:val="zh-CN"/>
        </w:rPr>
        <w:t>2014</w:t>
      </w:r>
      <w:r w:rsidRPr="00CE11CF">
        <w:rPr>
          <w:rFonts w:ascii="宋体" w:hAnsi="宋体" w:cs="宋体" w:hint="eastAsia"/>
          <w:kern w:val="0"/>
          <w:szCs w:val="24"/>
          <w:lang w:val="zh-CN"/>
        </w:rPr>
        <w:t>年</w:t>
      </w:r>
      <w:r w:rsidRPr="00CE11CF">
        <w:rPr>
          <w:rFonts w:eastAsia="Times New Roman"/>
          <w:kern w:val="0"/>
          <w:szCs w:val="24"/>
          <w:lang w:val="zh-CN"/>
        </w:rPr>
        <w:t>4</w:t>
      </w:r>
      <w:r w:rsidRPr="00CE11CF">
        <w:rPr>
          <w:rFonts w:ascii="宋体" w:hAnsi="宋体" w:cs="宋体" w:hint="eastAsia"/>
          <w:kern w:val="0"/>
          <w:szCs w:val="24"/>
          <w:lang w:val="zh-CN"/>
        </w:rPr>
        <w:t>月</w:t>
      </w:r>
      <w:r w:rsidRPr="00CE11CF">
        <w:rPr>
          <w:rFonts w:eastAsia="Times New Roman"/>
          <w:kern w:val="0"/>
          <w:szCs w:val="24"/>
          <w:lang w:val="zh-CN"/>
        </w:rPr>
        <w:t>25</w:t>
      </w:r>
      <w:r w:rsidRPr="00CE11CF">
        <w:rPr>
          <w:rFonts w:ascii="宋体" w:hAnsi="宋体" w:cs="宋体" w:hint="eastAsia"/>
          <w:kern w:val="0"/>
          <w:szCs w:val="24"/>
          <w:lang w:val="zh-CN"/>
        </w:rPr>
        <w:t>日召开华孚时尚公司</w:t>
      </w:r>
      <w:r w:rsidRPr="00CE11CF">
        <w:rPr>
          <w:rFonts w:eastAsia="Times New Roman"/>
          <w:kern w:val="0"/>
          <w:szCs w:val="24"/>
          <w:lang w:val="zh-CN"/>
        </w:rPr>
        <w:t>2014</w:t>
      </w:r>
      <w:r w:rsidRPr="00CE11CF">
        <w:rPr>
          <w:rFonts w:ascii="宋体" w:hAnsi="宋体" w:cs="宋体" w:hint="eastAsia"/>
          <w:kern w:val="0"/>
          <w:szCs w:val="24"/>
          <w:lang w:val="zh-CN"/>
        </w:rPr>
        <w:t>年度第二次临时股东大会，并以特别决议审议通过了《关于</w:t>
      </w:r>
      <w:r w:rsidRPr="00CE11CF">
        <w:rPr>
          <w:rFonts w:eastAsia="Times New Roman"/>
          <w:kern w:val="0"/>
          <w:szCs w:val="24"/>
          <w:lang w:val="zh-CN"/>
        </w:rPr>
        <w:t>&lt;</w:t>
      </w:r>
      <w:r w:rsidRPr="00CE11CF">
        <w:rPr>
          <w:rFonts w:ascii="宋体" w:hAnsi="宋体" w:cs="宋体" w:hint="eastAsia"/>
          <w:kern w:val="0"/>
          <w:szCs w:val="24"/>
          <w:lang w:val="zh-CN"/>
        </w:rPr>
        <w:t>华孚色纺股份有限公司股票期权激励计划草案</w:t>
      </w:r>
      <w:r w:rsidRPr="00CE11CF">
        <w:rPr>
          <w:rFonts w:eastAsia="Times New Roman"/>
          <w:kern w:val="0"/>
          <w:szCs w:val="24"/>
          <w:lang w:val="zh-CN"/>
        </w:rPr>
        <w:t>&gt;</w:t>
      </w:r>
      <w:r w:rsidRPr="00CE11CF">
        <w:rPr>
          <w:rFonts w:ascii="宋体" w:hAnsi="宋体" w:cs="宋体" w:hint="eastAsia"/>
          <w:kern w:val="0"/>
          <w:szCs w:val="24"/>
          <w:lang w:val="zh-CN"/>
        </w:rPr>
        <w:t>及其摘要的议案》。</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根据《华孚色纺股份有限公司股票期权激励计划（草案）》及其摘要</w:t>
      </w:r>
      <w:proofErr w:type="gramStart"/>
      <w:r w:rsidRPr="00CE11CF">
        <w:rPr>
          <w:rFonts w:ascii="宋体" w:hAnsi="宋体" w:cs="宋体" w:hint="eastAsia"/>
          <w:kern w:val="0"/>
          <w:szCs w:val="24"/>
          <w:lang w:val="zh-CN"/>
        </w:rPr>
        <w:t>》</w:t>
      </w:r>
      <w:proofErr w:type="gramEnd"/>
      <w:r w:rsidRPr="00CE11CF">
        <w:rPr>
          <w:rFonts w:ascii="宋体" w:hAnsi="宋体" w:cs="宋体" w:hint="eastAsia"/>
          <w:kern w:val="0"/>
          <w:szCs w:val="24"/>
          <w:lang w:val="zh-CN"/>
        </w:rPr>
        <w:t>中的行权计划，可行权的股票期权数量为</w:t>
      </w:r>
      <w:r w:rsidRPr="00CE11CF">
        <w:rPr>
          <w:rFonts w:eastAsia="Times New Roman"/>
          <w:kern w:val="0"/>
          <w:szCs w:val="24"/>
          <w:lang w:val="zh-CN"/>
        </w:rPr>
        <w:t>559.8</w:t>
      </w:r>
      <w:r w:rsidRPr="00CE11CF">
        <w:rPr>
          <w:rFonts w:ascii="宋体" w:hAnsi="宋体" w:cs="宋体" w:hint="eastAsia"/>
          <w:kern w:val="0"/>
          <w:szCs w:val="24"/>
          <w:lang w:val="zh-CN"/>
        </w:rPr>
        <w:lastRenderedPageBreak/>
        <w:t>万份，占华孚时尚公司总股本比例为</w:t>
      </w:r>
      <w:r w:rsidRPr="00CE11CF">
        <w:rPr>
          <w:rFonts w:eastAsia="Times New Roman"/>
          <w:kern w:val="0"/>
          <w:szCs w:val="24"/>
          <w:lang w:val="zh-CN"/>
        </w:rPr>
        <w:t>0.56%</w:t>
      </w:r>
      <w:r w:rsidRPr="00CE11CF">
        <w:rPr>
          <w:rFonts w:ascii="宋体" w:hAnsi="宋体" w:cs="宋体" w:hint="eastAsia"/>
          <w:kern w:val="0"/>
          <w:szCs w:val="24"/>
          <w:lang w:val="zh-CN"/>
        </w:rPr>
        <w:t>。因此，董事会最终确认股票期权激励行权激励对象名单调整为</w:t>
      </w:r>
      <w:r w:rsidRPr="00CE11CF">
        <w:rPr>
          <w:rFonts w:eastAsia="Times New Roman"/>
          <w:kern w:val="0"/>
          <w:szCs w:val="24"/>
          <w:lang w:val="zh-CN"/>
        </w:rPr>
        <w:t>57</w:t>
      </w:r>
      <w:r w:rsidRPr="00CE11CF">
        <w:rPr>
          <w:rFonts w:ascii="宋体" w:hAnsi="宋体" w:cs="宋体" w:hint="eastAsia"/>
          <w:kern w:val="0"/>
          <w:szCs w:val="24"/>
          <w:lang w:val="zh-CN"/>
        </w:rPr>
        <w:t>名，股票期权授予总量调整为</w:t>
      </w:r>
      <w:r w:rsidRPr="00CE11CF">
        <w:rPr>
          <w:rFonts w:eastAsia="Times New Roman"/>
          <w:kern w:val="0"/>
          <w:szCs w:val="24"/>
          <w:lang w:val="zh-CN"/>
        </w:rPr>
        <w:t>5,598,000</w:t>
      </w:r>
      <w:r w:rsidRPr="00CE11CF">
        <w:rPr>
          <w:rFonts w:ascii="宋体" w:hAnsi="宋体" w:cs="宋体" w:hint="eastAsia"/>
          <w:kern w:val="0"/>
          <w:szCs w:val="24"/>
          <w:lang w:val="zh-CN"/>
        </w:rPr>
        <w:t>股。增加股本人民币</w:t>
      </w:r>
      <w:r w:rsidRPr="00CE11CF">
        <w:rPr>
          <w:rFonts w:eastAsia="Times New Roman"/>
          <w:kern w:val="0"/>
          <w:szCs w:val="24"/>
          <w:lang w:val="zh-CN"/>
        </w:rPr>
        <w:t>5,598,000.00</w:t>
      </w:r>
      <w:r w:rsidRPr="00CE11CF">
        <w:rPr>
          <w:rFonts w:ascii="宋体" w:hAnsi="宋体" w:cs="宋体" w:hint="eastAsia"/>
          <w:kern w:val="0"/>
          <w:szCs w:val="24"/>
          <w:lang w:val="zh-CN"/>
        </w:rPr>
        <w:t>元，增资方式为货币出资，变更后的注册资本为人民币</w:t>
      </w:r>
      <w:r w:rsidRPr="00CE11CF">
        <w:rPr>
          <w:rFonts w:eastAsia="Times New Roman"/>
          <w:kern w:val="0"/>
          <w:szCs w:val="24"/>
          <w:lang w:val="zh-CN"/>
        </w:rPr>
        <w:t>1,012,917,037.00</w:t>
      </w:r>
      <w:r w:rsidRPr="00CE11CF">
        <w:rPr>
          <w:rFonts w:ascii="宋体" w:hAnsi="宋体" w:cs="宋体" w:hint="eastAsia"/>
          <w:kern w:val="0"/>
          <w:szCs w:val="24"/>
          <w:lang w:val="zh-CN"/>
        </w:rPr>
        <w:t>元。</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截至</w:t>
      </w:r>
      <w:r w:rsidRPr="00CE11CF">
        <w:rPr>
          <w:rFonts w:eastAsia="Times New Roman"/>
          <w:kern w:val="0"/>
          <w:szCs w:val="24"/>
          <w:lang w:val="zh-CN"/>
        </w:rPr>
        <w:t>2017</w:t>
      </w:r>
      <w:r w:rsidRPr="00CE11CF">
        <w:rPr>
          <w:rFonts w:ascii="宋体" w:hAnsi="宋体" w:cs="宋体" w:hint="eastAsia"/>
          <w:kern w:val="0"/>
          <w:szCs w:val="24"/>
          <w:lang w:val="zh-CN"/>
        </w:rPr>
        <w:t>年</w:t>
      </w:r>
      <w:r w:rsidRPr="00CE11CF">
        <w:rPr>
          <w:rFonts w:eastAsia="Times New Roman"/>
          <w:kern w:val="0"/>
          <w:szCs w:val="24"/>
          <w:lang w:val="zh-CN"/>
        </w:rPr>
        <w:t>10</w:t>
      </w:r>
      <w:r w:rsidRPr="00CE11CF">
        <w:rPr>
          <w:rFonts w:ascii="宋体" w:hAnsi="宋体" w:cs="宋体" w:hint="eastAsia"/>
          <w:kern w:val="0"/>
          <w:szCs w:val="24"/>
          <w:lang w:val="zh-CN"/>
        </w:rPr>
        <w:t>月</w:t>
      </w:r>
      <w:r w:rsidRPr="00CE11CF">
        <w:rPr>
          <w:rFonts w:eastAsia="Times New Roman"/>
          <w:kern w:val="0"/>
          <w:szCs w:val="24"/>
          <w:lang w:val="zh-CN"/>
        </w:rPr>
        <w:t>20</w:t>
      </w:r>
      <w:r w:rsidRPr="00CE11CF">
        <w:rPr>
          <w:rFonts w:ascii="宋体" w:hAnsi="宋体" w:cs="宋体" w:hint="eastAsia"/>
          <w:kern w:val="0"/>
          <w:szCs w:val="24"/>
          <w:lang w:val="zh-CN"/>
        </w:rPr>
        <w:t>日止，本公司</w:t>
      </w:r>
      <w:r w:rsidRPr="00CE11CF">
        <w:rPr>
          <w:rFonts w:eastAsia="Times New Roman"/>
          <w:kern w:val="0"/>
          <w:szCs w:val="24"/>
          <w:lang w:val="zh-CN"/>
        </w:rPr>
        <w:t>57</w:t>
      </w:r>
      <w:r w:rsidRPr="00CE11CF">
        <w:rPr>
          <w:rFonts w:ascii="宋体" w:hAnsi="宋体" w:cs="宋体" w:hint="eastAsia"/>
          <w:kern w:val="0"/>
          <w:szCs w:val="24"/>
          <w:lang w:val="zh-CN"/>
        </w:rPr>
        <w:t>位激励对象已全部行权，行权款合计人民币</w:t>
      </w:r>
      <w:r w:rsidRPr="00CE11CF">
        <w:rPr>
          <w:rFonts w:eastAsia="Times New Roman"/>
          <w:kern w:val="0"/>
          <w:szCs w:val="24"/>
          <w:lang w:val="zh-CN"/>
        </w:rPr>
        <w:t>34,012,530.20</w:t>
      </w:r>
      <w:r w:rsidRPr="00CE11CF">
        <w:rPr>
          <w:rFonts w:ascii="宋体" w:hAnsi="宋体" w:cs="宋体" w:hint="eastAsia"/>
          <w:kern w:val="0"/>
          <w:szCs w:val="24"/>
          <w:lang w:val="zh-CN"/>
        </w:rPr>
        <w:t>元已由中国证券登记结算有限责任公司深圳分公司划款至本公司指定账户，该行权</w:t>
      </w:r>
      <w:proofErr w:type="gramStart"/>
      <w:r w:rsidRPr="00CE11CF">
        <w:rPr>
          <w:rFonts w:ascii="宋体" w:hAnsi="宋体" w:cs="宋体" w:hint="eastAsia"/>
          <w:kern w:val="0"/>
          <w:szCs w:val="24"/>
          <w:lang w:val="zh-CN"/>
        </w:rPr>
        <w:t>款分为</w:t>
      </w:r>
      <w:proofErr w:type="gramEnd"/>
      <w:r w:rsidRPr="00CE11CF">
        <w:rPr>
          <w:rFonts w:ascii="宋体" w:hAnsi="宋体" w:cs="宋体" w:hint="eastAsia"/>
          <w:kern w:val="0"/>
          <w:szCs w:val="24"/>
          <w:lang w:val="zh-CN"/>
        </w:rPr>
        <w:t>代扣个人所得税人民币</w:t>
      </w:r>
      <w:r w:rsidRPr="00CE11CF">
        <w:rPr>
          <w:rFonts w:eastAsia="Times New Roman"/>
          <w:kern w:val="0"/>
          <w:szCs w:val="24"/>
          <w:lang w:val="zh-CN"/>
        </w:rPr>
        <w:t>9,998,982.20</w:t>
      </w:r>
      <w:r w:rsidRPr="00CE11CF">
        <w:rPr>
          <w:rFonts w:ascii="宋体" w:hAnsi="宋体" w:cs="宋体" w:hint="eastAsia"/>
          <w:kern w:val="0"/>
          <w:szCs w:val="24"/>
          <w:lang w:val="zh-CN"/>
        </w:rPr>
        <w:t>元和股权激励认购款人民币</w:t>
      </w:r>
      <w:r w:rsidRPr="00CE11CF">
        <w:rPr>
          <w:rFonts w:eastAsia="Times New Roman"/>
          <w:kern w:val="0"/>
          <w:szCs w:val="24"/>
          <w:lang w:val="zh-CN"/>
        </w:rPr>
        <w:t>24,013,548.00</w:t>
      </w:r>
      <w:r w:rsidRPr="00CE11CF">
        <w:rPr>
          <w:rFonts w:ascii="宋体" w:hAnsi="宋体" w:cs="宋体" w:hint="eastAsia"/>
          <w:kern w:val="0"/>
          <w:szCs w:val="24"/>
          <w:lang w:val="zh-CN"/>
        </w:rPr>
        <w:t>元。股权激励认购款人民币</w:t>
      </w:r>
      <w:r w:rsidRPr="00CE11CF">
        <w:rPr>
          <w:rFonts w:eastAsia="Times New Roman"/>
          <w:kern w:val="0"/>
          <w:szCs w:val="24"/>
          <w:lang w:val="zh-CN"/>
        </w:rPr>
        <w:t>24,013,548.00</w:t>
      </w:r>
      <w:r w:rsidRPr="00CE11CF">
        <w:rPr>
          <w:rFonts w:ascii="宋体" w:hAnsi="宋体" w:cs="宋体" w:hint="eastAsia"/>
          <w:kern w:val="0"/>
          <w:szCs w:val="24"/>
          <w:lang w:val="zh-CN"/>
        </w:rPr>
        <w:t>元，其中：新增注册资本（股本）人民币</w:t>
      </w:r>
      <w:r w:rsidRPr="00CE11CF">
        <w:rPr>
          <w:rFonts w:eastAsia="Times New Roman"/>
          <w:kern w:val="0"/>
          <w:szCs w:val="24"/>
          <w:lang w:val="zh-CN"/>
        </w:rPr>
        <w:t>5,598,000.00</w:t>
      </w:r>
      <w:r w:rsidRPr="00CE11CF">
        <w:rPr>
          <w:rFonts w:ascii="宋体" w:hAnsi="宋体" w:cs="宋体" w:hint="eastAsia"/>
          <w:kern w:val="0"/>
          <w:szCs w:val="24"/>
          <w:lang w:val="zh-CN"/>
        </w:rPr>
        <w:t>元（大写：伍佰伍拾玖万捌仟元整），剩余部分人民币</w:t>
      </w:r>
      <w:r w:rsidRPr="00CE11CF">
        <w:rPr>
          <w:rFonts w:eastAsia="Times New Roman"/>
          <w:kern w:val="0"/>
          <w:szCs w:val="24"/>
          <w:lang w:val="zh-CN"/>
        </w:rPr>
        <w:t>18,415,548.00</w:t>
      </w:r>
      <w:r w:rsidRPr="00CE11CF">
        <w:rPr>
          <w:rFonts w:ascii="宋体" w:hAnsi="宋体" w:cs="宋体" w:hint="eastAsia"/>
          <w:kern w:val="0"/>
          <w:szCs w:val="24"/>
          <w:lang w:val="zh-CN"/>
        </w:rPr>
        <w:t>元作为华孚时尚公司资本公积。</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w:t>
      </w:r>
      <w:r w:rsidRPr="00CE11CF">
        <w:rPr>
          <w:rFonts w:eastAsia="Times New Roman"/>
          <w:kern w:val="0"/>
          <w:szCs w:val="24"/>
          <w:lang w:val="zh-CN"/>
        </w:rPr>
        <w:t>2018</w:t>
      </w:r>
      <w:r w:rsidRPr="00CE11CF">
        <w:rPr>
          <w:rFonts w:ascii="宋体" w:hAnsi="宋体" w:cs="宋体" w:hint="eastAsia"/>
          <w:kern w:val="0"/>
          <w:szCs w:val="24"/>
          <w:lang w:val="zh-CN"/>
        </w:rPr>
        <w:t>年</w:t>
      </w:r>
      <w:r w:rsidRPr="00CE11CF">
        <w:rPr>
          <w:rFonts w:eastAsia="Times New Roman"/>
          <w:kern w:val="0"/>
          <w:szCs w:val="24"/>
          <w:lang w:val="zh-CN"/>
        </w:rPr>
        <w:t>5</w:t>
      </w:r>
      <w:r w:rsidRPr="00CE11CF">
        <w:rPr>
          <w:rFonts w:ascii="宋体" w:hAnsi="宋体" w:cs="宋体" w:hint="eastAsia"/>
          <w:kern w:val="0"/>
          <w:szCs w:val="24"/>
          <w:lang w:val="zh-CN"/>
        </w:rPr>
        <w:t>月</w:t>
      </w:r>
      <w:r w:rsidRPr="00CE11CF">
        <w:rPr>
          <w:rFonts w:eastAsia="Times New Roman"/>
          <w:kern w:val="0"/>
          <w:szCs w:val="24"/>
          <w:lang w:val="zh-CN"/>
        </w:rPr>
        <w:t>21</w:t>
      </w:r>
      <w:r w:rsidRPr="00CE11CF">
        <w:rPr>
          <w:rFonts w:ascii="宋体" w:hAnsi="宋体" w:cs="宋体" w:hint="eastAsia"/>
          <w:kern w:val="0"/>
          <w:szCs w:val="24"/>
          <w:lang w:val="zh-CN"/>
        </w:rPr>
        <w:t>日召开</w:t>
      </w:r>
      <w:r w:rsidRPr="00CE11CF">
        <w:rPr>
          <w:rFonts w:eastAsia="Times New Roman"/>
          <w:kern w:val="0"/>
          <w:szCs w:val="24"/>
          <w:lang w:val="zh-CN"/>
        </w:rPr>
        <w:t>2017</w:t>
      </w:r>
      <w:r w:rsidRPr="00CE11CF">
        <w:rPr>
          <w:rFonts w:ascii="宋体" w:hAnsi="宋体" w:cs="宋体" w:hint="eastAsia"/>
          <w:kern w:val="0"/>
          <w:szCs w:val="24"/>
          <w:lang w:val="zh-CN"/>
        </w:rPr>
        <w:t>年度股东大会，决议通过了</w:t>
      </w:r>
      <w:r w:rsidRPr="00CE11CF">
        <w:rPr>
          <w:rFonts w:eastAsia="Times New Roman"/>
          <w:kern w:val="0"/>
          <w:szCs w:val="24"/>
          <w:lang w:val="zh-CN"/>
        </w:rPr>
        <w:t>2017</w:t>
      </w:r>
      <w:r w:rsidRPr="00CE11CF">
        <w:rPr>
          <w:rFonts w:ascii="宋体" w:hAnsi="宋体" w:cs="宋体" w:hint="eastAsia"/>
          <w:kern w:val="0"/>
          <w:szCs w:val="24"/>
          <w:lang w:val="zh-CN"/>
        </w:rPr>
        <w:t>年度利润分配方案，公司以总股本</w:t>
      </w:r>
      <w:r w:rsidRPr="00CE11CF">
        <w:rPr>
          <w:rFonts w:eastAsia="Times New Roman"/>
          <w:kern w:val="0"/>
          <w:szCs w:val="24"/>
          <w:lang w:val="zh-CN"/>
        </w:rPr>
        <w:t>1,012,917,037</w:t>
      </w:r>
      <w:r w:rsidRPr="00CE11CF">
        <w:rPr>
          <w:rFonts w:ascii="宋体" w:hAnsi="宋体" w:cs="宋体" w:hint="eastAsia"/>
          <w:kern w:val="0"/>
          <w:szCs w:val="24"/>
          <w:lang w:val="zh-CN"/>
        </w:rPr>
        <w:t>股为基数，以资本公积每</w:t>
      </w:r>
      <w:r w:rsidRPr="00CE11CF">
        <w:rPr>
          <w:rFonts w:eastAsia="Times New Roman"/>
          <w:kern w:val="0"/>
          <w:szCs w:val="24"/>
          <w:lang w:val="zh-CN"/>
        </w:rPr>
        <w:t>10</w:t>
      </w:r>
      <w:r w:rsidRPr="00CE11CF">
        <w:rPr>
          <w:rFonts w:ascii="宋体" w:hAnsi="宋体" w:cs="宋体" w:hint="eastAsia"/>
          <w:kern w:val="0"/>
          <w:szCs w:val="24"/>
          <w:lang w:val="zh-CN"/>
        </w:rPr>
        <w:t>股转增</w:t>
      </w:r>
      <w:r w:rsidRPr="00CE11CF">
        <w:rPr>
          <w:rFonts w:eastAsia="Times New Roman"/>
          <w:kern w:val="0"/>
          <w:szCs w:val="24"/>
          <w:lang w:val="zh-CN"/>
        </w:rPr>
        <w:t>5</w:t>
      </w:r>
      <w:r w:rsidRPr="00CE11CF">
        <w:rPr>
          <w:rFonts w:ascii="宋体" w:hAnsi="宋体" w:cs="宋体" w:hint="eastAsia"/>
          <w:kern w:val="0"/>
          <w:szCs w:val="24"/>
          <w:lang w:val="zh-CN"/>
        </w:rPr>
        <w:t>股，转增后，公司股本由</w:t>
      </w:r>
      <w:r w:rsidRPr="00CE11CF">
        <w:rPr>
          <w:rFonts w:eastAsia="Times New Roman"/>
          <w:kern w:val="0"/>
          <w:szCs w:val="24"/>
          <w:lang w:val="zh-CN"/>
        </w:rPr>
        <w:t>1,012,917,037</w:t>
      </w:r>
      <w:r w:rsidRPr="00CE11CF">
        <w:rPr>
          <w:rFonts w:ascii="宋体" w:hAnsi="宋体" w:cs="宋体" w:hint="eastAsia"/>
          <w:kern w:val="0"/>
          <w:szCs w:val="24"/>
          <w:lang w:val="zh-CN"/>
        </w:rPr>
        <w:t>股增加至</w:t>
      </w:r>
      <w:r w:rsidRPr="00CE11CF">
        <w:rPr>
          <w:rFonts w:eastAsia="Times New Roman"/>
          <w:kern w:val="0"/>
          <w:szCs w:val="24"/>
          <w:lang w:val="zh-CN"/>
        </w:rPr>
        <w:t>1,519,375,555</w:t>
      </w:r>
      <w:r w:rsidRPr="00CE11CF">
        <w:rPr>
          <w:rFonts w:ascii="宋体" w:hAnsi="宋体" w:cs="宋体" w:hint="eastAsia"/>
          <w:kern w:val="0"/>
          <w:szCs w:val="24"/>
          <w:lang w:val="zh-CN"/>
        </w:rPr>
        <w:t>股，本公司注册资本增加至</w:t>
      </w:r>
      <w:r w:rsidRPr="00CE11CF">
        <w:rPr>
          <w:rFonts w:eastAsia="Times New Roman"/>
          <w:kern w:val="0"/>
          <w:szCs w:val="24"/>
          <w:lang w:val="zh-CN"/>
        </w:rPr>
        <w:t>1,519,375,555.00</w:t>
      </w:r>
      <w:r w:rsidRPr="00CE11CF">
        <w:rPr>
          <w:rFonts w:ascii="宋体" w:hAnsi="宋体" w:cs="宋体" w:hint="eastAsia"/>
          <w:kern w:val="0"/>
          <w:szCs w:val="24"/>
          <w:lang w:val="zh-CN"/>
        </w:rPr>
        <w:t>元。</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w:t>
      </w:r>
      <w:r w:rsidRPr="00CE11CF">
        <w:rPr>
          <w:rFonts w:eastAsia="Times New Roman"/>
          <w:kern w:val="0"/>
          <w:szCs w:val="24"/>
          <w:lang w:val="zh-CN"/>
        </w:rPr>
        <w:t>2018</w:t>
      </w:r>
      <w:r w:rsidRPr="00CE11CF">
        <w:rPr>
          <w:rFonts w:ascii="宋体" w:hAnsi="宋体" w:cs="宋体" w:hint="eastAsia"/>
          <w:kern w:val="0"/>
          <w:szCs w:val="24"/>
          <w:lang w:val="zh-CN"/>
        </w:rPr>
        <w:t>年</w:t>
      </w:r>
      <w:r w:rsidRPr="00CE11CF">
        <w:rPr>
          <w:rFonts w:eastAsia="Times New Roman"/>
          <w:kern w:val="0"/>
          <w:szCs w:val="24"/>
          <w:lang w:val="zh-CN"/>
        </w:rPr>
        <w:t>11</w:t>
      </w:r>
      <w:r w:rsidRPr="00CE11CF">
        <w:rPr>
          <w:rFonts w:ascii="宋体" w:hAnsi="宋体" w:cs="宋体" w:hint="eastAsia"/>
          <w:kern w:val="0"/>
          <w:szCs w:val="24"/>
          <w:lang w:val="zh-CN"/>
        </w:rPr>
        <w:t>月</w:t>
      </w:r>
      <w:r w:rsidRPr="00CE11CF">
        <w:rPr>
          <w:rFonts w:eastAsia="Times New Roman"/>
          <w:kern w:val="0"/>
          <w:szCs w:val="24"/>
          <w:lang w:val="zh-CN"/>
        </w:rPr>
        <w:t>6</w:t>
      </w:r>
      <w:r w:rsidRPr="00CE11CF">
        <w:rPr>
          <w:rFonts w:ascii="宋体" w:hAnsi="宋体" w:cs="宋体" w:hint="eastAsia"/>
          <w:kern w:val="0"/>
          <w:szCs w:val="24"/>
          <w:lang w:val="zh-CN"/>
        </w:rPr>
        <w:t>日召开</w:t>
      </w:r>
      <w:r w:rsidRPr="00CE11CF">
        <w:rPr>
          <w:rFonts w:eastAsia="Times New Roman"/>
          <w:kern w:val="0"/>
          <w:szCs w:val="24"/>
          <w:lang w:val="zh-CN"/>
        </w:rPr>
        <w:t>2018</w:t>
      </w:r>
      <w:r w:rsidRPr="00CE11CF">
        <w:rPr>
          <w:rFonts w:ascii="宋体" w:hAnsi="宋体" w:cs="宋体" w:hint="eastAsia"/>
          <w:kern w:val="0"/>
          <w:szCs w:val="24"/>
          <w:lang w:val="zh-CN"/>
        </w:rPr>
        <w:t>年第二次临时股东大会，决议通过了《关于回购公司股份的议案》。本次回购的股份种类为公司发行的人民币普通股（</w:t>
      </w:r>
      <w:r w:rsidRPr="00CE11CF">
        <w:rPr>
          <w:rFonts w:eastAsia="Times New Roman"/>
          <w:kern w:val="0"/>
          <w:szCs w:val="24"/>
          <w:lang w:val="zh-CN"/>
        </w:rPr>
        <w:t>A</w:t>
      </w:r>
      <w:r w:rsidRPr="00CE11CF">
        <w:rPr>
          <w:rFonts w:ascii="宋体" w:hAnsi="宋体" w:cs="宋体" w:hint="eastAsia"/>
          <w:kern w:val="0"/>
          <w:szCs w:val="24"/>
          <w:lang w:val="zh-CN"/>
        </w:rPr>
        <w:t>股），回购股份的资金总额不低于人民币</w:t>
      </w:r>
      <w:r w:rsidRPr="00CE11CF">
        <w:rPr>
          <w:rFonts w:eastAsia="Times New Roman"/>
          <w:kern w:val="0"/>
          <w:szCs w:val="24"/>
          <w:lang w:val="zh-CN"/>
        </w:rPr>
        <w:t>3</w:t>
      </w:r>
      <w:r w:rsidRPr="00CE11CF">
        <w:rPr>
          <w:rFonts w:ascii="宋体" w:hAnsi="宋体" w:cs="宋体" w:hint="eastAsia"/>
          <w:kern w:val="0"/>
          <w:szCs w:val="24"/>
          <w:lang w:val="zh-CN"/>
        </w:rPr>
        <w:t>亿元，不超过人民币</w:t>
      </w:r>
      <w:r w:rsidRPr="00CE11CF">
        <w:rPr>
          <w:rFonts w:eastAsia="Times New Roman"/>
          <w:kern w:val="0"/>
          <w:szCs w:val="24"/>
          <w:lang w:val="zh-CN"/>
        </w:rPr>
        <w:t>6</w:t>
      </w:r>
      <w:r w:rsidRPr="00CE11CF">
        <w:rPr>
          <w:rFonts w:ascii="宋体" w:hAnsi="宋体" w:cs="宋体" w:hint="eastAsia"/>
          <w:kern w:val="0"/>
          <w:szCs w:val="24"/>
          <w:lang w:val="zh-CN"/>
        </w:rPr>
        <w:t>亿元，回购股份的价格不超过</w:t>
      </w:r>
      <w:r w:rsidRPr="00CE11CF">
        <w:rPr>
          <w:rFonts w:eastAsia="Times New Roman"/>
          <w:kern w:val="0"/>
          <w:szCs w:val="24"/>
          <w:lang w:val="zh-CN"/>
        </w:rPr>
        <w:t>10.00</w:t>
      </w:r>
      <w:r w:rsidRPr="00CE11CF">
        <w:rPr>
          <w:rFonts w:ascii="宋体" w:hAnsi="宋体" w:cs="宋体" w:hint="eastAsia"/>
          <w:kern w:val="0"/>
          <w:szCs w:val="24"/>
          <w:lang w:val="zh-CN"/>
        </w:rPr>
        <w:t>元</w:t>
      </w:r>
      <w:r w:rsidRPr="00CE11CF">
        <w:rPr>
          <w:rFonts w:eastAsia="Times New Roman"/>
          <w:kern w:val="0"/>
          <w:szCs w:val="24"/>
          <w:lang w:val="zh-CN"/>
        </w:rPr>
        <w:t>/</w:t>
      </w:r>
      <w:r w:rsidRPr="00CE11CF">
        <w:rPr>
          <w:rFonts w:ascii="宋体" w:hAnsi="宋体" w:cs="宋体" w:hint="eastAsia"/>
          <w:kern w:val="0"/>
          <w:szCs w:val="24"/>
          <w:lang w:val="zh-CN"/>
        </w:rPr>
        <w:t>股。截止</w:t>
      </w:r>
      <w:r w:rsidRPr="00CE11CF">
        <w:rPr>
          <w:rFonts w:eastAsia="Times New Roman"/>
          <w:kern w:val="0"/>
          <w:szCs w:val="24"/>
          <w:lang w:val="zh-CN"/>
        </w:rPr>
        <w:t>2019</w:t>
      </w:r>
      <w:r w:rsidRPr="00CE11CF">
        <w:rPr>
          <w:rFonts w:ascii="宋体" w:hAnsi="宋体" w:cs="宋体" w:hint="eastAsia"/>
          <w:kern w:val="0"/>
          <w:szCs w:val="24"/>
          <w:lang w:val="zh-CN"/>
        </w:rPr>
        <w:t>年</w:t>
      </w:r>
      <w:r w:rsidRPr="00CE11CF">
        <w:rPr>
          <w:rFonts w:eastAsia="Times New Roman"/>
          <w:kern w:val="0"/>
          <w:szCs w:val="24"/>
          <w:lang w:val="zh-CN"/>
        </w:rPr>
        <w:t>5</w:t>
      </w:r>
      <w:r w:rsidRPr="00CE11CF">
        <w:rPr>
          <w:rFonts w:ascii="宋体" w:hAnsi="宋体" w:cs="宋体" w:hint="eastAsia"/>
          <w:kern w:val="0"/>
          <w:szCs w:val="24"/>
          <w:lang w:val="zh-CN"/>
        </w:rPr>
        <w:t>月</w:t>
      </w:r>
      <w:r w:rsidRPr="00CE11CF">
        <w:rPr>
          <w:rFonts w:eastAsia="Times New Roman"/>
          <w:kern w:val="0"/>
          <w:szCs w:val="24"/>
          <w:lang w:val="zh-CN"/>
        </w:rPr>
        <w:t>6</w:t>
      </w:r>
      <w:r w:rsidRPr="00CE11CF">
        <w:rPr>
          <w:rFonts w:ascii="宋体" w:hAnsi="宋体" w:cs="宋体" w:hint="eastAsia"/>
          <w:kern w:val="0"/>
          <w:szCs w:val="24"/>
          <w:lang w:val="zh-CN"/>
        </w:rPr>
        <w:t>日，公司以集中竞价方式回购股份总数为</w:t>
      </w:r>
      <w:r w:rsidRPr="00CE11CF">
        <w:rPr>
          <w:rFonts w:eastAsia="Times New Roman"/>
          <w:kern w:val="0"/>
          <w:szCs w:val="24"/>
          <w:lang w:val="zh-CN"/>
        </w:rPr>
        <w:t xml:space="preserve"> 92,973,035</w:t>
      </w:r>
      <w:r w:rsidRPr="00CE11CF">
        <w:rPr>
          <w:rFonts w:ascii="宋体" w:hAnsi="宋体" w:cs="宋体" w:hint="eastAsia"/>
          <w:kern w:val="0"/>
          <w:szCs w:val="24"/>
          <w:lang w:val="zh-CN"/>
        </w:rPr>
        <w:t>股，占公司总股本的比例为</w:t>
      </w:r>
      <w:r w:rsidRPr="00CE11CF">
        <w:rPr>
          <w:rFonts w:eastAsia="Times New Roman"/>
          <w:kern w:val="0"/>
          <w:szCs w:val="24"/>
          <w:lang w:val="zh-CN"/>
        </w:rPr>
        <w:t xml:space="preserve"> 6.12%</w:t>
      </w:r>
      <w:r w:rsidRPr="00CE11CF">
        <w:rPr>
          <w:rFonts w:ascii="宋体" w:hAnsi="宋体" w:cs="宋体" w:hint="eastAsia"/>
          <w:kern w:val="0"/>
          <w:szCs w:val="24"/>
          <w:lang w:val="zh-CN"/>
        </w:rPr>
        <w:t>，最高成交价为</w:t>
      </w:r>
      <w:r w:rsidRPr="00CE11CF">
        <w:rPr>
          <w:rFonts w:eastAsia="Times New Roman"/>
          <w:kern w:val="0"/>
          <w:szCs w:val="24"/>
          <w:lang w:val="zh-CN"/>
        </w:rPr>
        <w:t xml:space="preserve"> 8.10 </w:t>
      </w:r>
      <w:r w:rsidRPr="00CE11CF">
        <w:rPr>
          <w:rFonts w:ascii="宋体" w:hAnsi="宋体" w:cs="宋体" w:hint="eastAsia"/>
          <w:kern w:val="0"/>
          <w:szCs w:val="24"/>
          <w:lang w:val="zh-CN"/>
        </w:rPr>
        <w:t>元</w:t>
      </w:r>
      <w:r w:rsidRPr="00CE11CF">
        <w:rPr>
          <w:rFonts w:eastAsia="Times New Roman"/>
          <w:kern w:val="0"/>
          <w:szCs w:val="24"/>
          <w:lang w:val="zh-CN"/>
        </w:rPr>
        <w:t>/</w:t>
      </w:r>
      <w:r w:rsidRPr="00CE11CF">
        <w:rPr>
          <w:rFonts w:ascii="宋体" w:hAnsi="宋体" w:cs="宋体" w:hint="eastAsia"/>
          <w:kern w:val="0"/>
          <w:szCs w:val="24"/>
          <w:lang w:val="zh-CN"/>
        </w:rPr>
        <w:t>股，最低成交价为</w:t>
      </w:r>
      <w:r w:rsidRPr="00CE11CF">
        <w:rPr>
          <w:rFonts w:eastAsia="Times New Roman"/>
          <w:kern w:val="0"/>
          <w:szCs w:val="24"/>
          <w:lang w:val="zh-CN"/>
        </w:rPr>
        <w:t xml:space="preserve"> 5.19</w:t>
      </w:r>
      <w:r w:rsidRPr="00CE11CF">
        <w:rPr>
          <w:rFonts w:ascii="宋体" w:hAnsi="宋体" w:cs="宋体" w:hint="eastAsia"/>
          <w:kern w:val="0"/>
          <w:szCs w:val="24"/>
          <w:lang w:val="zh-CN"/>
        </w:rPr>
        <w:t>元</w:t>
      </w:r>
      <w:r w:rsidRPr="00CE11CF">
        <w:rPr>
          <w:rFonts w:eastAsia="Times New Roman"/>
          <w:kern w:val="0"/>
          <w:szCs w:val="24"/>
          <w:lang w:val="zh-CN"/>
        </w:rPr>
        <w:t>/</w:t>
      </w:r>
      <w:r w:rsidRPr="00CE11CF">
        <w:rPr>
          <w:rFonts w:ascii="宋体" w:hAnsi="宋体" w:cs="宋体" w:hint="eastAsia"/>
          <w:kern w:val="0"/>
          <w:szCs w:val="24"/>
          <w:lang w:val="zh-CN"/>
        </w:rPr>
        <w:t>股。至此，公司本次回购股份事项实施完毕。</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截止</w:t>
      </w:r>
      <w:r w:rsidRPr="00CE11CF">
        <w:rPr>
          <w:rFonts w:eastAsia="Times New Roman"/>
          <w:kern w:val="0"/>
          <w:szCs w:val="24"/>
          <w:lang w:val="zh-CN"/>
        </w:rPr>
        <w:t>2019</w:t>
      </w:r>
      <w:r w:rsidRPr="00CE11CF">
        <w:rPr>
          <w:rFonts w:ascii="宋体" w:hAnsi="宋体" w:cs="宋体" w:hint="eastAsia"/>
          <w:kern w:val="0"/>
          <w:szCs w:val="24"/>
          <w:lang w:val="zh-CN"/>
        </w:rPr>
        <w:t>年</w:t>
      </w:r>
      <w:r w:rsidRPr="00CE11CF">
        <w:rPr>
          <w:rFonts w:eastAsia="Times New Roman"/>
          <w:kern w:val="0"/>
          <w:szCs w:val="24"/>
          <w:lang w:val="zh-CN"/>
        </w:rPr>
        <w:t>6</w:t>
      </w:r>
      <w:r w:rsidRPr="00CE11CF">
        <w:rPr>
          <w:rFonts w:ascii="宋体" w:hAnsi="宋体" w:cs="宋体" w:hint="eastAsia"/>
          <w:kern w:val="0"/>
          <w:szCs w:val="24"/>
          <w:lang w:val="zh-CN"/>
        </w:rPr>
        <w:t>月</w:t>
      </w:r>
      <w:r w:rsidRPr="00CE11CF">
        <w:rPr>
          <w:rFonts w:eastAsia="Times New Roman"/>
          <w:kern w:val="0"/>
          <w:szCs w:val="24"/>
          <w:lang w:val="zh-CN"/>
        </w:rPr>
        <w:t>30</w:t>
      </w:r>
      <w:r w:rsidRPr="00CE11CF">
        <w:rPr>
          <w:rFonts w:ascii="宋体" w:hAnsi="宋体" w:cs="宋体" w:hint="eastAsia"/>
          <w:kern w:val="0"/>
          <w:szCs w:val="24"/>
          <w:lang w:val="zh-CN"/>
        </w:rPr>
        <w:t>日，本公司累计股本总数</w:t>
      </w:r>
      <w:r w:rsidRPr="00CE11CF">
        <w:rPr>
          <w:rFonts w:eastAsia="Times New Roman"/>
          <w:kern w:val="0"/>
          <w:szCs w:val="24"/>
          <w:lang w:val="zh-CN"/>
        </w:rPr>
        <w:t>1,519,375,555.00</w:t>
      </w:r>
      <w:r w:rsidRPr="00CE11CF">
        <w:rPr>
          <w:rFonts w:ascii="宋体" w:hAnsi="宋体" w:cs="宋体" w:hint="eastAsia"/>
          <w:kern w:val="0"/>
          <w:szCs w:val="24"/>
          <w:lang w:val="zh-CN"/>
        </w:rPr>
        <w:t>股，注册资本为</w:t>
      </w:r>
      <w:r w:rsidRPr="00CE11CF">
        <w:rPr>
          <w:rFonts w:eastAsia="Times New Roman"/>
          <w:kern w:val="0"/>
          <w:szCs w:val="24"/>
          <w:lang w:val="zh-CN"/>
        </w:rPr>
        <w:t>1,519,375,555.00</w:t>
      </w:r>
      <w:r w:rsidRPr="00CE11CF">
        <w:rPr>
          <w:rFonts w:ascii="宋体" w:hAnsi="宋体" w:cs="宋体" w:hint="eastAsia"/>
          <w:kern w:val="0"/>
          <w:szCs w:val="24"/>
          <w:lang w:val="zh-CN"/>
        </w:rPr>
        <w:t>元，本公司统一社会信用代码：</w:t>
      </w:r>
      <w:r w:rsidRPr="00CE11CF">
        <w:rPr>
          <w:rFonts w:eastAsia="Times New Roman"/>
          <w:kern w:val="0"/>
          <w:szCs w:val="24"/>
          <w:lang w:val="zh-CN"/>
        </w:rPr>
        <w:t>9134060072553187XK</w:t>
      </w:r>
      <w:r w:rsidRPr="00CE11CF">
        <w:rPr>
          <w:rFonts w:ascii="宋体" w:hAnsi="宋体" w:cs="宋体" w:hint="eastAsia"/>
          <w:kern w:val="0"/>
          <w:szCs w:val="24"/>
          <w:lang w:val="zh-CN"/>
        </w:rPr>
        <w:t>，法定代表人为孙伟挺，注册地址：安徽省淮北市濉溪</w:t>
      </w:r>
      <w:proofErr w:type="gramStart"/>
      <w:r w:rsidRPr="00CE11CF">
        <w:rPr>
          <w:rFonts w:ascii="宋体" w:hAnsi="宋体" w:cs="宋体" w:hint="eastAsia"/>
          <w:kern w:val="0"/>
          <w:szCs w:val="24"/>
          <w:lang w:val="zh-CN"/>
        </w:rPr>
        <w:t>路庆相桥</w:t>
      </w:r>
      <w:proofErr w:type="gramEnd"/>
      <w:r w:rsidRPr="00CE11CF">
        <w:rPr>
          <w:rFonts w:ascii="宋体" w:hAnsi="宋体" w:cs="宋体" w:hint="eastAsia"/>
          <w:kern w:val="0"/>
          <w:szCs w:val="24"/>
          <w:lang w:val="zh-CN"/>
        </w:rPr>
        <w:t>，总部地址：广东省深圳市福田区</w:t>
      </w:r>
      <w:proofErr w:type="gramStart"/>
      <w:r w:rsidRPr="00CE11CF">
        <w:rPr>
          <w:rFonts w:ascii="宋体" w:hAnsi="宋体" w:cs="宋体" w:hint="eastAsia"/>
          <w:kern w:val="0"/>
          <w:szCs w:val="24"/>
          <w:lang w:val="zh-CN"/>
        </w:rPr>
        <w:t>市花路</w:t>
      </w:r>
      <w:proofErr w:type="gramEnd"/>
      <w:r w:rsidRPr="00CE11CF">
        <w:rPr>
          <w:rFonts w:eastAsia="Times New Roman"/>
          <w:kern w:val="0"/>
          <w:szCs w:val="24"/>
          <w:lang w:val="zh-CN"/>
        </w:rPr>
        <w:t>5</w:t>
      </w:r>
      <w:r w:rsidRPr="00CE11CF">
        <w:rPr>
          <w:rFonts w:ascii="宋体" w:hAnsi="宋体" w:cs="宋体" w:hint="eastAsia"/>
          <w:kern w:val="0"/>
          <w:szCs w:val="24"/>
          <w:lang w:val="zh-CN"/>
        </w:rPr>
        <w:t>号</w:t>
      </w:r>
      <w:proofErr w:type="gramStart"/>
      <w:r w:rsidRPr="00CE11CF">
        <w:rPr>
          <w:rFonts w:ascii="宋体" w:hAnsi="宋体" w:cs="宋体" w:hint="eastAsia"/>
          <w:kern w:val="0"/>
          <w:szCs w:val="24"/>
          <w:lang w:val="zh-CN"/>
        </w:rPr>
        <w:t>长富金茂</w:t>
      </w:r>
      <w:proofErr w:type="gramEnd"/>
      <w:r w:rsidRPr="00CE11CF">
        <w:rPr>
          <w:rFonts w:ascii="宋体" w:hAnsi="宋体" w:cs="宋体" w:hint="eastAsia"/>
          <w:kern w:val="0"/>
          <w:szCs w:val="24"/>
          <w:lang w:val="zh-CN"/>
        </w:rPr>
        <w:t>大厦</w:t>
      </w:r>
      <w:r w:rsidRPr="00CE11CF">
        <w:rPr>
          <w:rFonts w:eastAsia="Times New Roman"/>
          <w:kern w:val="0"/>
          <w:szCs w:val="24"/>
          <w:lang w:val="zh-CN"/>
        </w:rPr>
        <w:t>59</w:t>
      </w:r>
      <w:r w:rsidRPr="00CE11CF">
        <w:rPr>
          <w:rFonts w:ascii="宋体" w:hAnsi="宋体" w:cs="宋体" w:hint="eastAsia"/>
          <w:kern w:val="0"/>
          <w:szCs w:val="24"/>
          <w:lang w:val="zh-CN"/>
        </w:rPr>
        <w:t>楼，母公司为华孚控股有限公司，最终实际控制人为孙伟挺、陈玲芬。</w:t>
      </w:r>
    </w:p>
    <w:p w:rsidR="00FC56F8" w:rsidRDefault="00FC56F8">
      <w:pPr>
        <w:autoSpaceDE w:val="0"/>
        <w:autoSpaceDN w:val="0"/>
        <w:adjustRightInd w:val="0"/>
        <w:spacing w:before="120" w:after="0"/>
        <w:ind w:firstLine="316"/>
        <w:jc w:val="left"/>
        <w:rPr>
          <w:rFonts w:eastAsia="Times New Roman"/>
          <w:b/>
          <w:kern w:val="0"/>
          <w:sz w:val="21"/>
          <w:szCs w:val="24"/>
          <w:lang w:val="zh-CN"/>
        </w:rPr>
      </w:pPr>
      <w:r>
        <w:rPr>
          <w:rFonts w:ascii="宋体" w:hAnsi="宋体" w:cs="宋体" w:hint="eastAsia"/>
          <w:b/>
          <w:kern w:val="0"/>
          <w:sz w:val="21"/>
          <w:szCs w:val="24"/>
          <w:lang w:val="zh-CN"/>
        </w:rPr>
        <w:t>（二）公司经营范围</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许可经营项目：棉花采购、加工。一般经营项目：纺织品、针织品、印染品、服装及其相关产品的制造、销售；纺织科学研究、信息咨询、代理服务；本企业自产产品和技术出口及本企业生产所需的原辅材料、仪器仪表、机械设备、零配件和技术进出口</w:t>
      </w:r>
      <w:r w:rsidRPr="00CE11CF">
        <w:rPr>
          <w:rFonts w:eastAsia="Times New Roman"/>
          <w:kern w:val="0"/>
          <w:szCs w:val="24"/>
          <w:lang w:val="zh-CN"/>
        </w:rPr>
        <w:t>(</w:t>
      </w:r>
      <w:r w:rsidRPr="00CE11CF">
        <w:rPr>
          <w:rFonts w:ascii="宋体" w:hAnsi="宋体" w:cs="宋体" w:hint="eastAsia"/>
          <w:kern w:val="0"/>
          <w:szCs w:val="24"/>
          <w:lang w:val="zh-CN"/>
        </w:rPr>
        <w:t>国家限定公司经营和国家禁止进出口的商品及技术除外</w:t>
      </w:r>
      <w:r w:rsidRPr="00CE11CF">
        <w:rPr>
          <w:rFonts w:eastAsia="Times New Roman"/>
          <w:kern w:val="0"/>
          <w:szCs w:val="24"/>
          <w:lang w:val="zh-CN"/>
        </w:rPr>
        <w:t>)</w:t>
      </w:r>
      <w:r w:rsidRPr="00CE11CF">
        <w:rPr>
          <w:rFonts w:ascii="宋体" w:hAnsi="宋体" w:cs="宋体" w:hint="eastAsia"/>
          <w:kern w:val="0"/>
          <w:szCs w:val="24"/>
          <w:lang w:val="zh-CN"/>
        </w:rPr>
        <w:t>。</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本公司属纺织行业，主要产品为纱线等。</w:t>
      </w:r>
    </w:p>
    <w:p w:rsidR="00FC56F8" w:rsidRDefault="00FC56F8">
      <w:pPr>
        <w:autoSpaceDE w:val="0"/>
        <w:autoSpaceDN w:val="0"/>
        <w:adjustRightInd w:val="0"/>
        <w:spacing w:before="120" w:after="0"/>
        <w:ind w:firstLine="316"/>
        <w:jc w:val="left"/>
        <w:rPr>
          <w:rFonts w:eastAsia="Times New Roman"/>
          <w:b/>
          <w:kern w:val="0"/>
          <w:sz w:val="21"/>
          <w:szCs w:val="24"/>
          <w:lang w:val="zh-CN"/>
        </w:rPr>
      </w:pPr>
      <w:r>
        <w:rPr>
          <w:rFonts w:ascii="宋体" w:hAnsi="宋体" w:cs="宋体" w:hint="eastAsia"/>
          <w:b/>
          <w:kern w:val="0"/>
          <w:sz w:val="21"/>
          <w:szCs w:val="24"/>
          <w:lang w:val="zh-CN"/>
        </w:rPr>
        <w:t>（三）财务报表的批准报出</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本财务报表业经公司董事会于</w:t>
      </w:r>
      <w:r w:rsidRPr="00CE11CF">
        <w:rPr>
          <w:rFonts w:eastAsia="Times New Roman"/>
          <w:kern w:val="0"/>
          <w:szCs w:val="24"/>
          <w:lang w:val="zh-CN"/>
        </w:rPr>
        <w:t>2019</w:t>
      </w:r>
      <w:r w:rsidRPr="00CE11CF">
        <w:rPr>
          <w:rFonts w:ascii="宋体" w:hAnsi="宋体" w:cs="宋体" w:hint="eastAsia"/>
          <w:kern w:val="0"/>
          <w:szCs w:val="24"/>
          <w:lang w:val="zh-CN"/>
        </w:rPr>
        <w:t>年</w:t>
      </w:r>
      <w:r w:rsidRPr="00CE11CF">
        <w:rPr>
          <w:rFonts w:eastAsia="Times New Roman"/>
          <w:kern w:val="0"/>
          <w:szCs w:val="24"/>
          <w:lang w:val="zh-CN"/>
        </w:rPr>
        <w:t>8</w:t>
      </w:r>
      <w:r w:rsidRPr="00CE11CF">
        <w:rPr>
          <w:rFonts w:ascii="宋体" w:hAnsi="宋体" w:cs="宋体" w:hint="eastAsia"/>
          <w:kern w:val="0"/>
          <w:szCs w:val="24"/>
          <w:lang w:val="zh-CN"/>
        </w:rPr>
        <w:t>月</w:t>
      </w:r>
      <w:r w:rsidRPr="00CE11CF">
        <w:rPr>
          <w:rFonts w:eastAsia="Times New Roman"/>
          <w:kern w:val="0"/>
          <w:szCs w:val="24"/>
          <w:lang w:val="zh-CN"/>
        </w:rPr>
        <w:t>26</w:t>
      </w:r>
      <w:r w:rsidRPr="00CE11CF">
        <w:rPr>
          <w:rFonts w:ascii="宋体" w:hAnsi="宋体" w:cs="宋体" w:hint="eastAsia"/>
          <w:kern w:val="0"/>
          <w:szCs w:val="24"/>
          <w:lang w:val="zh-CN"/>
        </w:rPr>
        <w:t>日批准报出。</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w:t>
      </w:r>
      <w:r w:rsidRPr="00CE11CF">
        <w:rPr>
          <w:rFonts w:eastAsia="Times New Roman"/>
          <w:kern w:val="0"/>
          <w:szCs w:val="24"/>
          <w:lang w:val="zh-CN"/>
        </w:rPr>
        <w:t>2019</w:t>
      </w:r>
      <w:r w:rsidRPr="00CE11CF">
        <w:rPr>
          <w:rFonts w:ascii="宋体" w:hAnsi="宋体" w:cs="宋体" w:hint="eastAsia"/>
          <w:kern w:val="0"/>
          <w:szCs w:val="24"/>
          <w:lang w:val="zh-CN"/>
        </w:rPr>
        <w:t>年</w:t>
      </w:r>
      <w:r w:rsidRPr="00CE11CF">
        <w:rPr>
          <w:rFonts w:eastAsia="Times New Roman"/>
          <w:kern w:val="0"/>
          <w:szCs w:val="24"/>
          <w:lang w:val="zh-CN"/>
        </w:rPr>
        <w:t>1-6</w:t>
      </w:r>
      <w:r w:rsidRPr="00CE11CF">
        <w:rPr>
          <w:rFonts w:ascii="宋体" w:hAnsi="宋体" w:cs="宋体" w:hint="eastAsia"/>
          <w:kern w:val="0"/>
          <w:szCs w:val="24"/>
          <w:lang w:val="zh-CN"/>
        </w:rPr>
        <w:t>月纳入合并范围的子公司共</w:t>
      </w:r>
      <w:r w:rsidRPr="00CE11CF">
        <w:rPr>
          <w:rFonts w:eastAsia="Times New Roman"/>
          <w:kern w:val="0"/>
          <w:szCs w:val="24"/>
          <w:lang w:val="zh-CN"/>
        </w:rPr>
        <w:t>65</w:t>
      </w:r>
      <w:r w:rsidRPr="00CE11CF">
        <w:rPr>
          <w:rFonts w:ascii="宋体" w:hAnsi="宋体" w:cs="宋体" w:hint="eastAsia"/>
          <w:kern w:val="0"/>
          <w:szCs w:val="24"/>
          <w:lang w:val="zh-CN"/>
        </w:rPr>
        <w:t>户，详见本附注九、</w:t>
      </w:r>
      <w:r w:rsidRPr="00CE11CF">
        <w:rPr>
          <w:rFonts w:eastAsia="Times New Roman"/>
          <w:kern w:val="0"/>
          <w:szCs w:val="24"/>
          <w:lang w:val="zh-CN"/>
        </w:rPr>
        <w:t>“</w:t>
      </w:r>
      <w:r w:rsidRPr="00CE11CF">
        <w:rPr>
          <w:rFonts w:ascii="宋体" w:hAnsi="宋体" w:cs="宋体" w:hint="eastAsia"/>
          <w:kern w:val="0"/>
          <w:szCs w:val="24"/>
          <w:lang w:val="zh-CN"/>
        </w:rPr>
        <w:t>在其他主体中的权益</w:t>
      </w:r>
      <w:r w:rsidRPr="00CE11CF">
        <w:rPr>
          <w:rFonts w:eastAsia="Times New Roman"/>
          <w:kern w:val="0"/>
          <w:szCs w:val="24"/>
          <w:lang w:val="zh-CN"/>
        </w:rPr>
        <w:t>”</w:t>
      </w:r>
      <w:r w:rsidRPr="00CE11CF">
        <w:rPr>
          <w:rFonts w:ascii="宋体" w:hAnsi="宋体" w:cs="宋体" w:hint="eastAsia"/>
          <w:kern w:val="0"/>
          <w:szCs w:val="24"/>
          <w:lang w:val="zh-CN"/>
        </w:rPr>
        <w:t>；新纳入合并范围的子公司共</w:t>
      </w:r>
      <w:r w:rsidRPr="00CE11CF">
        <w:rPr>
          <w:rFonts w:eastAsia="Times New Roman"/>
          <w:kern w:val="0"/>
          <w:szCs w:val="24"/>
          <w:lang w:val="zh-CN"/>
        </w:rPr>
        <w:t>3</w:t>
      </w:r>
      <w:r w:rsidRPr="00CE11CF">
        <w:rPr>
          <w:rFonts w:ascii="宋体" w:hAnsi="宋体" w:cs="宋体" w:hint="eastAsia"/>
          <w:kern w:val="0"/>
          <w:szCs w:val="24"/>
          <w:lang w:val="zh-CN"/>
        </w:rPr>
        <w:t>户，详见本附注八、</w:t>
      </w:r>
      <w:r w:rsidRPr="00CE11CF">
        <w:rPr>
          <w:rFonts w:eastAsia="Times New Roman"/>
          <w:kern w:val="0"/>
          <w:szCs w:val="24"/>
          <w:lang w:val="zh-CN"/>
        </w:rPr>
        <w:t>"</w:t>
      </w:r>
      <w:r w:rsidRPr="00CE11CF">
        <w:rPr>
          <w:rFonts w:ascii="宋体" w:hAnsi="宋体" w:cs="宋体" w:hint="eastAsia"/>
          <w:kern w:val="0"/>
          <w:szCs w:val="24"/>
          <w:lang w:val="zh-CN"/>
        </w:rPr>
        <w:t>合并范围的变更</w:t>
      </w:r>
      <w:r w:rsidRPr="00CE11CF">
        <w:rPr>
          <w:rFonts w:eastAsia="Times New Roman"/>
          <w:kern w:val="0"/>
          <w:szCs w:val="24"/>
          <w:lang w:val="zh-CN"/>
        </w:rPr>
        <w:t>”</w:t>
      </w:r>
    </w:p>
    <w:p w:rsidR="00FC56F8" w:rsidRDefault="00FC56F8">
      <w:pPr>
        <w:pStyle w:val="Chapter"/>
        <w:outlineLvl w:val="1"/>
        <w:rPr>
          <w:bCs w:val="0"/>
        </w:rPr>
      </w:pPr>
      <w:r>
        <w:rPr>
          <w:rFonts w:hint="eastAsia"/>
          <w:bCs w:val="0"/>
        </w:rPr>
        <w:t>四、财务报表的编制基础</w:t>
      </w:r>
    </w:p>
    <w:p w:rsidR="00FC56F8" w:rsidRDefault="00FC56F8">
      <w:pPr>
        <w:pStyle w:val="Section"/>
        <w:outlineLvl w:val="2"/>
        <w:rPr>
          <w:bCs w:val="0"/>
          <w:szCs w:val="24"/>
        </w:rPr>
      </w:pPr>
      <w:r>
        <w:rPr>
          <w:bCs w:val="0"/>
          <w:szCs w:val="24"/>
        </w:rPr>
        <w:t>1</w:t>
      </w:r>
      <w:r>
        <w:rPr>
          <w:rFonts w:hint="eastAsia"/>
          <w:bCs w:val="0"/>
          <w:szCs w:val="24"/>
        </w:rPr>
        <w:t>、编制基础</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本公司根据实际发生的交易和事项，按照财政部颁布的《企业会计准则</w:t>
      </w:r>
      <w:r w:rsidRPr="00CE11CF">
        <w:rPr>
          <w:rFonts w:eastAsia="Times New Roman"/>
          <w:kern w:val="0"/>
          <w:szCs w:val="24"/>
          <w:lang w:val="zh-CN"/>
        </w:rPr>
        <w:t>——</w:t>
      </w:r>
      <w:r w:rsidRPr="00CE11CF">
        <w:rPr>
          <w:rFonts w:ascii="宋体" w:hAnsi="宋体" w:cs="宋体" w:hint="eastAsia"/>
          <w:kern w:val="0"/>
          <w:szCs w:val="24"/>
          <w:lang w:val="zh-CN"/>
        </w:rPr>
        <w:t>基本准则》和具体企业会计准则、企业会计准则应用指南、企业会计准则解释及其他相关规定</w:t>
      </w:r>
      <w:r w:rsidRPr="00CE11CF">
        <w:rPr>
          <w:rFonts w:eastAsia="Times New Roman"/>
          <w:kern w:val="0"/>
          <w:szCs w:val="24"/>
          <w:lang w:val="zh-CN"/>
        </w:rPr>
        <w:t>(</w:t>
      </w:r>
      <w:r w:rsidRPr="00CE11CF">
        <w:rPr>
          <w:rFonts w:ascii="宋体" w:hAnsi="宋体" w:cs="宋体" w:hint="eastAsia"/>
          <w:kern w:val="0"/>
          <w:szCs w:val="24"/>
          <w:lang w:val="zh-CN"/>
        </w:rPr>
        <w:t>以下合称</w:t>
      </w:r>
      <w:r w:rsidRPr="00CE11CF">
        <w:rPr>
          <w:rFonts w:eastAsia="Times New Roman"/>
          <w:kern w:val="0"/>
          <w:szCs w:val="24"/>
          <w:lang w:val="zh-CN"/>
        </w:rPr>
        <w:t>“</w:t>
      </w:r>
      <w:r w:rsidRPr="00CE11CF">
        <w:rPr>
          <w:rFonts w:ascii="宋体" w:hAnsi="宋体" w:cs="宋体" w:hint="eastAsia"/>
          <w:kern w:val="0"/>
          <w:szCs w:val="24"/>
          <w:lang w:val="zh-CN"/>
        </w:rPr>
        <w:t>企业会计准则</w:t>
      </w:r>
      <w:r w:rsidRPr="00CE11CF">
        <w:rPr>
          <w:rFonts w:eastAsia="Times New Roman"/>
          <w:kern w:val="0"/>
          <w:szCs w:val="24"/>
          <w:lang w:val="zh-CN"/>
        </w:rPr>
        <w:t>”)</w:t>
      </w:r>
      <w:r w:rsidRPr="00CE11CF">
        <w:rPr>
          <w:rFonts w:ascii="宋体" w:hAnsi="宋体" w:cs="宋体" w:hint="eastAsia"/>
          <w:kern w:val="0"/>
          <w:szCs w:val="24"/>
          <w:lang w:val="zh-CN"/>
        </w:rPr>
        <w:t>进行确认和计量，在此基础上，结合中国证券监督管理委员会《公开发行证券的公司信息披露编报规则第</w:t>
      </w:r>
      <w:r w:rsidRPr="00CE11CF">
        <w:rPr>
          <w:rFonts w:eastAsia="Times New Roman"/>
          <w:kern w:val="0"/>
          <w:szCs w:val="24"/>
          <w:lang w:val="zh-CN"/>
        </w:rPr>
        <w:t>15</w:t>
      </w:r>
      <w:r w:rsidRPr="00CE11CF">
        <w:rPr>
          <w:rFonts w:ascii="宋体" w:hAnsi="宋体" w:cs="宋体" w:hint="eastAsia"/>
          <w:kern w:val="0"/>
          <w:szCs w:val="24"/>
          <w:lang w:val="zh-CN"/>
        </w:rPr>
        <w:t>号</w:t>
      </w:r>
      <w:r w:rsidRPr="00CE11CF">
        <w:rPr>
          <w:rFonts w:eastAsia="Times New Roman"/>
          <w:kern w:val="0"/>
          <w:szCs w:val="24"/>
          <w:lang w:val="zh-CN"/>
        </w:rPr>
        <w:t>——</w:t>
      </w:r>
      <w:r w:rsidRPr="00CE11CF">
        <w:rPr>
          <w:rFonts w:ascii="宋体" w:hAnsi="宋体" w:cs="宋体" w:hint="eastAsia"/>
          <w:kern w:val="0"/>
          <w:szCs w:val="24"/>
          <w:lang w:val="zh-CN"/>
        </w:rPr>
        <w:t>财务报告的一般规定》</w:t>
      </w:r>
      <w:r w:rsidRPr="00CE11CF">
        <w:rPr>
          <w:rFonts w:eastAsia="Times New Roman"/>
          <w:kern w:val="0"/>
          <w:szCs w:val="24"/>
          <w:lang w:val="zh-CN"/>
        </w:rPr>
        <w:t>(2014</w:t>
      </w:r>
      <w:r w:rsidRPr="00CE11CF">
        <w:rPr>
          <w:rFonts w:ascii="宋体" w:hAnsi="宋体" w:cs="宋体" w:hint="eastAsia"/>
          <w:kern w:val="0"/>
          <w:szCs w:val="24"/>
          <w:lang w:val="zh-CN"/>
        </w:rPr>
        <w:t>年修订</w:t>
      </w:r>
      <w:r w:rsidRPr="00CE11CF">
        <w:rPr>
          <w:rFonts w:eastAsia="Times New Roman"/>
          <w:kern w:val="0"/>
          <w:szCs w:val="24"/>
          <w:lang w:val="zh-CN"/>
        </w:rPr>
        <w:t>)</w:t>
      </w:r>
      <w:r w:rsidRPr="00CE11CF">
        <w:rPr>
          <w:rFonts w:ascii="宋体" w:hAnsi="宋体" w:cs="宋体" w:hint="eastAsia"/>
          <w:kern w:val="0"/>
          <w:szCs w:val="24"/>
          <w:lang w:val="zh-CN"/>
        </w:rPr>
        <w:t>的规定，编制财务报表。</w:t>
      </w:r>
    </w:p>
    <w:p w:rsidR="00FC56F8" w:rsidRDefault="00FC56F8">
      <w:pPr>
        <w:pStyle w:val="Section"/>
        <w:outlineLvl w:val="2"/>
        <w:rPr>
          <w:bCs w:val="0"/>
          <w:szCs w:val="24"/>
        </w:rPr>
      </w:pPr>
      <w:r>
        <w:rPr>
          <w:bCs w:val="0"/>
          <w:szCs w:val="24"/>
        </w:rPr>
        <w:t>2</w:t>
      </w:r>
      <w:r>
        <w:rPr>
          <w:rFonts w:hint="eastAsia"/>
          <w:bCs w:val="0"/>
          <w:szCs w:val="24"/>
        </w:rPr>
        <w:t>、持续经营</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本公司对报告</w:t>
      </w:r>
      <w:proofErr w:type="gramStart"/>
      <w:r w:rsidRPr="00CE11CF">
        <w:rPr>
          <w:rFonts w:ascii="宋体" w:hAnsi="宋体" w:cs="宋体" w:hint="eastAsia"/>
          <w:kern w:val="0"/>
          <w:szCs w:val="24"/>
          <w:lang w:val="zh-CN"/>
        </w:rPr>
        <w:t>期末起</w:t>
      </w:r>
      <w:proofErr w:type="gramEnd"/>
      <w:r w:rsidRPr="00CE11CF">
        <w:rPr>
          <w:rFonts w:eastAsia="Times New Roman"/>
          <w:kern w:val="0"/>
          <w:szCs w:val="24"/>
          <w:lang w:val="zh-CN"/>
        </w:rPr>
        <w:t>12</w:t>
      </w:r>
      <w:r w:rsidRPr="00CE11CF">
        <w:rPr>
          <w:rFonts w:ascii="宋体" w:hAnsi="宋体" w:cs="宋体" w:hint="eastAsia"/>
          <w:kern w:val="0"/>
          <w:szCs w:val="24"/>
          <w:lang w:val="zh-CN"/>
        </w:rPr>
        <w:t>个月的持续经营能力进行了评价，未发现对持续经营能力产生重大怀疑的事项或情况。因此，本财务报表系在持续经营假设的基础上编制。</w:t>
      </w:r>
    </w:p>
    <w:p w:rsidR="00FC56F8" w:rsidRDefault="00FC56F8">
      <w:pPr>
        <w:pStyle w:val="Chapter"/>
        <w:outlineLvl w:val="1"/>
        <w:rPr>
          <w:bCs w:val="0"/>
        </w:rPr>
      </w:pPr>
      <w:r>
        <w:rPr>
          <w:rFonts w:hint="eastAsia"/>
          <w:bCs w:val="0"/>
        </w:rPr>
        <w:t>五、重要会计政策及会计估计</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具体会计政策和会计估计提示：</w:t>
      </w:r>
    </w:p>
    <w:p w:rsidR="00FC56F8" w:rsidRDefault="00FC56F8" w:rsidP="00CE11CF">
      <w:pPr>
        <w:autoSpaceDE w:val="0"/>
        <w:autoSpaceDN w:val="0"/>
        <w:adjustRightInd w:val="0"/>
        <w:spacing w:before="0" w:after="0"/>
        <w:ind w:firstLineChars="236" w:firstLine="425"/>
        <w:jc w:val="left"/>
        <w:rPr>
          <w:rFonts w:eastAsia="Times New Roman"/>
          <w:kern w:val="0"/>
          <w:szCs w:val="24"/>
          <w:lang w:val="zh-CN"/>
        </w:rPr>
      </w:pPr>
      <w:r>
        <w:rPr>
          <w:rFonts w:eastAsia="Times New Roman"/>
          <w:kern w:val="0"/>
          <w:szCs w:val="24"/>
          <w:lang w:val="zh-CN"/>
        </w:rPr>
        <w:lastRenderedPageBreak/>
        <w:t>2017</w:t>
      </w:r>
      <w:r w:rsidRPr="00CE11CF">
        <w:rPr>
          <w:rFonts w:ascii="宋体" w:hAnsi="宋体" w:cs="宋体" w:hint="eastAsia"/>
          <w:kern w:val="0"/>
          <w:szCs w:val="24"/>
          <w:lang w:val="zh-CN"/>
        </w:rPr>
        <w:t>年</w:t>
      </w:r>
      <w:r>
        <w:rPr>
          <w:rFonts w:eastAsia="Times New Roman"/>
          <w:kern w:val="0"/>
          <w:szCs w:val="24"/>
          <w:lang w:val="zh-CN"/>
        </w:rPr>
        <w:t>3</w:t>
      </w:r>
      <w:r w:rsidRPr="00CE11CF">
        <w:rPr>
          <w:rFonts w:ascii="宋体" w:hAnsi="宋体" w:cs="宋体" w:hint="eastAsia"/>
          <w:kern w:val="0"/>
          <w:szCs w:val="24"/>
          <w:lang w:val="zh-CN"/>
        </w:rPr>
        <w:t>月</w:t>
      </w:r>
      <w:r>
        <w:rPr>
          <w:rFonts w:eastAsia="Times New Roman"/>
          <w:kern w:val="0"/>
          <w:szCs w:val="24"/>
          <w:lang w:val="zh-CN"/>
        </w:rPr>
        <w:t>31</w:t>
      </w:r>
      <w:r w:rsidRPr="00CE11CF">
        <w:rPr>
          <w:rFonts w:ascii="宋体" w:hAnsi="宋体" w:cs="宋体" w:hint="eastAsia"/>
          <w:kern w:val="0"/>
          <w:szCs w:val="24"/>
          <w:lang w:val="zh-CN"/>
        </w:rPr>
        <w:t>日，财政部修订印发了《企业会计准则第</w:t>
      </w:r>
      <w:r>
        <w:rPr>
          <w:rFonts w:eastAsia="Times New Roman"/>
          <w:kern w:val="0"/>
          <w:szCs w:val="24"/>
          <w:lang w:val="zh-CN"/>
        </w:rPr>
        <w:t>22</w:t>
      </w:r>
      <w:r w:rsidRPr="00CE11CF">
        <w:rPr>
          <w:rFonts w:ascii="宋体" w:hAnsi="宋体" w:cs="宋体" w:hint="eastAsia"/>
          <w:kern w:val="0"/>
          <w:szCs w:val="24"/>
          <w:lang w:val="zh-CN"/>
        </w:rPr>
        <w:t>号</w:t>
      </w:r>
      <w:r>
        <w:rPr>
          <w:rFonts w:eastAsia="Times New Roman"/>
          <w:kern w:val="0"/>
          <w:szCs w:val="24"/>
          <w:lang w:val="zh-CN"/>
        </w:rPr>
        <w:t>--</w:t>
      </w:r>
      <w:r w:rsidRPr="00CE11CF">
        <w:rPr>
          <w:rFonts w:ascii="宋体" w:hAnsi="宋体" w:cs="宋体" w:hint="eastAsia"/>
          <w:kern w:val="0"/>
          <w:szCs w:val="24"/>
          <w:lang w:val="zh-CN"/>
        </w:rPr>
        <w:t>融工具确认和计量》（财会【</w:t>
      </w:r>
      <w:r>
        <w:rPr>
          <w:rFonts w:eastAsia="Times New Roman"/>
          <w:kern w:val="0"/>
          <w:szCs w:val="24"/>
          <w:lang w:val="zh-CN"/>
        </w:rPr>
        <w:t>2017</w:t>
      </w:r>
      <w:r w:rsidRPr="00CE11CF">
        <w:rPr>
          <w:rFonts w:ascii="宋体" w:hAnsi="宋体" w:cs="宋体" w:hint="eastAsia"/>
          <w:kern w:val="0"/>
          <w:szCs w:val="24"/>
          <w:lang w:val="zh-CN"/>
        </w:rPr>
        <w:t>】</w:t>
      </w:r>
      <w:r>
        <w:rPr>
          <w:rFonts w:eastAsia="Times New Roman"/>
          <w:kern w:val="0"/>
          <w:szCs w:val="24"/>
          <w:lang w:val="zh-CN"/>
        </w:rPr>
        <w:t>7</w:t>
      </w:r>
      <w:r w:rsidRPr="00CE11CF">
        <w:rPr>
          <w:rFonts w:ascii="宋体" w:hAnsi="宋体" w:cs="宋体" w:hint="eastAsia"/>
          <w:kern w:val="0"/>
          <w:szCs w:val="24"/>
          <w:lang w:val="zh-CN"/>
        </w:rPr>
        <w:t>号）、《企业会计准则第</w:t>
      </w:r>
      <w:r>
        <w:rPr>
          <w:rFonts w:eastAsia="Times New Roman"/>
          <w:kern w:val="0"/>
          <w:szCs w:val="24"/>
          <w:lang w:val="zh-CN"/>
        </w:rPr>
        <w:t>23</w:t>
      </w:r>
      <w:r w:rsidRPr="00CE11CF">
        <w:rPr>
          <w:rFonts w:ascii="宋体" w:hAnsi="宋体" w:cs="宋体" w:hint="eastAsia"/>
          <w:kern w:val="0"/>
          <w:szCs w:val="24"/>
          <w:lang w:val="zh-CN"/>
        </w:rPr>
        <w:t>号</w:t>
      </w:r>
      <w:r>
        <w:rPr>
          <w:rFonts w:eastAsia="Times New Roman"/>
          <w:kern w:val="0"/>
          <w:szCs w:val="24"/>
          <w:lang w:val="zh-CN"/>
        </w:rPr>
        <w:t>--</w:t>
      </w:r>
      <w:r w:rsidRPr="00CE11CF">
        <w:rPr>
          <w:rFonts w:ascii="宋体" w:hAnsi="宋体" w:cs="宋体" w:hint="eastAsia"/>
          <w:kern w:val="0"/>
          <w:szCs w:val="24"/>
          <w:lang w:val="zh-CN"/>
        </w:rPr>
        <w:t>金融资产转移》（财会【</w:t>
      </w:r>
      <w:r>
        <w:rPr>
          <w:rFonts w:eastAsia="Times New Roman"/>
          <w:kern w:val="0"/>
          <w:szCs w:val="24"/>
          <w:lang w:val="zh-CN"/>
        </w:rPr>
        <w:t>2017</w:t>
      </w:r>
      <w:r w:rsidRPr="00CE11CF">
        <w:rPr>
          <w:rFonts w:ascii="宋体" w:hAnsi="宋体" w:cs="宋体" w:hint="eastAsia"/>
          <w:kern w:val="0"/>
          <w:szCs w:val="24"/>
          <w:lang w:val="zh-CN"/>
        </w:rPr>
        <w:t>】</w:t>
      </w:r>
      <w:r>
        <w:rPr>
          <w:rFonts w:eastAsia="Times New Roman"/>
          <w:kern w:val="0"/>
          <w:szCs w:val="24"/>
          <w:lang w:val="zh-CN"/>
        </w:rPr>
        <w:t>8</w:t>
      </w:r>
      <w:r w:rsidRPr="00CE11CF">
        <w:rPr>
          <w:rFonts w:ascii="宋体" w:hAnsi="宋体" w:cs="宋体" w:hint="eastAsia"/>
          <w:kern w:val="0"/>
          <w:szCs w:val="24"/>
          <w:lang w:val="zh-CN"/>
        </w:rPr>
        <w:t>号）和《企业会计准则第</w:t>
      </w:r>
      <w:r>
        <w:rPr>
          <w:rFonts w:eastAsia="Times New Roman"/>
          <w:kern w:val="0"/>
          <w:szCs w:val="24"/>
          <w:lang w:val="zh-CN"/>
        </w:rPr>
        <w:t>24</w:t>
      </w:r>
      <w:r w:rsidRPr="00CE11CF">
        <w:rPr>
          <w:rFonts w:ascii="宋体" w:hAnsi="宋体" w:cs="宋体" w:hint="eastAsia"/>
          <w:kern w:val="0"/>
          <w:szCs w:val="24"/>
          <w:lang w:val="zh-CN"/>
        </w:rPr>
        <w:t>号</w:t>
      </w:r>
      <w:r>
        <w:rPr>
          <w:rFonts w:eastAsia="Times New Roman"/>
          <w:kern w:val="0"/>
          <w:szCs w:val="24"/>
          <w:lang w:val="zh-CN"/>
        </w:rPr>
        <w:t>--</w:t>
      </w:r>
      <w:r w:rsidRPr="00CE11CF">
        <w:rPr>
          <w:rFonts w:ascii="宋体" w:hAnsi="宋体" w:cs="宋体" w:hint="eastAsia"/>
          <w:kern w:val="0"/>
          <w:szCs w:val="24"/>
          <w:lang w:val="zh-CN"/>
        </w:rPr>
        <w:t>套期会计》（财会【</w:t>
      </w:r>
      <w:r>
        <w:rPr>
          <w:rFonts w:eastAsia="Times New Roman"/>
          <w:kern w:val="0"/>
          <w:szCs w:val="24"/>
          <w:lang w:val="zh-CN"/>
        </w:rPr>
        <w:t>2017</w:t>
      </w:r>
      <w:r w:rsidRPr="00CE11CF">
        <w:rPr>
          <w:rFonts w:ascii="宋体" w:hAnsi="宋体" w:cs="宋体" w:hint="eastAsia"/>
          <w:kern w:val="0"/>
          <w:szCs w:val="24"/>
          <w:lang w:val="zh-CN"/>
        </w:rPr>
        <w:t>】</w:t>
      </w:r>
      <w:r>
        <w:rPr>
          <w:rFonts w:eastAsia="Times New Roman"/>
          <w:kern w:val="0"/>
          <w:szCs w:val="24"/>
          <w:lang w:val="zh-CN"/>
        </w:rPr>
        <w:t>9</w:t>
      </w:r>
      <w:r w:rsidRPr="00CE11CF">
        <w:rPr>
          <w:rFonts w:ascii="宋体" w:hAnsi="宋体" w:cs="宋体" w:hint="eastAsia"/>
          <w:kern w:val="0"/>
          <w:szCs w:val="24"/>
          <w:lang w:val="zh-CN"/>
        </w:rPr>
        <w:t>号）；</w:t>
      </w:r>
      <w:r>
        <w:rPr>
          <w:rFonts w:eastAsia="Times New Roman"/>
          <w:kern w:val="0"/>
          <w:szCs w:val="24"/>
          <w:lang w:val="zh-CN"/>
        </w:rPr>
        <w:t>2017</w:t>
      </w:r>
      <w:r w:rsidRPr="00CE11CF">
        <w:rPr>
          <w:rFonts w:ascii="宋体" w:hAnsi="宋体" w:cs="宋体" w:hint="eastAsia"/>
          <w:kern w:val="0"/>
          <w:szCs w:val="24"/>
          <w:lang w:val="zh-CN"/>
        </w:rPr>
        <w:t>年</w:t>
      </w:r>
      <w:r>
        <w:rPr>
          <w:rFonts w:eastAsia="Times New Roman"/>
          <w:kern w:val="0"/>
          <w:szCs w:val="24"/>
          <w:lang w:val="zh-CN"/>
        </w:rPr>
        <w:t>5</w:t>
      </w:r>
      <w:r w:rsidRPr="00CE11CF">
        <w:rPr>
          <w:rFonts w:ascii="宋体" w:hAnsi="宋体" w:cs="宋体" w:hint="eastAsia"/>
          <w:kern w:val="0"/>
          <w:szCs w:val="24"/>
          <w:lang w:val="zh-CN"/>
        </w:rPr>
        <w:t>月</w:t>
      </w:r>
      <w:r>
        <w:rPr>
          <w:rFonts w:eastAsia="Times New Roman"/>
          <w:kern w:val="0"/>
          <w:szCs w:val="24"/>
          <w:lang w:val="zh-CN"/>
        </w:rPr>
        <w:t>2</w:t>
      </w:r>
      <w:r w:rsidRPr="00CE11CF">
        <w:rPr>
          <w:rFonts w:ascii="宋体" w:hAnsi="宋体" w:cs="宋体" w:hint="eastAsia"/>
          <w:kern w:val="0"/>
          <w:szCs w:val="24"/>
          <w:lang w:val="zh-CN"/>
        </w:rPr>
        <w:t>日，财政部修订印发了《企业会计准则第</w:t>
      </w:r>
      <w:r>
        <w:rPr>
          <w:rFonts w:eastAsia="Times New Roman"/>
          <w:kern w:val="0"/>
          <w:szCs w:val="24"/>
          <w:lang w:val="zh-CN"/>
        </w:rPr>
        <w:t>37</w:t>
      </w:r>
      <w:r w:rsidRPr="00CE11CF">
        <w:rPr>
          <w:rFonts w:ascii="宋体" w:hAnsi="宋体" w:cs="宋体" w:hint="eastAsia"/>
          <w:kern w:val="0"/>
          <w:szCs w:val="24"/>
          <w:lang w:val="zh-CN"/>
        </w:rPr>
        <w:t>号</w:t>
      </w:r>
      <w:r>
        <w:rPr>
          <w:rFonts w:eastAsia="Times New Roman"/>
          <w:kern w:val="0"/>
          <w:szCs w:val="24"/>
          <w:lang w:val="zh-CN"/>
        </w:rPr>
        <w:t>--</w:t>
      </w:r>
      <w:r w:rsidRPr="00CE11CF">
        <w:rPr>
          <w:rFonts w:ascii="宋体" w:hAnsi="宋体" w:cs="宋体" w:hint="eastAsia"/>
          <w:kern w:val="0"/>
          <w:szCs w:val="24"/>
          <w:lang w:val="zh-CN"/>
        </w:rPr>
        <w:t>金融工具列报》（财会【</w:t>
      </w:r>
      <w:r>
        <w:rPr>
          <w:rFonts w:eastAsia="Times New Roman"/>
          <w:kern w:val="0"/>
          <w:szCs w:val="24"/>
          <w:lang w:val="zh-CN"/>
        </w:rPr>
        <w:t>2017</w:t>
      </w:r>
      <w:r w:rsidRPr="00CE11CF">
        <w:rPr>
          <w:rFonts w:ascii="宋体" w:hAnsi="宋体" w:cs="宋体" w:hint="eastAsia"/>
          <w:kern w:val="0"/>
          <w:szCs w:val="24"/>
          <w:lang w:val="zh-CN"/>
        </w:rPr>
        <w:t>】</w:t>
      </w:r>
      <w:r>
        <w:rPr>
          <w:rFonts w:eastAsia="Times New Roman"/>
          <w:kern w:val="0"/>
          <w:szCs w:val="24"/>
          <w:lang w:val="zh-CN"/>
        </w:rPr>
        <w:t>4</w:t>
      </w:r>
      <w:r w:rsidRPr="00CE11CF">
        <w:rPr>
          <w:rFonts w:ascii="宋体" w:hAnsi="宋体" w:cs="宋体" w:hint="eastAsia"/>
          <w:kern w:val="0"/>
          <w:szCs w:val="24"/>
          <w:lang w:val="zh-CN"/>
        </w:rPr>
        <w:t>号）（上述准则以下统称</w:t>
      </w:r>
      <w:r>
        <w:rPr>
          <w:rFonts w:eastAsia="Times New Roman"/>
          <w:kern w:val="0"/>
          <w:szCs w:val="24"/>
          <w:lang w:val="zh-CN"/>
        </w:rPr>
        <w:t>“</w:t>
      </w:r>
      <w:r w:rsidRPr="00CE11CF">
        <w:rPr>
          <w:rFonts w:ascii="宋体" w:hAnsi="宋体" w:cs="宋体" w:hint="eastAsia"/>
          <w:kern w:val="0"/>
          <w:szCs w:val="24"/>
          <w:lang w:val="zh-CN"/>
        </w:rPr>
        <w:t>新金融工具准则</w:t>
      </w:r>
      <w:r>
        <w:rPr>
          <w:rFonts w:eastAsia="Times New Roman"/>
          <w:kern w:val="0"/>
          <w:szCs w:val="24"/>
          <w:lang w:val="zh-CN"/>
        </w:rPr>
        <w:t>”</w:t>
      </w:r>
      <w:r w:rsidRPr="00CE11CF">
        <w:rPr>
          <w:rFonts w:ascii="宋体" w:hAnsi="宋体" w:cs="宋体" w:hint="eastAsia"/>
          <w:kern w:val="0"/>
          <w:szCs w:val="24"/>
          <w:lang w:val="zh-CN"/>
        </w:rPr>
        <w:t>）。在境内外同时上市的企业以及在境外上市并采用国际财务报告准则或企业会计准则编制财务报表的企业，自</w:t>
      </w:r>
      <w:r>
        <w:rPr>
          <w:rFonts w:eastAsia="Times New Roman"/>
          <w:kern w:val="0"/>
          <w:szCs w:val="24"/>
          <w:lang w:val="zh-CN"/>
        </w:rPr>
        <w:t>2018</w:t>
      </w:r>
      <w:r w:rsidRPr="00CE11CF">
        <w:rPr>
          <w:rFonts w:ascii="宋体" w:hAnsi="宋体" w:cs="宋体" w:hint="eastAsia"/>
          <w:kern w:val="0"/>
          <w:szCs w:val="24"/>
          <w:lang w:val="zh-CN"/>
        </w:rPr>
        <w:t>年</w:t>
      </w:r>
      <w:r>
        <w:rPr>
          <w:rFonts w:eastAsia="Times New Roman"/>
          <w:kern w:val="0"/>
          <w:szCs w:val="24"/>
          <w:lang w:val="zh-CN"/>
        </w:rPr>
        <w:t>1</w:t>
      </w:r>
      <w:r w:rsidRPr="00CE11CF">
        <w:rPr>
          <w:rFonts w:ascii="宋体" w:hAnsi="宋体" w:cs="宋体" w:hint="eastAsia"/>
          <w:kern w:val="0"/>
          <w:szCs w:val="24"/>
          <w:lang w:val="zh-CN"/>
        </w:rPr>
        <w:t>月</w:t>
      </w:r>
      <w:r>
        <w:rPr>
          <w:rFonts w:eastAsia="Times New Roman"/>
          <w:kern w:val="0"/>
          <w:szCs w:val="24"/>
          <w:lang w:val="zh-CN"/>
        </w:rPr>
        <w:t>1</w:t>
      </w:r>
      <w:r w:rsidRPr="00CE11CF">
        <w:rPr>
          <w:rFonts w:ascii="宋体" w:hAnsi="宋体" w:cs="宋体" w:hint="eastAsia"/>
          <w:kern w:val="0"/>
          <w:szCs w:val="24"/>
          <w:lang w:val="zh-CN"/>
        </w:rPr>
        <w:t>日起执行新金融工具准则；其他境内上市企业自</w:t>
      </w:r>
      <w:r>
        <w:rPr>
          <w:rFonts w:eastAsia="Times New Roman"/>
          <w:kern w:val="0"/>
          <w:szCs w:val="24"/>
          <w:lang w:val="zh-CN"/>
        </w:rPr>
        <w:t>2019</w:t>
      </w:r>
      <w:r w:rsidRPr="00CE11CF">
        <w:rPr>
          <w:rFonts w:ascii="宋体" w:hAnsi="宋体" w:cs="宋体" w:hint="eastAsia"/>
          <w:kern w:val="0"/>
          <w:szCs w:val="24"/>
          <w:lang w:val="zh-CN"/>
        </w:rPr>
        <w:t>年</w:t>
      </w:r>
      <w:r>
        <w:rPr>
          <w:rFonts w:eastAsia="Times New Roman"/>
          <w:kern w:val="0"/>
          <w:szCs w:val="24"/>
          <w:lang w:val="zh-CN"/>
        </w:rPr>
        <w:t>1</w:t>
      </w:r>
      <w:r w:rsidRPr="00CE11CF">
        <w:rPr>
          <w:rFonts w:ascii="宋体" w:hAnsi="宋体" w:cs="宋体" w:hint="eastAsia"/>
          <w:kern w:val="0"/>
          <w:szCs w:val="24"/>
          <w:lang w:val="zh-CN"/>
        </w:rPr>
        <w:t>月</w:t>
      </w:r>
      <w:r>
        <w:rPr>
          <w:rFonts w:eastAsia="Times New Roman"/>
          <w:kern w:val="0"/>
          <w:szCs w:val="24"/>
          <w:lang w:val="zh-CN"/>
        </w:rPr>
        <w:t>1</w:t>
      </w:r>
      <w:r w:rsidRPr="00CE11CF">
        <w:rPr>
          <w:rFonts w:ascii="宋体" w:hAnsi="宋体" w:cs="宋体" w:hint="eastAsia"/>
          <w:kern w:val="0"/>
          <w:szCs w:val="24"/>
          <w:lang w:val="zh-CN"/>
        </w:rPr>
        <w:t>日起执行新金融工具准则。根据上述规则，公司自</w:t>
      </w:r>
      <w:r>
        <w:rPr>
          <w:rFonts w:eastAsia="Times New Roman"/>
          <w:kern w:val="0"/>
          <w:szCs w:val="24"/>
          <w:lang w:val="zh-CN"/>
        </w:rPr>
        <w:t>2019</w:t>
      </w:r>
      <w:r w:rsidRPr="00CE11CF">
        <w:rPr>
          <w:rFonts w:ascii="宋体" w:hAnsi="宋体" w:cs="宋体" w:hint="eastAsia"/>
          <w:kern w:val="0"/>
          <w:szCs w:val="24"/>
          <w:lang w:val="zh-CN"/>
        </w:rPr>
        <w:t>年</w:t>
      </w:r>
      <w:r>
        <w:rPr>
          <w:rFonts w:eastAsia="Times New Roman"/>
          <w:kern w:val="0"/>
          <w:szCs w:val="24"/>
          <w:lang w:val="zh-CN"/>
        </w:rPr>
        <w:t>1</w:t>
      </w:r>
      <w:r w:rsidRPr="00CE11CF">
        <w:rPr>
          <w:rFonts w:ascii="宋体" w:hAnsi="宋体" w:cs="宋体" w:hint="eastAsia"/>
          <w:kern w:val="0"/>
          <w:szCs w:val="24"/>
          <w:lang w:val="zh-CN"/>
        </w:rPr>
        <w:t>月</w:t>
      </w:r>
      <w:r>
        <w:rPr>
          <w:rFonts w:eastAsia="Times New Roman"/>
          <w:kern w:val="0"/>
          <w:szCs w:val="24"/>
          <w:lang w:val="zh-CN"/>
        </w:rPr>
        <w:t>1</w:t>
      </w:r>
      <w:r w:rsidRPr="00CE11CF">
        <w:rPr>
          <w:rFonts w:ascii="宋体" w:hAnsi="宋体" w:cs="宋体" w:hint="eastAsia"/>
          <w:kern w:val="0"/>
          <w:szCs w:val="24"/>
          <w:lang w:val="zh-CN"/>
        </w:rPr>
        <w:t>日起执行新金融工具准则。</w:t>
      </w:r>
    </w:p>
    <w:p w:rsidR="00FC56F8"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公司自</w:t>
      </w:r>
      <w:r>
        <w:rPr>
          <w:rFonts w:eastAsia="Times New Roman"/>
          <w:kern w:val="0"/>
          <w:szCs w:val="24"/>
          <w:lang w:val="zh-CN"/>
        </w:rPr>
        <w:t>2019</w:t>
      </w:r>
      <w:r w:rsidRPr="00CE11CF">
        <w:rPr>
          <w:rFonts w:ascii="宋体" w:hAnsi="宋体" w:cs="宋体" w:hint="eastAsia"/>
          <w:kern w:val="0"/>
          <w:szCs w:val="24"/>
          <w:lang w:val="zh-CN"/>
        </w:rPr>
        <w:t>年</w:t>
      </w:r>
      <w:r>
        <w:rPr>
          <w:rFonts w:eastAsia="Times New Roman"/>
          <w:kern w:val="0"/>
          <w:szCs w:val="24"/>
          <w:lang w:val="zh-CN"/>
        </w:rPr>
        <w:t>1</w:t>
      </w:r>
      <w:r w:rsidRPr="00CE11CF">
        <w:rPr>
          <w:rFonts w:ascii="宋体" w:hAnsi="宋体" w:cs="宋体" w:hint="eastAsia"/>
          <w:kern w:val="0"/>
          <w:szCs w:val="24"/>
          <w:lang w:val="zh-CN"/>
        </w:rPr>
        <w:t>月</w:t>
      </w:r>
      <w:r>
        <w:rPr>
          <w:rFonts w:eastAsia="Times New Roman"/>
          <w:kern w:val="0"/>
          <w:szCs w:val="24"/>
          <w:lang w:val="zh-CN"/>
        </w:rPr>
        <w:t>1</w:t>
      </w:r>
      <w:r w:rsidRPr="00CE11CF">
        <w:rPr>
          <w:rFonts w:ascii="宋体" w:hAnsi="宋体" w:cs="宋体" w:hint="eastAsia"/>
          <w:kern w:val="0"/>
          <w:szCs w:val="24"/>
          <w:lang w:val="zh-CN"/>
        </w:rPr>
        <w:t>日起开始执行新金融工具准则，将自</w:t>
      </w:r>
      <w:r>
        <w:rPr>
          <w:rFonts w:eastAsia="Times New Roman"/>
          <w:kern w:val="0"/>
          <w:szCs w:val="24"/>
          <w:lang w:val="zh-CN"/>
        </w:rPr>
        <w:t>2019</w:t>
      </w:r>
      <w:r w:rsidRPr="00CE11CF">
        <w:rPr>
          <w:rFonts w:ascii="宋体" w:hAnsi="宋体" w:cs="宋体" w:hint="eastAsia"/>
          <w:kern w:val="0"/>
          <w:szCs w:val="24"/>
          <w:lang w:val="zh-CN"/>
        </w:rPr>
        <w:t>年第一季度起按新金融工具准则要求进行会计报表披露。</w:t>
      </w:r>
    </w:p>
    <w:p w:rsidR="00FC56F8"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除上述项目变动影响外，本次会计政策变更不涉及对公司以前年度报表的追溯调整。本次会计政策变更不会对当期和变更前的公司总资产、负债总额、净资产及净利润产生任何影响。</w:t>
      </w:r>
    </w:p>
    <w:p w:rsidR="00FC56F8" w:rsidRDefault="00FC56F8">
      <w:pPr>
        <w:pStyle w:val="Section"/>
        <w:outlineLvl w:val="2"/>
        <w:rPr>
          <w:bCs w:val="0"/>
          <w:szCs w:val="24"/>
        </w:rPr>
      </w:pPr>
      <w:r>
        <w:rPr>
          <w:bCs w:val="0"/>
          <w:szCs w:val="24"/>
        </w:rPr>
        <w:t>1</w:t>
      </w:r>
      <w:r>
        <w:rPr>
          <w:rFonts w:hint="eastAsia"/>
          <w:bCs w:val="0"/>
          <w:szCs w:val="24"/>
        </w:rPr>
        <w:t>、遵循企业会计准则的声明</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本公司所编制的财务报表符合企业会计准则的要求，真实、完整地反映了报告期公司的财务状况、经营成果、现金流量等有关信息。</w:t>
      </w:r>
    </w:p>
    <w:p w:rsidR="00FC56F8" w:rsidRDefault="00FC56F8">
      <w:pPr>
        <w:pStyle w:val="Section"/>
        <w:outlineLvl w:val="2"/>
        <w:rPr>
          <w:bCs w:val="0"/>
          <w:szCs w:val="24"/>
        </w:rPr>
      </w:pPr>
      <w:r>
        <w:rPr>
          <w:bCs w:val="0"/>
          <w:szCs w:val="24"/>
        </w:rPr>
        <w:t>2</w:t>
      </w:r>
      <w:r>
        <w:rPr>
          <w:rFonts w:hint="eastAsia"/>
          <w:bCs w:val="0"/>
          <w:szCs w:val="24"/>
        </w:rPr>
        <w:t>、会计期间</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自公历</w:t>
      </w:r>
      <w:r w:rsidRPr="00CE11CF">
        <w:rPr>
          <w:rFonts w:eastAsia="Times New Roman"/>
          <w:kern w:val="0"/>
          <w:szCs w:val="24"/>
          <w:lang w:val="zh-CN"/>
        </w:rPr>
        <w:t>1</w:t>
      </w:r>
      <w:r w:rsidRPr="00CE11CF">
        <w:rPr>
          <w:rFonts w:ascii="宋体" w:hAnsi="宋体" w:cs="宋体" w:hint="eastAsia"/>
          <w:kern w:val="0"/>
          <w:szCs w:val="24"/>
          <w:lang w:val="zh-CN"/>
        </w:rPr>
        <w:t>月</w:t>
      </w:r>
      <w:r w:rsidRPr="00CE11CF">
        <w:rPr>
          <w:rFonts w:eastAsia="Times New Roman"/>
          <w:kern w:val="0"/>
          <w:szCs w:val="24"/>
          <w:lang w:val="zh-CN"/>
        </w:rPr>
        <w:t>1</w:t>
      </w:r>
      <w:r w:rsidRPr="00CE11CF">
        <w:rPr>
          <w:rFonts w:ascii="宋体" w:hAnsi="宋体" w:cs="宋体" w:hint="eastAsia"/>
          <w:kern w:val="0"/>
          <w:szCs w:val="24"/>
          <w:lang w:val="zh-CN"/>
        </w:rPr>
        <w:t>日至</w:t>
      </w:r>
      <w:r w:rsidRPr="00CE11CF">
        <w:rPr>
          <w:rFonts w:eastAsia="Times New Roman"/>
          <w:kern w:val="0"/>
          <w:szCs w:val="24"/>
          <w:lang w:val="zh-CN"/>
        </w:rPr>
        <w:t>12</w:t>
      </w:r>
      <w:r w:rsidRPr="00CE11CF">
        <w:rPr>
          <w:rFonts w:ascii="宋体" w:hAnsi="宋体" w:cs="宋体" w:hint="eastAsia"/>
          <w:kern w:val="0"/>
          <w:szCs w:val="24"/>
          <w:lang w:val="zh-CN"/>
        </w:rPr>
        <w:t>月</w:t>
      </w:r>
      <w:r w:rsidRPr="00CE11CF">
        <w:rPr>
          <w:rFonts w:eastAsia="Times New Roman"/>
          <w:kern w:val="0"/>
          <w:szCs w:val="24"/>
          <w:lang w:val="zh-CN"/>
        </w:rPr>
        <w:t>31</w:t>
      </w:r>
      <w:r w:rsidRPr="00CE11CF">
        <w:rPr>
          <w:rFonts w:ascii="宋体" w:hAnsi="宋体" w:cs="宋体" w:hint="eastAsia"/>
          <w:kern w:val="0"/>
          <w:szCs w:val="24"/>
          <w:lang w:val="zh-CN"/>
        </w:rPr>
        <w:t>日止为一个会计年度。</w:t>
      </w:r>
    </w:p>
    <w:p w:rsidR="00FC56F8" w:rsidRDefault="00FC56F8">
      <w:pPr>
        <w:pStyle w:val="Section"/>
        <w:outlineLvl w:val="2"/>
        <w:rPr>
          <w:bCs w:val="0"/>
          <w:szCs w:val="24"/>
        </w:rPr>
      </w:pPr>
      <w:r>
        <w:rPr>
          <w:bCs w:val="0"/>
          <w:szCs w:val="24"/>
        </w:rPr>
        <w:t>3</w:t>
      </w:r>
      <w:r>
        <w:rPr>
          <w:rFonts w:hint="eastAsia"/>
          <w:bCs w:val="0"/>
          <w:szCs w:val="24"/>
        </w:rPr>
        <w:t>、营业周期</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本公司营业周期为</w:t>
      </w:r>
      <w:r w:rsidRPr="00CE11CF">
        <w:rPr>
          <w:rFonts w:eastAsia="Times New Roman"/>
          <w:kern w:val="0"/>
          <w:szCs w:val="24"/>
          <w:lang w:val="zh-CN"/>
        </w:rPr>
        <w:t>12</w:t>
      </w:r>
      <w:r w:rsidRPr="00CE11CF">
        <w:rPr>
          <w:rFonts w:ascii="宋体" w:hAnsi="宋体" w:cs="宋体" w:hint="eastAsia"/>
          <w:kern w:val="0"/>
          <w:szCs w:val="24"/>
          <w:lang w:val="zh-CN"/>
        </w:rPr>
        <w:t>个月。</w:t>
      </w:r>
    </w:p>
    <w:p w:rsidR="00FC56F8" w:rsidRDefault="00FC56F8">
      <w:pPr>
        <w:pStyle w:val="Section"/>
        <w:outlineLvl w:val="2"/>
        <w:rPr>
          <w:bCs w:val="0"/>
          <w:szCs w:val="24"/>
        </w:rPr>
      </w:pPr>
      <w:r>
        <w:rPr>
          <w:bCs w:val="0"/>
          <w:szCs w:val="24"/>
        </w:rPr>
        <w:t>4</w:t>
      </w:r>
      <w:r>
        <w:rPr>
          <w:rFonts w:hint="eastAsia"/>
          <w:bCs w:val="0"/>
          <w:szCs w:val="24"/>
        </w:rPr>
        <w:t>、记账本位币</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采用人民币为记账本位币。</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境外子公司以其经营所处的主要经济环境中的货币为记账本位币，编制财务报表时折算为人民币。</w:t>
      </w:r>
    </w:p>
    <w:p w:rsidR="00FC56F8" w:rsidRDefault="00FC56F8">
      <w:pPr>
        <w:pStyle w:val="Section"/>
        <w:outlineLvl w:val="2"/>
        <w:rPr>
          <w:bCs w:val="0"/>
          <w:szCs w:val="24"/>
        </w:rPr>
      </w:pPr>
      <w:r>
        <w:rPr>
          <w:bCs w:val="0"/>
          <w:szCs w:val="24"/>
        </w:rPr>
        <w:t>5</w:t>
      </w:r>
      <w:r>
        <w:rPr>
          <w:rFonts w:hint="eastAsia"/>
          <w:bCs w:val="0"/>
          <w:szCs w:val="24"/>
        </w:rPr>
        <w:t>、同</w:t>
      </w:r>
      <w:proofErr w:type="gramStart"/>
      <w:r>
        <w:rPr>
          <w:rFonts w:hint="eastAsia"/>
          <w:bCs w:val="0"/>
          <w:szCs w:val="24"/>
        </w:rPr>
        <w:t>一控制</w:t>
      </w:r>
      <w:proofErr w:type="gramEnd"/>
      <w:r>
        <w:rPr>
          <w:rFonts w:hint="eastAsia"/>
          <w:bCs w:val="0"/>
          <w:szCs w:val="24"/>
        </w:rPr>
        <w:t>下和非同</w:t>
      </w:r>
      <w:proofErr w:type="gramStart"/>
      <w:r>
        <w:rPr>
          <w:rFonts w:hint="eastAsia"/>
          <w:bCs w:val="0"/>
          <w:szCs w:val="24"/>
        </w:rPr>
        <w:t>一控制</w:t>
      </w:r>
      <w:proofErr w:type="gramEnd"/>
      <w:r>
        <w:rPr>
          <w:rFonts w:hint="eastAsia"/>
          <w:bCs w:val="0"/>
          <w:szCs w:val="24"/>
        </w:rPr>
        <w:t>下企业合并的会计处理方法</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1.</w:t>
      </w:r>
      <w:r>
        <w:rPr>
          <w:rFonts w:ascii="宋体" w:hAnsi="宋体" w:cs="宋体" w:hint="eastAsia"/>
          <w:b/>
          <w:kern w:val="0"/>
          <w:sz w:val="21"/>
          <w:szCs w:val="24"/>
          <w:lang w:val="zh-CN"/>
        </w:rPr>
        <w:t>分步实现企业合并过程中的各项交易的条款、条件以及经济影响符合以下一种或多种情况，将多次交易事项作为一揽子交易进行会计处理</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1</w:t>
      </w:r>
      <w:r w:rsidRPr="00CE11CF">
        <w:rPr>
          <w:rFonts w:ascii="宋体" w:hAnsi="宋体" w:cs="宋体" w:hint="eastAsia"/>
          <w:kern w:val="0"/>
          <w:szCs w:val="24"/>
          <w:lang w:val="zh-CN"/>
        </w:rPr>
        <w:t>）这些交易是同时或者在考虑了彼此影响的情况下订立的；</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2</w:t>
      </w:r>
      <w:r w:rsidRPr="00CE11CF">
        <w:rPr>
          <w:rFonts w:ascii="宋体" w:hAnsi="宋体" w:cs="宋体" w:hint="eastAsia"/>
          <w:kern w:val="0"/>
          <w:szCs w:val="24"/>
          <w:lang w:val="zh-CN"/>
        </w:rPr>
        <w:t>）这些交易整体才能达成一项完整的商业结果；</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3</w:t>
      </w:r>
      <w:r w:rsidRPr="00CE11CF">
        <w:rPr>
          <w:rFonts w:ascii="宋体" w:hAnsi="宋体" w:cs="宋体" w:hint="eastAsia"/>
          <w:kern w:val="0"/>
          <w:szCs w:val="24"/>
          <w:lang w:val="zh-CN"/>
        </w:rPr>
        <w:t>）一项交易的发生取决于其他至少一项交易的发生；</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4</w:t>
      </w:r>
      <w:r w:rsidRPr="00CE11CF">
        <w:rPr>
          <w:rFonts w:ascii="宋体" w:hAnsi="宋体" w:cs="宋体" w:hint="eastAsia"/>
          <w:kern w:val="0"/>
          <w:szCs w:val="24"/>
          <w:lang w:val="zh-CN"/>
        </w:rPr>
        <w:t>）一项交易单独看是不经济的，但是和其他交易一并考虑时是经济的。</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2.</w:t>
      </w:r>
      <w:r>
        <w:rPr>
          <w:rFonts w:ascii="宋体" w:hAnsi="宋体" w:cs="宋体" w:hint="eastAsia"/>
          <w:b/>
          <w:kern w:val="0"/>
          <w:sz w:val="21"/>
          <w:szCs w:val="24"/>
          <w:lang w:val="zh-CN"/>
        </w:rPr>
        <w:t>同</w:t>
      </w:r>
      <w:proofErr w:type="gramStart"/>
      <w:r>
        <w:rPr>
          <w:rFonts w:ascii="宋体" w:hAnsi="宋体" w:cs="宋体" w:hint="eastAsia"/>
          <w:b/>
          <w:kern w:val="0"/>
          <w:sz w:val="21"/>
          <w:szCs w:val="24"/>
          <w:lang w:val="zh-CN"/>
        </w:rPr>
        <w:t>一控制</w:t>
      </w:r>
      <w:proofErr w:type="gramEnd"/>
      <w:r>
        <w:rPr>
          <w:rFonts w:ascii="宋体" w:hAnsi="宋体" w:cs="宋体" w:hint="eastAsia"/>
          <w:b/>
          <w:kern w:val="0"/>
          <w:sz w:val="21"/>
          <w:szCs w:val="24"/>
          <w:lang w:val="zh-CN"/>
        </w:rPr>
        <w:t>下的企业合并</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本公司在企业合并中取得的资产和负债，按照</w:t>
      </w:r>
      <w:proofErr w:type="gramStart"/>
      <w:r w:rsidRPr="00CE11CF">
        <w:rPr>
          <w:rFonts w:ascii="宋体" w:hAnsi="宋体" w:cs="宋体" w:hint="eastAsia"/>
          <w:kern w:val="0"/>
          <w:szCs w:val="24"/>
          <w:lang w:val="zh-CN"/>
        </w:rPr>
        <w:t>合并日</w:t>
      </w:r>
      <w:proofErr w:type="gramEnd"/>
      <w:r w:rsidRPr="00CE11CF">
        <w:rPr>
          <w:rFonts w:ascii="宋体" w:hAnsi="宋体" w:cs="宋体" w:hint="eastAsia"/>
          <w:kern w:val="0"/>
          <w:szCs w:val="24"/>
          <w:lang w:val="zh-CN"/>
        </w:rPr>
        <w:t>在被合并方资产、负债（包括最终控制</w:t>
      </w:r>
      <w:proofErr w:type="gramStart"/>
      <w:r w:rsidRPr="00CE11CF">
        <w:rPr>
          <w:rFonts w:ascii="宋体" w:hAnsi="宋体" w:cs="宋体" w:hint="eastAsia"/>
          <w:kern w:val="0"/>
          <w:szCs w:val="24"/>
          <w:lang w:val="zh-CN"/>
        </w:rPr>
        <w:t>方收购</w:t>
      </w:r>
      <w:proofErr w:type="gramEnd"/>
      <w:r w:rsidRPr="00CE11CF">
        <w:rPr>
          <w:rFonts w:ascii="宋体" w:hAnsi="宋体" w:cs="宋体" w:hint="eastAsia"/>
          <w:kern w:val="0"/>
          <w:szCs w:val="24"/>
          <w:lang w:val="zh-CN"/>
        </w:rPr>
        <w:t>被合并方而形成的商誉）在最终控制方合并财务报表中的账面价值计量。在合并中取得的净资产账面价值与支付的合并对价账面价值（或发行股份面值总额）的差额，调整资本公积中的股本溢价，资本公积中的股本溢价不足冲减的，调整留存收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如果存在或有对价并需要确认预计负债或资产，该预计负债或资产金额与后续或有对价结算金额的差额，调整资本公积（资本溢价或股本溢价），资本公</w:t>
      </w:r>
      <w:proofErr w:type="gramStart"/>
      <w:r w:rsidRPr="00CE11CF">
        <w:rPr>
          <w:rFonts w:ascii="宋体" w:hAnsi="宋体" w:cs="宋体" w:hint="eastAsia"/>
          <w:kern w:val="0"/>
          <w:szCs w:val="24"/>
          <w:lang w:val="zh-CN"/>
        </w:rPr>
        <w:t>积不足</w:t>
      </w:r>
      <w:proofErr w:type="gramEnd"/>
      <w:r w:rsidRPr="00CE11CF">
        <w:rPr>
          <w:rFonts w:ascii="宋体" w:hAnsi="宋体" w:cs="宋体" w:hint="eastAsia"/>
          <w:kern w:val="0"/>
          <w:szCs w:val="24"/>
          <w:lang w:val="zh-CN"/>
        </w:rPr>
        <w:t>的，调整留存收益。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对于通过多次交易最终实现企业合并的，属于一揽子交易的，将各项交易作为一项取得控制权的交易进行会计处理；不属于一揽子交易的，在取得控制权日，长期股权投资初始投资成本，与达到合并前的长期股权投资账面价值加上</w:t>
      </w:r>
      <w:proofErr w:type="gramStart"/>
      <w:r w:rsidRPr="00CE11CF">
        <w:rPr>
          <w:rFonts w:ascii="宋体" w:hAnsi="宋体" w:cs="宋体" w:hint="eastAsia"/>
          <w:kern w:val="0"/>
          <w:szCs w:val="24"/>
          <w:lang w:val="zh-CN"/>
        </w:rPr>
        <w:t>合并日</w:t>
      </w:r>
      <w:proofErr w:type="gramEnd"/>
      <w:r w:rsidRPr="00CE11CF">
        <w:rPr>
          <w:rFonts w:ascii="宋体" w:hAnsi="宋体" w:cs="宋体" w:hint="eastAsia"/>
          <w:kern w:val="0"/>
          <w:szCs w:val="24"/>
          <w:lang w:val="zh-CN"/>
        </w:rPr>
        <w:t>进一步取得股份新支付对价的账面价值之和的差额，调整资本公积；资本公</w:t>
      </w:r>
      <w:proofErr w:type="gramStart"/>
      <w:r w:rsidRPr="00CE11CF">
        <w:rPr>
          <w:rFonts w:ascii="宋体" w:hAnsi="宋体" w:cs="宋体" w:hint="eastAsia"/>
          <w:kern w:val="0"/>
          <w:szCs w:val="24"/>
          <w:lang w:val="zh-CN"/>
        </w:rPr>
        <w:t>积不足</w:t>
      </w:r>
      <w:proofErr w:type="gramEnd"/>
      <w:r w:rsidRPr="00CE11CF">
        <w:rPr>
          <w:rFonts w:ascii="宋体" w:hAnsi="宋体" w:cs="宋体" w:hint="eastAsia"/>
          <w:kern w:val="0"/>
          <w:szCs w:val="24"/>
          <w:lang w:val="zh-CN"/>
        </w:rPr>
        <w:t>冲减的，调整留存收益。对于</w:t>
      </w:r>
      <w:proofErr w:type="gramStart"/>
      <w:r w:rsidRPr="00CE11CF">
        <w:rPr>
          <w:rFonts w:ascii="宋体" w:hAnsi="宋体" w:cs="宋体" w:hint="eastAsia"/>
          <w:kern w:val="0"/>
          <w:szCs w:val="24"/>
          <w:lang w:val="zh-CN"/>
        </w:rPr>
        <w:t>合并日</w:t>
      </w:r>
      <w:proofErr w:type="gramEnd"/>
      <w:r w:rsidRPr="00CE11CF">
        <w:rPr>
          <w:rFonts w:ascii="宋体" w:hAnsi="宋体" w:cs="宋体" w:hint="eastAsia"/>
          <w:kern w:val="0"/>
          <w:szCs w:val="24"/>
          <w:lang w:val="zh-CN"/>
        </w:rPr>
        <w:t>之前持</w:t>
      </w:r>
      <w:r w:rsidRPr="00CE11CF">
        <w:rPr>
          <w:rFonts w:ascii="宋体" w:hAnsi="宋体" w:cs="宋体" w:hint="eastAsia"/>
          <w:kern w:val="0"/>
          <w:szCs w:val="24"/>
          <w:lang w:val="zh-CN"/>
        </w:rPr>
        <w:lastRenderedPageBreak/>
        <w:t>有的股权投资，因采用权益法核算或金融工具确认和计量准则核算而确认的其他综合收益，暂不进行会计处理，直至处置该项投资时采用与被投资单位直接处置相关资产或负债相同的基础进行会计处理；因采用权益法核算而确认的被投资单位净资产中除净损益、其他综合收益和利润分配以外的所有者权益其他变动，暂不进行会计处理，直至处置该项投资时转入当期损益。</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3.</w:t>
      </w:r>
      <w:r>
        <w:rPr>
          <w:rFonts w:ascii="宋体" w:hAnsi="宋体" w:cs="宋体" w:hint="eastAsia"/>
          <w:b/>
          <w:kern w:val="0"/>
          <w:sz w:val="21"/>
          <w:szCs w:val="24"/>
          <w:lang w:val="zh-CN"/>
        </w:rPr>
        <w:t>非同</w:t>
      </w:r>
      <w:proofErr w:type="gramStart"/>
      <w:r>
        <w:rPr>
          <w:rFonts w:ascii="宋体" w:hAnsi="宋体" w:cs="宋体" w:hint="eastAsia"/>
          <w:b/>
          <w:kern w:val="0"/>
          <w:sz w:val="21"/>
          <w:szCs w:val="24"/>
          <w:lang w:val="zh-CN"/>
        </w:rPr>
        <w:t>一控制</w:t>
      </w:r>
      <w:proofErr w:type="gramEnd"/>
      <w:r>
        <w:rPr>
          <w:rFonts w:ascii="宋体" w:hAnsi="宋体" w:cs="宋体" w:hint="eastAsia"/>
          <w:b/>
          <w:kern w:val="0"/>
          <w:sz w:val="21"/>
          <w:szCs w:val="24"/>
          <w:lang w:val="zh-CN"/>
        </w:rPr>
        <w:t>下的企业合并</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购买日是指本公司实际取得对被购买方控制权的日期，即被购买方的净资产或生产经营决策的控制权转移给本公司的日期。同时满足下列条件时，本公司一般认为实现了控制权的转移：</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①企业合并合同或协议已获本公司内部权力机构通过。</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②企业合并事项需要经过国家有关主管部门审批的，已获得批准。</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③已办理了必要的财产权转移手续。</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④本公司已支付了合并价款的大部分，并且有能力、有计划支付剩余款项。</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⑤本公司实际上已经控制了被购买方的财务和经营政策，并享有相应的利益、承担相应的风险。</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本公司在购买日对作为企业合并对价付出的资产、发生或承担的负债按照公允价值计量，公允价值与其账面价值的差额，计入当期损益。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本公司对合并成本大于合并中取得的被购买方可辨认净资产公允价值份额的差额，确认为商誉；合并成本小于合并中取得的被购买方可辨认净资产公允价值份额的差额，经复核后，计入当期损益。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通过多次交换交易分步实现的非同</w:t>
      </w:r>
      <w:proofErr w:type="gramStart"/>
      <w:r w:rsidRPr="00CE11CF">
        <w:rPr>
          <w:rFonts w:ascii="宋体" w:hAnsi="宋体" w:cs="宋体" w:hint="eastAsia"/>
          <w:kern w:val="0"/>
          <w:szCs w:val="24"/>
          <w:lang w:val="zh-CN"/>
        </w:rPr>
        <w:t>一控制</w:t>
      </w:r>
      <w:proofErr w:type="gramEnd"/>
      <w:r w:rsidRPr="00CE11CF">
        <w:rPr>
          <w:rFonts w:ascii="宋体" w:hAnsi="宋体" w:cs="宋体" w:hint="eastAsia"/>
          <w:kern w:val="0"/>
          <w:szCs w:val="24"/>
          <w:lang w:val="zh-CN"/>
        </w:rPr>
        <w:t>下企业合并，属于一揽子交易的，将各项交易作为一项取得控制权的交易进行会计处理；不属于一揽子交易的，</w:t>
      </w:r>
      <w:proofErr w:type="gramStart"/>
      <w:r w:rsidRPr="00CE11CF">
        <w:rPr>
          <w:rFonts w:ascii="宋体" w:hAnsi="宋体" w:cs="宋体" w:hint="eastAsia"/>
          <w:kern w:val="0"/>
          <w:szCs w:val="24"/>
          <w:lang w:val="zh-CN"/>
        </w:rPr>
        <w:t>合并日</w:t>
      </w:r>
      <w:proofErr w:type="gramEnd"/>
      <w:r w:rsidRPr="00CE11CF">
        <w:rPr>
          <w:rFonts w:ascii="宋体" w:hAnsi="宋体" w:cs="宋体" w:hint="eastAsia"/>
          <w:kern w:val="0"/>
          <w:szCs w:val="24"/>
          <w:lang w:val="zh-CN"/>
        </w:rPr>
        <w:t>之前持有的股权投资采用权益法核算的，以购买日之前所持被购买方的股权投资的账面价值与购买日新增投资成本之和，作为该项投资的初始投资成本；购买日之前持有的股权投资因采用权益法核算而确认的其他综合收益，在处置该项投资时采用与被投资单位直接处置相关资产或负债相同的基础进行会计处理。</w:t>
      </w:r>
      <w:proofErr w:type="gramStart"/>
      <w:r w:rsidRPr="00CE11CF">
        <w:rPr>
          <w:rFonts w:ascii="宋体" w:hAnsi="宋体" w:cs="宋体" w:hint="eastAsia"/>
          <w:kern w:val="0"/>
          <w:szCs w:val="24"/>
          <w:lang w:val="zh-CN"/>
        </w:rPr>
        <w:t>合并日</w:t>
      </w:r>
      <w:proofErr w:type="gramEnd"/>
      <w:r w:rsidRPr="00CE11CF">
        <w:rPr>
          <w:rFonts w:ascii="宋体" w:hAnsi="宋体" w:cs="宋体" w:hint="eastAsia"/>
          <w:kern w:val="0"/>
          <w:szCs w:val="24"/>
          <w:lang w:val="zh-CN"/>
        </w:rPr>
        <w:t>之前持有的股权投资采用金融工具确认和计量准则核算的，以该股权投资在</w:t>
      </w:r>
      <w:proofErr w:type="gramStart"/>
      <w:r w:rsidRPr="00CE11CF">
        <w:rPr>
          <w:rFonts w:ascii="宋体" w:hAnsi="宋体" w:cs="宋体" w:hint="eastAsia"/>
          <w:kern w:val="0"/>
          <w:szCs w:val="24"/>
          <w:lang w:val="zh-CN"/>
        </w:rPr>
        <w:t>合并日</w:t>
      </w:r>
      <w:proofErr w:type="gramEnd"/>
      <w:r w:rsidRPr="00CE11CF">
        <w:rPr>
          <w:rFonts w:ascii="宋体" w:hAnsi="宋体" w:cs="宋体" w:hint="eastAsia"/>
          <w:kern w:val="0"/>
          <w:szCs w:val="24"/>
          <w:lang w:val="zh-CN"/>
        </w:rPr>
        <w:t>的公允价值加上新增投资成本之和，作为</w:t>
      </w:r>
      <w:proofErr w:type="gramStart"/>
      <w:r w:rsidRPr="00CE11CF">
        <w:rPr>
          <w:rFonts w:ascii="宋体" w:hAnsi="宋体" w:cs="宋体" w:hint="eastAsia"/>
          <w:kern w:val="0"/>
          <w:szCs w:val="24"/>
          <w:lang w:val="zh-CN"/>
        </w:rPr>
        <w:t>合并日</w:t>
      </w:r>
      <w:proofErr w:type="gramEnd"/>
      <w:r w:rsidRPr="00CE11CF">
        <w:rPr>
          <w:rFonts w:ascii="宋体" w:hAnsi="宋体" w:cs="宋体" w:hint="eastAsia"/>
          <w:kern w:val="0"/>
          <w:szCs w:val="24"/>
          <w:lang w:val="zh-CN"/>
        </w:rPr>
        <w:t>的初始投资成本。原持有股权的公允价值与账面价值之间的差额以及原计入其他综合收益的累计公允价值变动应全部转入</w:t>
      </w:r>
      <w:proofErr w:type="gramStart"/>
      <w:r w:rsidRPr="00CE11CF">
        <w:rPr>
          <w:rFonts w:ascii="宋体" w:hAnsi="宋体" w:cs="宋体" w:hint="eastAsia"/>
          <w:kern w:val="0"/>
          <w:szCs w:val="24"/>
          <w:lang w:val="zh-CN"/>
        </w:rPr>
        <w:t>合并日</w:t>
      </w:r>
      <w:proofErr w:type="gramEnd"/>
      <w:r w:rsidRPr="00CE11CF">
        <w:rPr>
          <w:rFonts w:ascii="宋体" w:hAnsi="宋体" w:cs="宋体" w:hint="eastAsia"/>
          <w:kern w:val="0"/>
          <w:szCs w:val="24"/>
          <w:lang w:val="zh-CN"/>
        </w:rPr>
        <w:t>当期的投资收益。</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4.</w:t>
      </w:r>
      <w:r>
        <w:rPr>
          <w:rFonts w:ascii="宋体" w:hAnsi="宋体" w:cs="宋体" w:hint="eastAsia"/>
          <w:b/>
          <w:kern w:val="0"/>
          <w:sz w:val="21"/>
          <w:szCs w:val="24"/>
          <w:lang w:val="zh-CN"/>
        </w:rPr>
        <w:t>为合并发生的相关费用</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为企业合并发生的审计、法律服务、评估咨询等中介费用以及其他直接相关费用，于发生时计入当期损益；为企业合并而发行权益</w:t>
      </w:r>
      <w:proofErr w:type="gramStart"/>
      <w:r w:rsidRPr="00CE11CF">
        <w:rPr>
          <w:rFonts w:ascii="宋体" w:hAnsi="宋体" w:cs="宋体" w:hint="eastAsia"/>
          <w:kern w:val="0"/>
          <w:szCs w:val="24"/>
          <w:lang w:val="zh-CN"/>
        </w:rPr>
        <w:t>性证券</w:t>
      </w:r>
      <w:proofErr w:type="gramEnd"/>
      <w:r w:rsidRPr="00CE11CF">
        <w:rPr>
          <w:rFonts w:ascii="宋体" w:hAnsi="宋体" w:cs="宋体" w:hint="eastAsia"/>
          <w:kern w:val="0"/>
          <w:szCs w:val="24"/>
          <w:lang w:val="zh-CN"/>
        </w:rPr>
        <w:t>的交易费用，可直接归属于权益性交易的从权益中扣减。</w:t>
      </w:r>
    </w:p>
    <w:p w:rsidR="00FC56F8" w:rsidRDefault="00FC56F8">
      <w:pPr>
        <w:pStyle w:val="Section"/>
        <w:outlineLvl w:val="2"/>
        <w:rPr>
          <w:bCs w:val="0"/>
          <w:szCs w:val="24"/>
        </w:rPr>
      </w:pPr>
      <w:r>
        <w:rPr>
          <w:bCs w:val="0"/>
          <w:szCs w:val="24"/>
        </w:rPr>
        <w:t>6</w:t>
      </w:r>
      <w:r>
        <w:rPr>
          <w:rFonts w:hint="eastAsia"/>
          <w:bCs w:val="0"/>
          <w:szCs w:val="24"/>
        </w:rPr>
        <w:t>、合并财务报表的编制方法</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1.</w:t>
      </w:r>
      <w:r>
        <w:rPr>
          <w:rFonts w:ascii="宋体" w:hAnsi="宋体" w:cs="宋体" w:hint="eastAsia"/>
          <w:b/>
          <w:kern w:val="0"/>
          <w:sz w:val="21"/>
          <w:szCs w:val="24"/>
          <w:lang w:val="zh-CN"/>
        </w:rPr>
        <w:t>合并范围</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本公司合并财务报表的合并范围以控制为基础确定，所有子公司（包括本公司所控制的单独主体）均纳入合并财务报表。</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2.</w:t>
      </w:r>
      <w:r>
        <w:rPr>
          <w:rFonts w:ascii="宋体" w:hAnsi="宋体" w:cs="宋体" w:hint="eastAsia"/>
          <w:b/>
          <w:kern w:val="0"/>
          <w:sz w:val="21"/>
          <w:szCs w:val="24"/>
          <w:lang w:val="zh-CN"/>
        </w:rPr>
        <w:t>合并程序</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以自身和各子公司的财务报表为基础，根据其他有关资料，编制合并财务报表。本公司编制合并财务报表，将整个企业集团视为一个会计主体，依据相关企业会计准则的确认、计量和列报要求，按照统一的会计政策，反映本企业集团整体财务状况、经营成果和现金流量。</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所有纳入合并财务报表合并范围的子公司所采用的会计政策、会计期间与本公司一致，如子公司采用的会计政策、会计期间与本公司不一致的，在编制合并财务报表时，按本公司的会计政策、会计期间进行必要的调整。</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合并财务报表时</w:t>
      </w:r>
      <w:proofErr w:type="gramStart"/>
      <w:r w:rsidRPr="00CE11CF">
        <w:rPr>
          <w:rFonts w:ascii="宋体" w:hAnsi="宋体" w:cs="宋体" w:hint="eastAsia"/>
          <w:kern w:val="0"/>
          <w:szCs w:val="24"/>
          <w:lang w:val="zh-CN"/>
        </w:rPr>
        <w:t>抵销</w:t>
      </w:r>
      <w:proofErr w:type="gramEnd"/>
      <w:r w:rsidRPr="00CE11CF">
        <w:rPr>
          <w:rFonts w:ascii="宋体" w:hAnsi="宋体" w:cs="宋体" w:hint="eastAsia"/>
          <w:kern w:val="0"/>
          <w:szCs w:val="24"/>
          <w:lang w:val="zh-CN"/>
        </w:rPr>
        <w:t>本公司与各子公司、各子公司相互之间发生的内部交易对合并资产负债表、合并利润表、合并现金流量表、合并股东权益变动表的影响。如果站在企业集团合并财务报表角度与以本公司或子公司为会计主体对同一交易的认定不同时，从企业集团的角度对该交易予以调整。</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子公司所有者权益、当期净损益和当期综合收益中属于少数股东的份额分别在合并资产负债表中所有者权益项目下、合并利润表中净利润项目下和综合收益总额项目下单独列示。子公司少数股东分担的当期亏损超过了少数股东在该子公司期初所有者权益中所享有份额而形成的余额，</w:t>
      </w:r>
      <w:proofErr w:type="gramStart"/>
      <w:r w:rsidRPr="00CE11CF">
        <w:rPr>
          <w:rFonts w:ascii="宋体" w:hAnsi="宋体" w:cs="宋体" w:hint="eastAsia"/>
          <w:kern w:val="0"/>
          <w:szCs w:val="24"/>
          <w:lang w:val="zh-CN"/>
        </w:rPr>
        <w:t>冲减少</w:t>
      </w:r>
      <w:proofErr w:type="gramEnd"/>
      <w:r w:rsidRPr="00CE11CF">
        <w:rPr>
          <w:rFonts w:ascii="宋体" w:hAnsi="宋体" w:cs="宋体" w:hint="eastAsia"/>
          <w:kern w:val="0"/>
          <w:szCs w:val="24"/>
          <w:lang w:val="zh-CN"/>
        </w:rPr>
        <w:t>数股东权益。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lastRenderedPageBreak/>
        <w:t>对于同</w:t>
      </w:r>
      <w:proofErr w:type="gramStart"/>
      <w:r w:rsidRPr="00CE11CF">
        <w:rPr>
          <w:rFonts w:ascii="宋体" w:hAnsi="宋体" w:cs="宋体" w:hint="eastAsia"/>
          <w:kern w:val="0"/>
          <w:szCs w:val="24"/>
          <w:lang w:val="zh-CN"/>
        </w:rPr>
        <w:t>一控制</w:t>
      </w:r>
      <w:proofErr w:type="gramEnd"/>
      <w:r w:rsidRPr="00CE11CF">
        <w:rPr>
          <w:rFonts w:ascii="宋体" w:hAnsi="宋体" w:cs="宋体" w:hint="eastAsia"/>
          <w:kern w:val="0"/>
          <w:szCs w:val="24"/>
          <w:lang w:val="zh-CN"/>
        </w:rPr>
        <w:t>下企业合并取得的子公司，以其资产、负债（包括最终控制</w:t>
      </w:r>
      <w:proofErr w:type="gramStart"/>
      <w:r w:rsidRPr="00CE11CF">
        <w:rPr>
          <w:rFonts w:ascii="宋体" w:hAnsi="宋体" w:cs="宋体" w:hint="eastAsia"/>
          <w:kern w:val="0"/>
          <w:szCs w:val="24"/>
          <w:lang w:val="zh-CN"/>
        </w:rPr>
        <w:t>方收购</w:t>
      </w:r>
      <w:proofErr w:type="gramEnd"/>
      <w:r w:rsidRPr="00CE11CF">
        <w:rPr>
          <w:rFonts w:ascii="宋体" w:hAnsi="宋体" w:cs="宋体" w:hint="eastAsia"/>
          <w:kern w:val="0"/>
          <w:szCs w:val="24"/>
          <w:lang w:val="zh-CN"/>
        </w:rPr>
        <w:t>该子公司而形成的商誉）在最终控制方财务报表中的账面价值为基础对其财务报表进行调整。</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对于非同</w:t>
      </w:r>
      <w:proofErr w:type="gramStart"/>
      <w:r w:rsidRPr="00CE11CF">
        <w:rPr>
          <w:rFonts w:ascii="宋体" w:hAnsi="宋体" w:cs="宋体" w:hint="eastAsia"/>
          <w:kern w:val="0"/>
          <w:szCs w:val="24"/>
          <w:lang w:val="zh-CN"/>
        </w:rPr>
        <w:t>一控制</w:t>
      </w:r>
      <w:proofErr w:type="gramEnd"/>
      <w:r w:rsidRPr="00CE11CF">
        <w:rPr>
          <w:rFonts w:ascii="宋体" w:hAnsi="宋体" w:cs="宋体" w:hint="eastAsia"/>
          <w:kern w:val="0"/>
          <w:szCs w:val="24"/>
          <w:lang w:val="zh-CN"/>
        </w:rPr>
        <w:t>下企业合并取得的子公司，以购买日可辨认净资产公允价值为基础对其财务报表进行调整。</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1</w:t>
      </w:r>
      <w:r w:rsidRPr="00CE11CF">
        <w:rPr>
          <w:rFonts w:ascii="宋体" w:hAnsi="宋体" w:cs="宋体" w:hint="eastAsia"/>
          <w:kern w:val="0"/>
          <w:szCs w:val="24"/>
          <w:lang w:val="zh-CN"/>
        </w:rPr>
        <w:t>）增加子公司或业务</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在报告期内，若因同</w:t>
      </w:r>
      <w:proofErr w:type="gramStart"/>
      <w:r w:rsidRPr="00CE11CF">
        <w:rPr>
          <w:rFonts w:ascii="宋体" w:hAnsi="宋体" w:cs="宋体" w:hint="eastAsia"/>
          <w:kern w:val="0"/>
          <w:szCs w:val="24"/>
          <w:lang w:val="zh-CN"/>
        </w:rPr>
        <w:t>一控制</w:t>
      </w:r>
      <w:proofErr w:type="gramEnd"/>
      <w:r w:rsidRPr="00CE11CF">
        <w:rPr>
          <w:rFonts w:ascii="宋体" w:hAnsi="宋体" w:cs="宋体" w:hint="eastAsia"/>
          <w:kern w:val="0"/>
          <w:szCs w:val="24"/>
          <w:lang w:val="zh-CN"/>
        </w:rPr>
        <w:t>下企业合并增加子公司或业务的，则调整合并资产负债表的期初数；将子公司或业务合并当期期初</w:t>
      </w:r>
      <w:proofErr w:type="gramStart"/>
      <w:r w:rsidRPr="00CE11CF">
        <w:rPr>
          <w:rFonts w:ascii="宋体" w:hAnsi="宋体" w:cs="宋体" w:hint="eastAsia"/>
          <w:kern w:val="0"/>
          <w:szCs w:val="24"/>
          <w:lang w:val="zh-CN"/>
        </w:rPr>
        <w:t>至报告</w:t>
      </w:r>
      <w:proofErr w:type="gramEnd"/>
      <w:r w:rsidRPr="00CE11CF">
        <w:rPr>
          <w:rFonts w:ascii="宋体" w:hAnsi="宋体" w:cs="宋体" w:hint="eastAsia"/>
          <w:kern w:val="0"/>
          <w:szCs w:val="24"/>
          <w:lang w:val="zh-CN"/>
        </w:rPr>
        <w:t>期末的收入、费用、利润纳入合并利润表；将子公司或业务合并当期期初</w:t>
      </w:r>
      <w:proofErr w:type="gramStart"/>
      <w:r w:rsidRPr="00CE11CF">
        <w:rPr>
          <w:rFonts w:ascii="宋体" w:hAnsi="宋体" w:cs="宋体" w:hint="eastAsia"/>
          <w:kern w:val="0"/>
          <w:szCs w:val="24"/>
          <w:lang w:val="zh-CN"/>
        </w:rPr>
        <w:t>至报告</w:t>
      </w:r>
      <w:proofErr w:type="gramEnd"/>
      <w:r w:rsidRPr="00CE11CF">
        <w:rPr>
          <w:rFonts w:ascii="宋体" w:hAnsi="宋体" w:cs="宋体" w:hint="eastAsia"/>
          <w:kern w:val="0"/>
          <w:szCs w:val="24"/>
          <w:lang w:val="zh-CN"/>
        </w:rPr>
        <w:t>期末的现金流量纳入合并现金流量表，同时对比较报表的相关项目进行调整，视同合并后的报告主体</w:t>
      </w:r>
      <w:proofErr w:type="gramStart"/>
      <w:r w:rsidRPr="00CE11CF">
        <w:rPr>
          <w:rFonts w:ascii="宋体" w:hAnsi="宋体" w:cs="宋体" w:hint="eastAsia"/>
          <w:kern w:val="0"/>
          <w:szCs w:val="24"/>
          <w:lang w:val="zh-CN"/>
        </w:rPr>
        <w:t>自最终</w:t>
      </w:r>
      <w:proofErr w:type="gramEnd"/>
      <w:r w:rsidRPr="00CE11CF">
        <w:rPr>
          <w:rFonts w:ascii="宋体" w:hAnsi="宋体" w:cs="宋体" w:hint="eastAsia"/>
          <w:kern w:val="0"/>
          <w:szCs w:val="24"/>
          <w:lang w:val="zh-CN"/>
        </w:rPr>
        <w:t>控制方开始控制时点起一直存在。</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因追加投资等原因能够对同</w:t>
      </w:r>
      <w:proofErr w:type="gramStart"/>
      <w:r w:rsidRPr="00CE11CF">
        <w:rPr>
          <w:rFonts w:ascii="宋体" w:hAnsi="宋体" w:cs="宋体" w:hint="eastAsia"/>
          <w:kern w:val="0"/>
          <w:szCs w:val="24"/>
          <w:lang w:val="zh-CN"/>
        </w:rPr>
        <w:t>一控制</w:t>
      </w:r>
      <w:proofErr w:type="gramEnd"/>
      <w:r w:rsidRPr="00CE11CF">
        <w:rPr>
          <w:rFonts w:ascii="宋体" w:hAnsi="宋体" w:cs="宋体" w:hint="eastAsia"/>
          <w:kern w:val="0"/>
          <w:szCs w:val="24"/>
          <w:lang w:val="zh-CN"/>
        </w:rPr>
        <w:t>下的被投资方实施控制的，视同参与合并的各方在最终控制方开始控制时即以目前的状态存在进行调整。在取得被合并方控制权之前持有的股权投资，在取得原股权之日与合并方和被合并方同处于同</w:t>
      </w:r>
      <w:proofErr w:type="gramStart"/>
      <w:r w:rsidRPr="00CE11CF">
        <w:rPr>
          <w:rFonts w:ascii="宋体" w:hAnsi="宋体" w:cs="宋体" w:hint="eastAsia"/>
          <w:kern w:val="0"/>
          <w:szCs w:val="24"/>
          <w:lang w:val="zh-CN"/>
        </w:rPr>
        <w:t>一控制之日孰晚日</w:t>
      </w:r>
      <w:proofErr w:type="gramEnd"/>
      <w:r w:rsidRPr="00CE11CF">
        <w:rPr>
          <w:rFonts w:ascii="宋体" w:hAnsi="宋体" w:cs="宋体" w:hint="eastAsia"/>
          <w:kern w:val="0"/>
          <w:szCs w:val="24"/>
          <w:lang w:val="zh-CN"/>
        </w:rPr>
        <w:t>起至</w:t>
      </w:r>
      <w:proofErr w:type="gramStart"/>
      <w:r w:rsidRPr="00CE11CF">
        <w:rPr>
          <w:rFonts w:ascii="宋体" w:hAnsi="宋体" w:cs="宋体" w:hint="eastAsia"/>
          <w:kern w:val="0"/>
          <w:szCs w:val="24"/>
          <w:lang w:val="zh-CN"/>
        </w:rPr>
        <w:t>合并日</w:t>
      </w:r>
      <w:proofErr w:type="gramEnd"/>
      <w:r w:rsidRPr="00CE11CF">
        <w:rPr>
          <w:rFonts w:ascii="宋体" w:hAnsi="宋体" w:cs="宋体" w:hint="eastAsia"/>
          <w:kern w:val="0"/>
          <w:szCs w:val="24"/>
          <w:lang w:val="zh-CN"/>
        </w:rPr>
        <w:t>之间已确认有关损益、其他综合收益以及其他净资产变动，分别冲减比较报表期间的期初留存收益或当期损益。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在报告期内，若因非同</w:t>
      </w:r>
      <w:proofErr w:type="gramStart"/>
      <w:r w:rsidRPr="00CE11CF">
        <w:rPr>
          <w:rFonts w:ascii="宋体" w:hAnsi="宋体" w:cs="宋体" w:hint="eastAsia"/>
          <w:kern w:val="0"/>
          <w:szCs w:val="24"/>
          <w:lang w:val="zh-CN"/>
        </w:rPr>
        <w:t>一控制</w:t>
      </w:r>
      <w:proofErr w:type="gramEnd"/>
      <w:r w:rsidRPr="00CE11CF">
        <w:rPr>
          <w:rFonts w:ascii="宋体" w:hAnsi="宋体" w:cs="宋体" w:hint="eastAsia"/>
          <w:kern w:val="0"/>
          <w:szCs w:val="24"/>
          <w:lang w:val="zh-CN"/>
        </w:rPr>
        <w:t>下企业合并增加子公司或业务的，则不调整合并资产负债表期初数；将该子公司或业务自购买日至报告期末的收入、费用、利润纳入合并利润表；该子公司或业务自购买日至报告期末的现金流量纳入合并现金流量表。</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因追加投资等原因能够对非同</w:t>
      </w:r>
      <w:proofErr w:type="gramStart"/>
      <w:r w:rsidRPr="00CE11CF">
        <w:rPr>
          <w:rFonts w:ascii="宋体" w:hAnsi="宋体" w:cs="宋体" w:hint="eastAsia"/>
          <w:kern w:val="0"/>
          <w:szCs w:val="24"/>
          <w:lang w:val="zh-CN"/>
        </w:rPr>
        <w:t>一控制</w:t>
      </w:r>
      <w:proofErr w:type="gramEnd"/>
      <w:r w:rsidRPr="00CE11CF">
        <w:rPr>
          <w:rFonts w:ascii="宋体" w:hAnsi="宋体" w:cs="宋体" w:hint="eastAsia"/>
          <w:kern w:val="0"/>
          <w:szCs w:val="24"/>
          <w:lang w:val="zh-CN"/>
        </w:rPr>
        <w:t>下的被投资方实施控制的，对于购买日之前持有的被购买方的股权，本公司按照该股权在购买日的公允价值进行重新计量，公允价值与其账面价值的差额计入当期投资收益。购买日之前持有的被购买方的股权涉及权益法核算下的其他综合收益以及除净损益、其他综合收益和利润分配之外的其他所有者权益变动的，与其相关的其他综合收益、其他所有者权益变动转为购买日所属当期投资收益，由于被投资方重新计量设定受益计划净负债或净资产变动而产生的其他综合收益除外。</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2</w:t>
      </w:r>
      <w:r w:rsidRPr="00CE11CF">
        <w:rPr>
          <w:rFonts w:ascii="宋体" w:hAnsi="宋体" w:cs="宋体" w:hint="eastAsia"/>
          <w:kern w:val="0"/>
          <w:szCs w:val="24"/>
          <w:lang w:val="zh-CN"/>
        </w:rPr>
        <w:t>）处置子公司或业务</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1</w:t>
      </w:r>
      <w:r w:rsidRPr="00CE11CF">
        <w:rPr>
          <w:rFonts w:ascii="宋体" w:hAnsi="宋体" w:cs="宋体" w:hint="eastAsia"/>
          <w:kern w:val="0"/>
          <w:szCs w:val="24"/>
          <w:lang w:val="zh-CN"/>
        </w:rPr>
        <w:t>）一般处理方法</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在报告期内，本公司处置子公司或业务，则该子公司或业务期初至</w:t>
      </w:r>
      <w:proofErr w:type="gramStart"/>
      <w:r w:rsidRPr="00CE11CF">
        <w:rPr>
          <w:rFonts w:ascii="宋体" w:hAnsi="宋体" w:cs="宋体" w:hint="eastAsia"/>
          <w:kern w:val="0"/>
          <w:szCs w:val="24"/>
          <w:lang w:val="zh-CN"/>
        </w:rPr>
        <w:t>处置日</w:t>
      </w:r>
      <w:proofErr w:type="gramEnd"/>
      <w:r w:rsidRPr="00CE11CF">
        <w:rPr>
          <w:rFonts w:ascii="宋体" w:hAnsi="宋体" w:cs="宋体" w:hint="eastAsia"/>
          <w:kern w:val="0"/>
          <w:szCs w:val="24"/>
          <w:lang w:val="zh-CN"/>
        </w:rPr>
        <w:t>的收入、费用、利润纳入合并利润表；该子公司或业务期初至</w:t>
      </w:r>
      <w:proofErr w:type="gramStart"/>
      <w:r w:rsidRPr="00CE11CF">
        <w:rPr>
          <w:rFonts w:ascii="宋体" w:hAnsi="宋体" w:cs="宋体" w:hint="eastAsia"/>
          <w:kern w:val="0"/>
          <w:szCs w:val="24"/>
          <w:lang w:val="zh-CN"/>
        </w:rPr>
        <w:t>处置日</w:t>
      </w:r>
      <w:proofErr w:type="gramEnd"/>
      <w:r w:rsidRPr="00CE11CF">
        <w:rPr>
          <w:rFonts w:ascii="宋体" w:hAnsi="宋体" w:cs="宋体" w:hint="eastAsia"/>
          <w:kern w:val="0"/>
          <w:szCs w:val="24"/>
          <w:lang w:val="zh-CN"/>
        </w:rPr>
        <w:t>的现金流量纳入合并现金流量表。</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因处置部分股权投资或其他原因丧失了对被投资方控制权时，对于处置后的剩余股权投资，本公司按照其在丧失控制权日的公允价值进行重新计量。处置股权取得的对价与剩余股权公允价值之和，减去按原持股比例计算应享有原有子公司自购买日或</w:t>
      </w:r>
      <w:proofErr w:type="gramStart"/>
      <w:r w:rsidRPr="00CE11CF">
        <w:rPr>
          <w:rFonts w:ascii="宋体" w:hAnsi="宋体" w:cs="宋体" w:hint="eastAsia"/>
          <w:kern w:val="0"/>
          <w:szCs w:val="24"/>
          <w:lang w:val="zh-CN"/>
        </w:rPr>
        <w:t>合并日</w:t>
      </w:r>
      <w:proofErr w:type="gramEnd"/>
      <w:r w:rsidRPr="00CE11CF">
        <w:rPr>
          <w:rFonts w:ascii="宋体" w:hAnsi="宋体" w:cs="宋体" w:hint="eastAsia"/>
          <w:kern w:val="0"/>
          <w:szCs w:val="24"/>
          <w:lang w:val="zh-CN"/>
        </w:rPr>
        <w:t>开始持续计算的净资产的份额与商誉之和的差额，计入丧失控制权当期的投资收益。与原有子公司股权投资相关的其他综合收益或除净损益、其他综合收益及利润分配之外的其他所有者权益变动，在丧失控制权时转为当期投资收益，由于被投资方重新计量设定受益计划净负债或净资产变动而产生的其他综合收益除外。</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2</w:t>
      </w:r>
      <w:r w:rsidRPr="00CE11CF">
        <w:rPr>
          <w:rFonts w:ascii="宋体" w:hAnsi="宋体" w:cs="宋体" w:hint="eastAsia"/>
          <w:kern w:val="0"/>
          <w:szCs w:val="24"/>
          <w:lang w:val="zh-CN"/>
        </w:rPr>
        <w:t>）分步处置子公司</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通过多次交易分步处置对子公司股权投资直至丧失控制权的，处置对子公司股权投资的各项交易的条款、条件以及经济影响符合以下一种或多种情况，通常表明应将多次交易事项作为一揽子交易进行会计处理：</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A.</w:t>
      </w:r>
      <w:r w:rsidRPr="00CE11CF">
        <w:rPr>
          <w:rFonts w:ascii="宋体" w:hAnsi="宋体" w:cs="宋体" w:hint="eastAsia"/>
          <w:kern w:val="0"/>
          <w:szCs w:val="24"/>
          <w:lang w:val="zh-CN"/>
        </w:rPr>
        <w:t>这些交易是同时或者在考虑了彼此影响的情况下订立的；</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B.</w:t>
      </w:r>
      <w:r w:rsidRPr="00CE11CF">
        <w:rPr>
          <w:rFonts w:ascii="宋体" w:hAnsi="宋体" w:cs="宋体" w:hint="eastAsia"/>
          <w:kern w:val="0"/>
          <w:szCs w:val="24"/>
          <w:lang w:val="zh-CN"/>
        </w:rPr>
        <w:t>这些交易整体才能达成一项完整的商业结果；</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C.</w:t>
      </w:r>
      <w:r w:rsidRPr="00CE11CF">
        <w:rPr>
          <w:rFonts w:ascii="宋体" w:hAnsi="宋体" w:cs="宋体" w:hint="eastAsia"/>
          <w:kern w:val="0"/>
          <w:szCs w:val="24"/>
          <w:lang w:val="zh-CN"/>
        </w:rPr>
        <w:t>一项交易的发生取决于其他至少一项交易的发生；</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D.</w:t>
      </w:r>
      <w:r w:rsidRPr="00CE11CF">
        <w:rPr>
          <w:rFonts w:ascii="宋体" w:hAnsi="宋体" w:cs="宋体" w:hint="eastAsia"/>
          <w:kern w:val="0"/>
          <w:szCs w:val="24"/>
          <w:lang w:val="zh-CN"/>
        </w:rPr>
        <w:t>一项交易单独看是不经济的，但是和其他交易一并考虑时是经济的。</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处置对子公司股权投资直至丧失控制权的各项交易属于一揽子交易的，本公司将各项交易作为一项处置子公司并丧失控制权的交易进行会计处理；但是，在丧失控制权之前每一次处置价款与处置投资对应的享有该子公司净资产份额的差额，在合并财务报表中确认为其他综合收益，在丧失控制权时一并转入丧失控制权当期的损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处置对子公司股权投资直至丧失控制权的各项交易不属于一揽子交易的，在丧失控制权之前，按不丧失控制权的情况下部分处置对子公司的股权投资的相关政策进行会计处理；在丧失控制权时，按处置子公司一般处理方法进行会计处理。</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(3)</w:t>
      </w:r>
      <w:r w:rsidRPr="00CE11CF">
        <w:rPr>
          <w:rFonts w:ascii="宋体" w:hAnsi="宋体" w:cs="宋体" w:hint="eastAsia"/>
          <w:kern w:val="0"/>
          <w:szCs w:val="24"/>
          <w:lang w:val="zh-CN"/>
        </w:rPr>
        <w:t>购买子公司少数股权</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因购买少数股权新取得的长期股权投资与按照新增持股比例计算应享有子公司自购买日（或合并日）开始持续计算的净资产份额之间的差额，调整合并资产负债表中的资本公积中的股本溢价，资本公积中的股本溢价不足冲减的，调整留存收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lastRenderedPageBreak/>
        <w:t>(4)</w:t>
      </w:r>
      <w:r w:rsidRPr="00CE11CF">
        <w:rPr>
          <w:rFonts w:ascii="宋体" w:hAnsi="宋体" w:cs="宋体" w:hint="eastAsia"/>
          <w:kern w:val="0"/>
          <w:szCs w:val="24"/>
          <w:lang w:val="zh-CN"/>
        </w:rPr>
        <w:t>不丧失控制权的情况下部分处置对子公司的股权投资</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在不丧失控制权的情况下因部分处置对子公司的长期股权投资而取得的处置价款与处置长期股权投资相对应享有子公司自购买日或</w:t>
      </w:r>
      <w:proofErr w:type="gramStart"/>
      <w:r w:rsidRPr="00CE11CF">
        <w:rPr>
          <w:rFonts w:ascii="宋体" w:hAnsi="宋体" w:cs="宋体" w:hint="eastAsia"/>
          <w:kern w:val="0"/>
          <w:szCs w:val="24"/>
          <w:lang w:val="zh-CN"/>
        </w:rPr>
        <w:t>合并日</w:t>
      </w:r>
      <w:proofErr w:type="gramEnd"/>
      <w:r w:rsidRPr="00CE11CF">
        <w:rPr>
          <w:rFonts w:ascii="宋体" w:hAnsi="宋体" w:cs="宋体" w:hint="eastAsia"/>
          <w:kern w:val="0"/>
          <w:szCs w:val="24"/>
          <w:lang w:val="zh-CN"/>
        </w:rPr>
        <w:t>开始持续计算的净资产份额之间的差额，调整合并资产负债表中的资本公积中的股本溢价，资本公积中的股本溢价不足冲减的，调整留存收益。</w:t>
      </w:r>
    </w:p>
    <w:p w:rsidR="00FC56F8" w:rsidRDefault="00FC56F8">
      <w:pPr>
        <w:pStyle w:val="Section"/>
        <w:outlineLvl w:val="2"/>
        <w:rPr>
          <w:bCs w:val="0"/>
          <w:szCs w:val="24"/>
        </w:rPr>
      </w:pPr>
      <w:r>
        <w:rPr>
          <w:bCs w:val="0"/>
          <w:szCs w:val="24"/>
        </w:rPr>
        <w:t>7</w:t>
      </w:r>
      <w:r>
        <w:rPr>
          <w:rFonts w:hint="eastAsia"/>
          <w:bCs w:val="0"/>
          <w:szCs w:val="24"/>
        </w:rPr>
        <w:t>、合营安排分类及共同经营会计处理方法</w:t>
      </w:r>
    </w:p>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不适用</w:t>
      </w:r>
    </w:p>
    <w:p w:rsidR="00FC56F8" w:rsidRDefault="00FC56F8">
      <w:pPr>
        <w:pStyle w:val="Section"/>
        <w:outlineLvl w:val="2"/>
        <w:rPr>
          <w:bCs w:val="0"/>
          <w:szCs w:val="24"/>
        </w:rPr>
      </w:pPr>
      <w:r>
        <w:rPr>
          <w:bCs w:val="0"/>
          <w:szCs w:val="24"/>
        </w:rPr>
        <w:t>8</w:t>
      </w:r>
      <w:r>
        <w:rPr>
          <w:rFonts w:hint="eastAsia"/>
          <w:bCs w:val="0"/>
          <w:szCs w:val="24"/>
        </w:rPr>
        <w:t>、现金及现金等价物的确定标准</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在编制现金流量表时，将本公司库存现金以及可以随时用于支付的存款确认为现金。将同时具备期限短（一般从购买日起，三个月内到期）、流动性强、易于转换为已知金额的现金、价值变动风险很小四个条件的投资，确定为现金等价物。</w:t>
      </w:r>
    </w:p>
    <w:p w:rsidR="00FC56F8" w:rsidRDefault="00FC56F8">
      <w:pPr>
        <w:pStyle w:val="Section"/>
        <w:outlineLvl w:val="2"/>
        <w:rPr>
          <w:bCs w:val="0"/>
          <w:szCs w:val="24"/>
        </w:rPr>
      </w:pPr>
      <w:r>
        <w:rPr>
          <w:bCs w:val="0"/>
          <w:szCs w:val="24"/>
        </w:rPr>
        <w:t>9</w:t>
      </w:r>
      <w:r>
        <w:rPr>
          <w:rFonts w:hint="eastAsia"/>
          <w:bCs w:val="0"/>
          <w:szCs w:val="24"/>
        </w:rPr>
        <w:t>、外币业务和外币报表折算</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1.</w:t>
      </w:r>
      <w:r>
        <w:rPr>
          <w:rFonts w:ascii="宋体" w:hAnsi="宋体" w:cs="宋体" w:hint="eastAsia"/>
          <w:b/>
          <w:kern w:val="0"/>
          <w:sz w:val="21"/>
          <w:szCs w:val="24"/>
          <w:lang w:val="zh-CN"/>
        </w:rPr>
        <w:t>外币业务</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外币业务交易在初始确认时，采用交易发生日的即期汇率作为折算汇率折合成人民币记账。</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资产负债表日，外币货币性项目按资产负债表日即期汇率折算，由此产生的汇兑差额，除属于与购建符合资本化条件的资产相关的外币专门借款产生的汇兑差额按照借款费用资本化的原则处理外，均计入当期损益。以历史成本计量的外币非货币性项目，仍采用交易发生日的即期汇率折算，不改变其记账本位币金额。</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以公允价值计量的外币非货币性项目，采用公允价值确定日的即期汇率折算，由此产生的汇兑差额作为公允价值变动损益计入当期损益。如属于可供出售外币非货币性项目的，形成的汇兑差额计入其他综合收益。</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2.</w:t>
      </w:r>
      <w:r>
        <w:rPr>
          <w:rFonts w:ascii="宋体" w:hAnsi="宋体" w:cs="宋体" w:hint="eastAsia"/>
          <w:b/>
          <w:kern w:val="0"/>
          <w:sz w:val="21"/>
          <w:szCs w:val="24"/>
          <w:lang w:val="zh-CN"/>
        </w:rPr>
        <w:t>外币财务报表的折算</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资产负债表中的资产和负债项目，采用资产负债表日的即期汇率折算；所有者权益项目除</w:t>
      </w:r>
      <w:r w:rsidRPr="00CE11CF">
        <w:rPr>
          <w:rFonts w:eastAsia="Times New Roman"/>
          <w:kern w:val="0"/>
          <w:szCs w:val="24"/>
          <w:lang w:val="zh-CN"/>
        </w:rPr>
        <w:t>“</w:t>
      </w:r>
      <w:r w:rsidRPr="00CE11CF">
        <w:rPr>
          <w:rFonts w:ascii="宋体" w:hAnsi="宋体" w:cs="宋体" w:hint="eastAsia"/>
          <w:kern w:val="0"/>
          <w:szCs w:val="24"/>
          <w:lang w:val="zh-CN"/>
        </w:rPr>
        <w:t>未分配利润</w:t>
      </w:r>
      <w:r w:rsidRPr="00CE11CF">
        <w:rPr>
          <w:rFonts w:eastAsia="Times New Roman"/>
          <w:kern w:val="0"/>
          <w:szCs w:val="24"/>
          <w:lang w:val="zh-CN"/>
        </w:rPr>
        <w:t>”</w:t>
      </w:r>
      <w:r w:rsidRPr="00CE11CF">
        <w:rPr>
          <w:rFonts w:ascii="宋体" w:hAnsi="宋体" w:cs="宋体" w:hint="eastAsia"/>
          <w:kern w:val="0"/>
          <w:szCs w:val="24"/>
          <w:lang w:val="zh-CN"/>
        </w:rPr>
        <w:t>项目外，其他项目采用发生时的即期汇率折算。利润表中的收入和费用项目，采用当期平均汇率折算。按照上述折算产生的外币财务报表折算差额计入其他综合收益。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处置境外经营时，将资产负债表中其他综合收益项目中列示的、与该境外经营相关的外币财务报表折算差额，自其他综合收益项目转入处置当期损益；在处置部分股权投资或其他原因导致持有境外经营权益比例降低但不丧失对境外经营控制权时，与该境外经营处置部分相关的外币报表折算差额将归属于少数股东权益，不转入当期损益。在处置境外经营为联营企业或合营企业的部分股权时，与该境外经营相关的外币报表折算差额，按处置该境外经营的比例转入处置当期损益。</w:t>
      </w:r>
    </w:p>
    <w:p w:rsidR="00FC56F8" w:rsidRDefault="00FC56F8">
      <w:pPr>
        <w:pStyle w:val="Section"/>
        <w:outlineLvl w:val="2"/>
        <w:rPr>
          <w:bCs w:val="0"/>
          <w:szCs w:val="24"/>
        </w:rPr>
      </w:pPr>
      <w:r>
        <w:rPr>
          <w:bCs w:val="0"/>
          <w:szCs w:val="24"/>
        </w:rPr>
        <w:t>10</w:t>
      </w:r>
      <w:r>
        <w:rPr>
          <w:rFonts w:hint="eastAsia"/>
          <w:bCs w:val="0"/>
          <w:szCs w:val="24"/>
        </w:rPr>
        <w:t>、金融工具</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金融工具包括金融资产、金融负债和权益工具。</w:t>
      </w:r>
    </w:p>
    <w:p w:rsidR="00FC56F8" w:rsidRDefault="00FC56F8" w:rsidP="00695882">
      <w:pPr>
        <w:numPr>
          <w:ilvl w:val="0"/>
          <w:numId w:val="1"/>
        </w:numPr>
        <w:autoSpaceDE w:val="0"/>
        <w:autoSpaceDN w:val="0"/>
        <w:adjustRightInd w:val="0"/>
        <w:spacing w:before="0" w:after="0"/>
        <w:ind w:left="360" w:hanging="360"/>
        <w:jc w:val="left"/>
        <w:rPr>
          <w:rFonts w:eastAsia="Times New Roman"/>
          <w:b/>
          <w:kern w:val="0"/>
          <w:sz w:val="21"/>
          <w:szCs w:val="24"/>
          <w:lang w:val="zh-CN"/>
        </w:rPr>
      </w:pPr>
      <w:r>
        <w:rPr>
          <w:rFonts w:ascii="宋体" w:hAnsi="宋体" w:cs="宋体" w:hint="eastAsia"/>
          <w:b/>
          <w:kern w:val="0"/>
          <w:sz w:val="21"/>
          <w:szCs w:val="24"/>
          <w:lang w:val="zh-CN"/>
        </w:rPr>
        <w:t>金融工具的分类</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根据所发行金融工具的合同条款及其所反映的经济实质而非仅以法律形式，结合取得持有金融资产和承担金融负债的目的，在初始确认时将金融资产和金融负债分为不同类别：以公允价值计量且其变动计入当期损益的金融资产（或金融负债）；衍生工具</w:t>
      </w:r>
      <w:r w:rsidRPr="00CE11CF">
        <w:rPr>
          <w:rFonts w:eastAsia="Times New Roman"/>
          <w:kern w:val="0"/>
          <w:szCs w:val="24"/>
          <w:lang w:val="zh-CN"/>
        </w:rPr>
        <w:t>—</w:t>
      </w:r>
      <w:r w:rsidRPr="00CE11CF">
        <w:rPr>
          <w:rFonts w:ascii="宋体" w:hAnsi="宋体" w:cs="宋体" w:hint="eastAsia"/>
          <w:kern w:val="0"/>
          <w:szCs w:val="24"/>
          <w:lang w:val="zh-CN"/>
        </w:rPr>
        <w:t>远期外汇合约；持有至到期投资；应收款项；可供出售金融资产；其他金融负债等。</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 xml:space="preserve">2. </w:t>
      </w:r>
      <w:r>
        <w:rPr>
          <w:rFonts w:ascii="宋体" w:hAnsi="宋体" w:cs="宋体" w:hint="eastAsia"/>
          <w:b/>
          <w:kern w:val="0"/>
          <w:sz w:val="21"/>
          <w:szCs w:val="24"/>
          <w:lang w:val="zh-CN"/>
        </w:rPr>
        <w:t>金融工具的确认依据和计量方法</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 xml:space="preserve">    (1)</w:t>
      </w:r>
      <w:r w:rsidRPr="00CE11CF">
        <w:rPr>
          <w:rFonts w:ascii="宋体" w:hAnsi="宋体" w:cs="宋体" w:hint="eastAsia"/>
          <w:kern w:val="0"/>
          <w:szCs w:val="24"/>
          <w:lang w:val="zh-CN"/>
        </w:rPr>
        <w:t>以公允价值计量且其变动计入当期损益的金融资产（金融负债）</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以公允价值计量且其变动计入当期损益的金融资产或金融负债，包括交易性金融资产或金融负债和直接指定为以公允价值计量且其变动计入当期损益的金融资产或金融负债。</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交易性金融资产或金融负债是指满足下列条件之一的金融资产或金融负债：</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1</w:t>
      </w:r>
      <w:r w:rsidRPr="00CE11CF">
        <w:rPr>
          <w:rFonts w:ascii="宋体" w:hAnsi="宋体" w:cs="宋体" w:hint="eastAsia"/>
          <w:kern w:val="0"/>
          <w:szCs w:val="24"/>
          <w:lang w:val="zh-CN"/>
        </w:rPr>
        <w:t>）取得该金融资产或金融负债的目的是为了在短期内出售、回购或赎回；</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lastRenderedPageBreak/>
        <w:t>2</w:t>
      </w:r>
      <w:r w:rsidRPr="00CE11CF">
        <w:rPr>
          <w:rFonts w:ascii="宋体" w:hAnsi="宋体" w:cs="宋体" w:hint="eastAsia"/>
          <w:kern w:val="0"/>
          <w:szCs w:val="24"/>
          <w:lang w:val="zh-CN"/>
        </w:rPr>
        <w:t>）属于进行集中管理的可辨认金融工具组合的一部分，且有客观证据表明本公司近期采用短期获利方式对该组合进行管理；</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3</w:t>
      </w:r>
      <w:r w:rsidRPr="00CE11CF">
        <w:rPr>
          <w:rFonts w:ascii="宋体" w:hAnsi="宋体" w:cs="宋体" w:hint="eastAsia"/>
          <w:kern w:val="0"/>
          <w:szCs w:val="24"/>
          <w:lang w:val="zh-CN"/>
        </w:rPr>
        <w:t>）属于衍生金融工具，但是被指定为有效套</w:t>
      </w:r>
      <w:proofErr w:type="gramStart"/>
      <w:r w:rsidRPr="00CE11CF">
        <w:rPr>
          <w:rFonts w:ascii="宋体" w:hAnsi="宋体" w:cs="宋体" w:hint="eastAsia"/>
          <w:kern w:val="0"/>
          <w:szCs w:val="24"/>
          <w:lang w:val="zh-CN"/>
        </w:rPr>
        <w:t>期工具</w:t>
      </w:r>
      <w:proofErr w:type="gramEnd"/>
      <w:r w:rsidRPr="00CE11CF">
        <w:rPr>
          <w:rFonts w:ascii="宋体" w:hAnsi="宋体" w:cs="宋体" w:hint="eastAsia"/>
          <w:kern w:val="0"/>
          <w:szCs w:val="24"/>
          <w:lang w:val="zh-CN"/>
        </w:rPr>
        <w:t>的衍生工具、属于财务担保合同的衍生工具、与在活跃市场中没有报价且其公允价值不能可靠计量的权益工具投资挂钩并须通过交付该权益工具结算的衍生工具除外。</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只有符合以下条件之一，金融资产或金融负债才可在初始计量时指定为以公允价值计量且其变动计入损益的金融资产或金融负债：</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1</w:t>
      </w:r>
      <w:r w:rsidRPr="00CE11CF">
        <w:rPr>
          <w:rFonts w:ascii="宋体" w:hAnsi="宋体" w:cs="宋体" w:hint="eastAsia"/>
          <w:kern w:val="0"/>
          <w:szCs w:val="24"/>
          <w:lang w:val="zh-CN"/>
        </w:rPr>
        <w:t>）该项指定可以消除或明显减少由于金融资产或金融负债的计量基础不同所导致的相关利得或损失在确认或计量方面不一致的情况；</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2</w:t>
      </w:r>
      <w:r w:rsidRPr="00CE11CF">
        <w:rPr>
          <w:rFonts w:ascii="宋体" w:hAnsi="宋体" w:cs="宋体" w:hint="eastAsia"/>
          <w:kern w:val="0"/>
          <w:szCs w:val="24"/>
          <w:lang w:val="zh-CN"/>
        </w:rPr>
        <w:t>）风险管理或投资策略的正式书面文件已载明，该金融资产组合、该金融负债组合、或该金融资产和金融负债组合，以公允价值为基础进行管理、评价并向关键管理人员报告；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3</w:t>
      </w:r>
      <w:r w:rsidRPr="00CE11CF">
        <w:rPr>
          <w:rFonts w:ascii="宋体" w:hAnsi="宋体" w:cs="宋体" w:hint="eastAsia"/>
          <w:kern w:val="0"/>
          <w:szCs w:val="24"/>
          <w:lang w:val="zh-CN"/>
        </w:rPr>
        <w:t>）包含一项或多项嵌入衍生工具的混合工具，除非嵌入衍生工具对混合工具的现金流量没有重大改变，或所嵌入的衍生工具明显不应当从相关混合工具中分拆；</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4</w:t>
      </w:r>
      <w:r w:rsidRPr="00CE11CF">
        <w:rPr>
          <w:rFonts w:ascii="宋体" w:hAnsi="宋体" w:cs="宋体" w:hint="eastAsia"/>
          <w:kern w:val="0"/>
          <w:szCs w:val="24"/>
          <w:lang w:val="zh-CN"/>
        </w:rPr>
        <w:t>）包含需要分拆但无法在取得时或后续的资产负债表日对其进行单独计量的嵌入衍生工具的混合工具。</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本公司对以公允价值计量且其变动计入当期损益的金融资产或金融负债，在取得时以公允价值（扣除已宣告但尚未发放的现金股利或已到</w:t>
      </w:r>
      <w:proofErr w:type="gramStart"/>
      <w:r w:rsidRPr="00CE11CF">
        <w:rPr>
          <w:rFonts w:ascii="宋体" w:hAnsi="宋体" w:cs="宋体" w:hint="eastAsia"/>
          <w:kern w:val="0"/>
          <w:szCs w:val="24"/>
          <w:lang w:val="zh-CN"/>
        </w:rPr>
        <w:t>付息期但尚未</w:t>
      </w:r>
      <w:proofErr w:type="gramEnd"/>
      <w:r w:rsidRPr="00CE11CF">
        <w:rPr>
          <w:rFonts w:ascii="宋体" w:hAnsi="宋体" w:cs="宋体" w:hint="eastAsia"/>
          <w:kern w:val="0"/>
          <w:szCs w:val="24"/>
          <w:lang w:val="zh-CN"/>
        </w:rPr>
        <w:t>领取的债券利息）作为初始确认金额，相关的交易费用计入当期损益。持有期间将取得的利息或现金股利确认为投资收益，期末将公允价值变动计入当期损益。处置时，其公允价值与初始入账金额之间的差额确认为投资收益，同时调整公允价值变动损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 xml:space="preserve">    (2)</w:t>
      </w:r>
      <w:r w:rsidRPr="00CE11CF">
        <w:rPr>
          <w:rFonts w:ascii="宋体" w:hAnsi="宋体" w:cs="宋体" w:hint="eastAsia"/>
          <w:kern w:val="0"/>
          <w:szCs w:val="24"/>
          <w:lang w:val="zh-CN"/>
        </w:rPr>
        <w:t>衍生工具</w:t>
      </w:r>
      <w:r w:rsidRPr="00CE11CF">
        <w:rPr>
          <w:rFonts w:eastAsia="Times New Roman"/>
          <w:kern w:val="0"/>
          <w:szCs w:val="24"/>
          <w:lang w:val="zh-CN"/>
        </w:rPr>
        <w:t>—</w:t>
      </w:r>
      <w:r w:rsidRPr="00CE11CF">
        <w:rPr>
          <w:rFonts w:ascii="宋体" w:hAnsi="宋体" w:cs="宋体" w:hint="eastAsia"/>
          <w:kern w:val="0"/>
          <w:szCs w:val="24"/>
          <w:lang w:val="zh-CN"/>
        </w:rPr>
        <w:t>远期外汇合约</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衍生工具</w:t>
      </w:r>
      <w:r w:rsidRPr="00CE11CF">
        <w:rPr>
          <w:rFonts w:eastAsia="Times New Roman"/>
          <w:kern w:val="0"/>
          <w:szCs w:val="24"/>
          <w:lang w:val="zh-CN"/>
        </w:rPr>
        <w:t>—</w:t>
      </w:r>
      <w:r w:rsidRPr="00CE11CF">
        <w:rPr>
          <w:rFonts w:ascii="宋体" w:hAnsi="宋体" w:cs="宋体" w:hint="eastAsia"/>
          <w:kern w:val="0"/>
          <w:szCs w:val="24"/>
          <w:lang w:val="zh-CN"/>
        </w:rPr>
        <w:t>远期外汇合约是未到期交割的远期外汇合约按照资产负债表日的远期外汇汇率（资产负债表日至交割日的剩余月份的远期合约汇率）与当初约定的远期外汇</w:t>
      </w:r>
      <w:proofErr w:type="gramStart"/>
      <w:r w:rsidRPr="00CE11CF">
        <w:rPr>
          <w:rFonts w:ascii="宋体" w:hAnsi="宋体" w:cs="宋体" w:hint="eastAsia"/>
          <w:kern w:val="0"/>
          <w:szCs w:val="24"/>
          <w:lang w:val="zh-CN"/>
        </w:rPr>
        <w:t>合约汇率</w:t>
      </w:r>
      <w:proofErr w:type="gramEnd"/>
      <w:r w:rsidRPr="00CE11CF">
        <w:rPr>
          <w:rFonts w:ascii="宋体" w:hAnsi="宋体" w:cs="宋体" w:hint="eastAsia"/>
          <w:kern w:val="0"/>
          <w:szCs w:val="24"/>
          <w:lang w:val="zh-CN"/>
        </w:rPr>
        <w:t>的变动差异，外币汇率正差确认为交易性金融负债，外币</w:t>
      </w:r>
      <w:proofErr w:type="gramStart"/>
      <w:r w:rsidRPr="00CE11CF">
        <w:rPr>
          <w:rFonts w:ascii="宋体" w:hAnsi="宋体" w:cs="宋体" w:hint="eastAsia"/>
          <w:kern w:val="0"/>
          <w:szCs w:val="24"/>
          <w:lang w:val="zh-CN"/>
        </w:rPr>
        <w:t>汇率负差确认</w:t>
      </w:r>
      <w:proofErr w:type="gramEnd"/>
      <w:r w:rsidRPr="00CE11CF">
        <w:rPr>
          <w:rFonts w:ascii="宋体" w:hAnsi="宋体" w:cs="宋体" w:hint="eastAsia"/>
          <w:kern w:val="0"/>
          <w:szCs w:val="24"/>
          <w:lang w:val="zh-CN"/>
        </w:rPr>
        <w:t>为交易性金融资产。</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按照取得时的公允价值作为初始确认金额，相关的交易费用在发生时计入当期损益。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在资产负债表日，按照公允价值进行后续计量且不扣除将来处置该金融资产时可能发生的交易费用，交易性金融资产（负债）的公允价值变动计入当期损益。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本公司交易性金融资产（负债）的公允价值是按外汇市场即时报价确定的。</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 xml:space="preserve">    (3)</w:t>
      </w:r>
      <w:r w:rsidRPr="00CE11CF">
        <w:rPr>
          <w:rFonts w:ascii="宋体" w:hAnsi="宋体" w:cs="宋体" w:hint="eastAsia"/>
          <w:kern w:val="0"/>
          <w:szCs w:val="24"/>
          <w:lang w:val="zh-CN"/>
        </w:rPr>
        <w:t>应收款项</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应收款项是指在活跃市场中没有报价、回收金额固定或可确定的非衍生金融资产。</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对外销售商品或提供劳务形成的应收债权，以及公司持有的其他企业的债权（不包括在活跃市场上有报价的债务工具的债权），包括应收票据、应收账款、预付款项、其他应收款等，以向购货方应收的合同或协议价款作为初始确认金额；具有融资性质的，按其现值进行初始确认。</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收回或处置时，将取得的价款与该应收款项账面价值之间的差额计入当期损益。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 xml:space="preserve">    (4)</w:t>
      </w:r>
      <w:r w:rsidRPr="00CE11CF">
        <w:rPr>
          <w:rFonts w:ascii="宋体" w:hAnsi="宋体" w:cs="宋体" w:hint="eastAsia"/>
          <w:kern w:val="0"/>
          <w:szCs w:val="24"/>
          <w:lang w:val="zh-CN"/>
        </w:rPr>
        <w:t>持有至到期投资</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持有至到期投资是指到期日固定、回收金额固定或可确定，且本公司有明确意图和能力持有至到期的非衍生性金融资产。</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本公司对持有至到期投资，在取得时按公允价值（扣除已到</w:t>
      </w:r>
      <w:proofErr w:type="gramStart"/>
      <w:r w:rsidRPr="00CE11CF">
        <w:rPr>
          <w:rFonts w:ascii="宋体" w:hAnsi="宋体" w:cs="宋体" w:hint="eastAsia"/>
          <w:kern w:val="0"/>
          <w:szCs w:val="24"/>
          <w:lang w:val="zh-CN"/>
        </w:rPr>
        <w:t>付息期但尚未</w:t>
      </w:r>
      <w:proofErr w:type="gramEnd"/>
      <w:r w:rsidRPr="00CE11CF">
        <w:rPr>
          <w:rFonts w:ascii="宋体" w:hAnsi="宋体" w:cs="宋体" w:hint="eastAsia"/>
          <w:kern w:val="0"/>
          <w:szCs w:val="24"/>
          <w:lang w:val="zh-CN"/>
        </w:rPr>
        <w:t>领取的债券利息）和相关交易费用之和作为初始确认金额。持有期间按照摊</w:t>
      </w:r>
      <w:proofErr w:type="gramStart"/>
      <w:r w:rsidRPr="00CE11CF">
        <w:rPr>
          <w:rFonts w:ascii="宋体" w:hAnsi="宋体" w:cs="宋体" w:hint="eastAsia"/>
          <w:kern w:val="0"/>
          <w:szCs w:val="24"/>
          <w:lang w:val="zh-CN"/>
        </w:rPr>
        <w:t>余成本</w:t>
      </w:r>
      <w:proofErr w:type="gramEnd"/>
      <w:r w:rsidRPr="00CE11CF">
        <w:rPr>
          <w:rFonts w:ascii="宋体" w:hAnsi="宋体" w:cs="宋体" w:hint="eastAsia"/>
          <w:kern w:val="0"/>
          <w:szCs w:val="24"/>
          <w:lang w:val="zh-CN"/>
        </w:rPr>
        <w:t>和实际利率计算确认利息收入，计入投资收益。实际利率在取得时确定，在该预期存续期间或适用的更短期间内保持不变。处置时，将所取得价款与该投资账面价值之间的差额计入投资收益。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如果持有至到期投资处置或重分类为其他类金融资产的金额，相对于本公司全部持有至到期投资在出售或重分类前的总额较大，在处置或重分类后应立即将其剩余的持有至到期</w:t>
      </w:r>
      <w:proofErr w:type="gramStart"/>
      <w:r w:rsidRPr="00CE11CF">
        <w:rPr>
          <w:rFonts w:ascii="宋体" w:hAnsi="宋体" w:cs="宋体" w:hint="eastAsia"/>
          <w:kern w:val="0"/>
          <w:szCs w:val="24"/>
          <w:lang w:val="zh-CN"/>
        </w:rPr>
        <w:t>投资重</w:t>
      </w:r>
      <w:proofErr w:type="gramEnd"/>
      <w:r w:rsidRPr="00CE11CF">
        <w:rPr>
          <w:rFonts w:ascii="宋体" w:hAnsi="宋体" w:cs="宋体" w:hint="eastAsia"/>
          <w:kern w:val="0"/>
          <w:szCs w:val="24"/>
          <w:lang w:val="zh-CN"/>
        </w:rPr>
        <w:t>分类为可供出售金融资产；重分类日，该投资的账面价值与其公允价值之间的差额计入其他综合收益，在该可供出售金融资产发生减值或终止确认时转出，计入当期损益。但是，遇到下列情况可以除外：</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1</w:t>
      </w:r>
      <w:r w:rsidRPr="00CE11CF">
        <w:rPr>
          <w:rFonts w:ascii="宋体" w:hAnsi="宋体" w:cs="宋体" w:hint="eastAsia"/>
          <w:kern w:val="0"/>
          <w:szCs w:val="24"/>
          <w:lang w:val="zh-CN"/>
        </w:rPr>
        <w:t>）出售日或重</w:t>
      </w:r>
      <w:proofErr w:type="gramStart"/>
      <w:r w:rsidRPr="00CE11CF">
        <w:rPr>
          <w:rFonts w:ascii="宋体" w:hAnsi="宋体" w:cs="宋体" w:hint="eastAsia"/>
          <w:kern w:val="0"/>
          <w:szCs w:val="24"/>
          <w:lang w:val="zh-CN"/>
        </w:rPr>
        <w:t>分类日距离</w:t>
      </w:r>
      <w:proofErr w:type="gramEnd"/>
      <w:r w:rsidRPr="00CE11CF">
        <w:rPr>
          <w:rFonts w:ascii="宋体" w:hAnsi="宋体" w:cs="宋体" w:hint="eastAsia"/>
          <w:kern w:val="0"/>
          <w:szCs w:val="24"/>
          <w:lang w:val="zh-CN"/>
        </w:rPr>
        <w:t>该项投资到期日或赎回日较近</w:t>
      </w:r>
      <w:r w:rsidRPr="00CE11CF">
        <w:rPr>
          <w:rFonts w:eastAsia="Times New Roman"/>
          <w:kern w:val="0"/>
          <w:szCs w:val="24"/>
          <w:lang w:val="zh-CN"/>
        </w:rPr>
        <w:t>(</w:t>
      </w:r>
      <w:r w:rsidRPr="00CE11CF">
        <w:rPr>
          <w:rFonts w:ascii="宋体" w:hAnsi="宋体" w:cs="宋体" w:hint="eastAsia"/>
          <w:kern w:val="0"/>
          <w:szCs w:val="24"/>
          <w:lang w:val="zh-CN"/>
        </w:rPr>
        <w:t>如到期前三个月内</w:t>
      </w:r>
      <w:r w:rsidRPr="00CE11CF">
        <w:rPr>
          <w:rFonts w:eastAsia="Times New Roman"/>
          <w:kern w:val="0"/>
          <w:szCs w:val="24"/>
          <w:lang w:val="zh-CN"/>
        </w:rPr>
        <w:t>)</w:t>
      </w:r>
      <w:r w:rsidRPr="00CE11CF">
        <w:rPr>
          <w:rFonts w:ascii="宋体" w:hAnsi="宋体" w:cs="宋体" w:hint="eastAsia"/>
          <w:kern w:val="0"/>
          <w:szCs w:val="24"/>
          <w:lang w:val="zh-CN"/>
        </w:rPr>
        <w:t>，且市场利率变化对该项投资的公允价值没有显著影响。</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2</w:t>
      </w:r>
      <w:r w:rsidRPr="00CE11CF">
        <w:rPr>
          <w:rFonts w:ascii="宋体" w:hAnsi="宋体" w:cs="宋体" w:hint="eastAsia"/>
          <w:kern w:val="0"/>
          <w:szCs w:val="24"/>
          <w:lang w:val="zh-CN"/>
        </w:rPr>
        <w:t>）根据合同约定的偿付方式，企业已收回几乎所有初始本金。</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lastRenderedPageBreak/>
        <w:t>3</w:t>
      </w:r>
      <w:r w:rsidRPr="00CE11CF">
        <w:rPr>
          <w:rFonts w:ascii="宋体" w:hAnsi="宋体" w:cs="宋体" w:hint="eastAsia"/>
          <w:kern w:val="0"/>
          <w:szCs w:val="24"/>
          <w:lang w:val="zh-CN"/>
        </w:rPr>
        <w:t>）出售或重分类是由于企业无法控制、预期不会重复发生且难以合理预计的独立事件所引起。</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 xml:space="preserve">    (5)</w:t>
      </w:r>
      <w:r w:rsidRPr="00CE11CF">
        <w:rPr>
          <w:rFonts w:ascii="宋体" w:hAnsi="宋体" w:cs="宋体" w:hint="eastAsia"/>
          <w:kern w:val="0"/>
          <w:szCs w:val="24"/>
          <w:lang w:val="zh-CN"/>
        </w:rPr>
        <w:t>可供出售金融资产</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可供出售金融资产，是指初始确认时即指定为可供出售的非衍生金融资产，以及除其他金融资产类别以外的金融资产。</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本公司对可供出售金融资产，在取得时按公允价值（扣除已宣告但尚未发放的现金股利或已到</w:t>
      </w:r>
      <w:proofErr w:type="gramStart"/>
      <w:r w:rsidRPr="00CE11CF">
        <w:rPr>
          <w:rFonts w:ascii="宋体" w:hAnsi="宋体" w:cs="宋体" w:hint="eastAsia"/>
          <w:kern w:val="0"/>
          <w:szCs w:val="24"/>
          <w:lang w:val="zh-CN"/>
        </w:rPr>
        <w:t>付息期但尚未</w:t>
      </w:r>
      <w:proofErr w:type="gramEnd"/>
      <w:r w:rsidRPr="00CE11CF">
        <w:rPr>
          <w:rFonts w:ascii="宋体" w:hAnsi="宋体" w:cs="宋体" w:hint="eastAsia"/>
          <w:kern w:val="0"/>
          <w:szCs w:val="24"/>
          <w:lang w:val="zh-CN"/>
        </w:rPr>
        <w:t>领取的债券利息）和相关交易费用之和作为初始确认金额。持有期间将取得的利息或现金股利确认为投资收益。可供出售金融资产的公允价值变动形成的利得或损失，除减值损失和外币货币性金融资产形成的汇兑差额外，直接计入其他综合收益。处置可供出售金融资产时，将取得的价款与该金融资产账面价值之间的差额，计入投资损益；同时，将</w:t>
      </w:r>
      <w:proofErr w:type="gramStart"/>
      <w:r w:rsidRPr="00CE11CF">
        <w:rPr>
          <w:rFonts w:ascii="宋体" w:hAnsi="宋体" w:cs="宋体" w:hint="eastAsia"/>
          <w:kern w:val="0"/>
          <w:szCs w:val="24"/>
          <w:lang w:val="zh-CN"/>
        </w:rPr>
        <w:t>原直接</w:t>
      </w:r>
      <w:proofErr w:type="gramEnd"/>
      <w:r w:rsidRPr="00CE11CF">
        <w:rPr>
          <w:rFonts w:ascii="宋体" w:hAnsi="宋体" w:cs="宋体" w:hint="eastAsia"/>
          <w:kern w:val="0"/>
          <w:szCs w:val="24"/>
          <w:lang w:val="zh-CN"/>
        </w:rPr>
        <w:t>计入其他综合收益的公允价值变动累计额对应处置部分的金额转出，计入投资损益。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本公司对在活跃市场中没有报价且其公允价值不能可靠计量的权益工具投资，以及与该权益工具挂钩并须通过交付该权益工具结算的衍生金融资产，按照成本计量。</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 xml:space="preserve">    (6)</w:t>
      </w:r>
      <w:r w:rsidRPr="00CE11CF">
        <w:rPr>
          <w:rFonts w:ascii="宋体" w:hAnsi="宋体" w:cs="宋体" w:hint="eastAsia"/>
          <w:kern w:val="0"/>
          <w:szCs w:val="24"/>
          <w:lang w:val="zh-CN"/>
        </w:rPr>
        <w:t>其他金融负债</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按其公允价值和相关交易费用之和作为初始确认金额。采用摊</w:t>
      </w:r>
      <w:proofErr w:type="gramStart"/>
      <w:r w:rsidRPr="00CE11CF">
        <w:rPr>
          <w:rFonts w:ascii="宋体" w:hAnsi="宋体" w:cs="宋体" w:hint="eastAsia"/>
          <w:kern w:val="0"/>
          <w:szCs w:val="24"/>
          <w:lang w:val="zh-CN"/>
        </w:rPr>
        <w:t>余成本</w:t>
      </w:r>
      <w:proofErr w:type="gramEnd"/>
      <w:r w:rsidRPr="00CE11CF">
        <w:rPr>
          <w:rFonts w:ascii="宋体" w:hAnsi="宋体" w:cs="宋体" w:hint="eastAsia"/>
          <w:kern w:val="0"/>
          <w:szCs w:val="24"/>
          <w:lang w:val="zh-CN"/>
        </w:rPr>
        <w:t>进行后续计量。</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3.</w:t>
      </w:r>
      <w:r>
        <w:rPr>
          <w:rFonts w:ascii="宋体" w:hAnsi="宋体" w:cs="宋体" w:hint="eastAsia"/>
          <w:b/>
          <w:kern w:val="0"/>
          <w:sz w:val="21"/>
          <w:szCs w:val="24"/>
          <w:lang w:val="zh-CN"/>
        </w:rPr>
        <w:t>金融资产转移的确认依据和计量方法</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公司发生金融资产转移时，如已将金融资产所有权上几乎所有的风险和报酬转移给转入方，则终止确认该金融资产；如保留了金融资产所有权上几乎所有的风险和报酬的，则不终止确认该金融资产。</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在判断金融资产转移是否满足上述金融资产终止确认条件时，采用实质重于形式的原则。公司将金融资产转移区分为金融资产整体转移和部分转移。金融资产整体转移满足终止确认条件的，将下列两项金额的差额计入当期损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1</w:t>
      </w:r>
      <w:r w:rsidRPr="00CE11CF">
        <w:rPr>
          <w:rFonts w:ascii="宋体" w:hAnsi="宋体" w:cs="宋体" w:hint="eastAsia"/>
          <w:kern w:val="0"/>
          <w:szCs w:val="24"/>
          <w:lang w:val="zh-CN"/>
        </w:rPr>
        <w:t>）所转移金融资产的账面价值；</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2</w:t>
      </w:r>
      <w:r w:rsidRPr="00CE11CF">
        <w:rPr>
          <w:rFonts w:ascii="宋体" w:hAnsi="宋体" w:cs="宋体" w:hint="eastAsia"/>
          <w:kern w:val="0"/>
          <w:szCs w:val="24"/>
          <w:lang w:val="zh-CN"/>
        </w:rPr>
        <w:t>）因转移而收到的对价，与</w:t>
      </w:r>
      <w:proofErr w:type="gramStart"/>
      <w:r w:rsidRPr="00CE11CF">
        <w:rPr>
          <w:rFonts w:ascii="宋体" w:hAnsi="宋体" w:cs="宋体" w:hint="eastAsia"/>
          <w:kern w:val="0"/>
          <w:szCs w:val="24"/>
          <w:lang w:val="zh-CN"/>
        </w:rPr>
        <w:t>原直接</w:t>
      </w:r>
      <w:proofErr w:type="gramEnd"/>
      <w:r w:rsidRPr="00CE11CF">
        <w:rPr>
          <w:rFonts w:ascii="宋体" w:hAnsi="宋体" w:cs="宋体" w:hint="eastAsia"/>
          <w:kern w:val="0"/>
          <w:szCs w:val="24"/>
          <w:lang w:val="zh-CN"/>
        </w:rPr>
        <w:t>计入所有者权益的公允价值变动累计额（涉及转移的金融资产为可供出售金融资产的情形）之</w:t>
      </w:r>
      <w:proofErr w:type="gramStart"/>
      <w:r w:rsidRPr="00CE11CF">
        <w:rPr>
          <w:rFonts w:ascii="宋体" w:hAnsi="宋体" w:cs="宋体" w:hint="eastAsia"/>
          <w:kern w:val="0"/>
          <w:szCs w:val="24"/>
          <w:lang w:val="zh-CN"/>
        </w:rPr>
        <w:t>和</w:t>
      </w:r>
      <w:proofErr w:type="gramEnd"/>
      <w:r w:rsidRPr="00CE11CF">
        <w:rPr>
          <w:rFonts w:ascii="宋体" w:hAnsi="宋体" w:cs="宋体" w:hint="eastAsia"/>
          <w:kern w:val="0"/>
          <w:szCs w:val="24"/>
          <w:lang w:val="zh-CN"/>
        </w:rPr>
        <w:t>。</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金融资产部分转移满足终止确认条件的，将所转移金融资产整体的账面价值，在终止确认部分和未终止确认部分之间，按照各自的相对公允价值进行分摊，并将下列两项金额的差额计入当期损益：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1</w:t>
      </w:r>
      <w:r w:rsidRPr="00CE11CF">
        <w:rPr>
          <w:rFonts w:ascii="宋体" w:hAnsi="宋体" w:cs="宋体" w:hint="eastAsia"/>
          <w:kern w:val="0"/>
          <w:szCs w:val="24"/>
          <w:lang w:val="zh-CN"/>
        </w:rPr>
        <w:t>）终止确认部分的账面价值；</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2</w:t>
      </w:r>
      <w:r w:rsidRPr="00CE11CF">
        <w:rPr>
          <w:rFonts w:ascii="宋体" w:hAnsi="宋体" w:cs="宋体" w:hint="eastAsia"/>
          <w:kern w:val="0"/>
          <w:szCs w:val="24"/>
          <w:lang w:val="zh-CN"/>
        </w:rPr>
        <w:t>）终止确认部分的对价，与</w:t>
      </w:r>
      <w:proofErr w:type="gramStart"/>
      <w:r w:rsidRPr="00CE11CF">
        <w:rPr>
          <w:rFonts w:ascii="宋体" w:hAnsi="宋体" w:cs="宋体" w:hint="eastAsia"/>
          <w:kern w:val="0"/>
          <w:szCs w:val="24"/>
          <w:lang w:val="zh-CN"/>
        </w:rPr>
        <w:t>原直接</w:t>
      </w:r>
      <w:proofErr w:type="gramEnd"/>
      <w:r w:rsidRPr="00CE11CF">
        <w:rPr>
          <w:rFonts w:ascii="宋体" w:hAnsi="宋体" w:cs="宋体" w:hint="eastAsia"/>
          <w:kern w:val="0"/>
          <w:szCs w:val="24"/>
          <w:lang w:val="zh-CN"/>
        </w:rPr>
        <w:t>计入所有者权益的公允价值变动累计额中对应终止确认部分的金额（涉及转移的金融资产为可供出售金融资产的情形）之</w:t>
      </w:r>
      <w:proofErr w:type="gramStart"/>
      <w:r w:rsidRPr="00CE11CF">
        <w:rPr>
          <w:rFonts w:ascii="宋体" w:hAnsi="宋体" w:cs="宋体" w:hint="eastAsia"/>
          <w:kern w:val="0"/>
          <w:szCs w:val="24"/>
          <w:lang w:val="zh-CN"/>
        </w:rPr>
        <w:t>和</w:t>
      </w:r>
      <w:proofErr w:type="gramEnd"/>
      <w:r w:rsidRPr="00CE11CF">
        <w:rPr>
          <w:rFonts w:ascii="宋体" w:hAnsi="宋体" w:cs="宋体" w:hint="eastAsia"/>
          <w:kern w:val="0"/>
          <w:szCs w:val="24"/>
          <w:lang w:val="zh-CN"/>
        </w:rPr>
        <w:t>。</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金融资产转移不满足终止确认条件的，继续确认该金融资产，所收到的对价确认为一项金融负债。</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4.</w:t>
      </w:r>
      <w:r>
        <w:rPr>
          <w:rFonts w:ascii="宋体" w:hAnsi="宋体" w:cs="宋体" w:hint="eastAsia"/>
          <w:b/>
          <w:kern w:val="0"/>
          <w:sz w:val="21"/>
          <w:szCs w:val="24"/>
          <w:lang w:val="zh-CN"/>
        </w:rPr>
        <w:t>金融负债终止确认条件</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金融负债的现时义务全部或部分已经解除的，则终止确认该金融负债或其一部分；本公司若与债权人</w:t>
      </w:r>
      <w:proofErr w:type="gramStart"/>
      <w:r w:rsidRPr="00CE11CF">
        <w:rPr>
          <w:rFonts w:ascii="宋体" w:hAnsi="宋体" w:cs="宋体" w:hint="eastAsia"/>
          <w:kern w:val="0"/>
          <w:szCs w:val="24"/>
          <w:lang w:val="zh-CN"/>
        </w:rPr>
        <w:t>签定</w:t>
      </w:r>
      <w:proofErr w:type="gramEnd"/>
      <w:r w:rsidRPr="00CE11CF">
        <w:rPr>
          <w:rFonts w:ascii="宋体" w:hAnsi="宋体" w:cs="宋体" w:hint="eastAsia"/>
          <w:kern w:val="0"/>
          <w:szCs w:val="24"/>
          <w:lang w:val="zh-CN"/>
        </w:rPr>
        <w:t>协议，以承担新金融负债方式替换现存金融负债，且新金融负债与现存金融负债的合同条款实质上不同的，则终止确认现存金融负债，并同时确认新金融负债。</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对现存金融负债全部或部分合同条款</w:t>
      </w:r>
      <w:proofErr w:type="gramStart"/>
      <w:r w:rsidRPr="00CE11CF">
        <w:rPr>
          <w:rFonts w:ascii="宋体" w:hAnsi="宋体" w:cs="宋体" w:hint="eastAsia"/>
          <w:kern w:val="0"/>
          <w:szCs w:val="24"/>
          <w:lang w:val="zh-CN"/>
        </w:rPr>
        <w:t>作出</w:t>
      </w:r>
      <w:proofErr w:type="gramEnd"/>
      <w:r w:rsidRPr="00CE11CF">
        <w:rPr>
          <w:rFonts w:ascii="宋体" w:hAnsi="宋体" w:cs="宋体" w:hint="eastAsia"/>
          <w:kern w:val="0"/>
          <w:szCs w:val="24"/>
          <w:lang w:val="zh-CN"/>
        </w:rPr>
        <w:t>实质性修改的，则终止确认现存金融负债或其一部分，同时将修改条款后的金融负债确认为一项新金融负债。</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金融负债全部或部分终止确认时，终止确认的金融负债账面价值与支付对价（包括转出的非现金资产或承担的新金融负债）之间的差额，计入当期损益。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本公司若回购部分金融负债的，在回购</w:t>
      </w:r>
      <w:proofErr w:type="gramStart"/>
      <w:r w:rsidRPr="00CE11CF">
        <w:rPr>
          <w:rFonts w:ascii="宋体" w:hAnsi="宋体" w:cs="宋体" w:hint="eastAsia"/>
          <w:kern w:val="0"/>
          <w:szCs w:val="24"/>
          <w:lang w:val="zh-CN"/>
        </w:rPr>
        <w:t>日按照</w:t>
      </w:r>
      <w:proofErr w:type="gramEnd"/>
      <w:r w:rsidRPr="00CE11CF">
        <w:rPr>
          <w:rFonts w:ascii="宋体" w:hAnsi="宋体" w:cs="宋体" w:hint="eastAsia"/>
          <w:kern w:val="0"/>
          <w:szCs w:val="24"/>
          <w:lang w:val="zh-CN"/>
        </w:rPr>
        <w:t>继续确认部分与终止确认部分的相对公允价值，将该金融负债整体的账面价值进行分配。分配给终止确认部分的账面价值与支付的对价（包括转出的非现金资产或承担的新金融负债）之间的差额，计入当期损益。</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5.</w:t>
      </w:r>
      <w:r>
        <w:rPr>
          <w:rFonts w:ascii="宋体" w:hAnsi="宋体" w:cs="宋体" w:hint="eastAsia"/>
          <w:b/>
          <w:kern w:val="0"/>
          <w:sz w:val="21"/>
          <w:szCs w:val="24"/>
          <w:lang w:val="zh-CN"/>
        </w:rPr>
        <w:t>金融资产和金融负债公允价值的确定方法</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存在活跃市场的金融资产或金融负债，以活跃市场的报价确定其公允价值；活跃市场的报价包括易于且可定期从交易所、交易商、经纪人、行业集团、定价机构或监管机构等获得相关资产或负债的报价，且能代表在公平交易基础上实际并经常发生的市场交易。</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初始取得或衍生的金融资产或承担的金融负债，以市场交易价格作为确定其公允价值的基础。</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不存在活跃市场的金融资产或金融负债，采用估值技术确定其公允价值。在估值时，本公司采用在当前情况下适用并且有足够可利用数据和其他信息支持的估值技术，选择与市场参与者在相关资产或负债的交易中所考虑的资产或负债特征相</w:t>
      </w:r>
      <w:r w:rsidRPr="00CE11CF">
        <w:rPr>
          <w:rFonts w:ascii="宋体" w:hAnsi="宋体" w:cs="宋体" w:hint="eastAsia"/>
          <w:kern w:val="0"/>
          <w:szCs w:val="24"/>
          <w:lang w:val="zh-CN"/>
        </w:rPr>
        <w:lastRenderedPageBreak/>
        <w:t>一致的输入值，并尽可能优先使用相关可观察输入值。在相关可观察输入值无法取得或取得不切实可行的情况下，使用不可观察输入值。</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6.</w:t>
      </w:r>
      <w:r>
        <w:rPr>
          <w:rFonts w:ascii="宋体" w:hAnsi="宋体" w:cs="宋体" w:hint="eastAsia"/>
          <w:b/>
          <w:kern w:val="0"/>
          <w:sz w:val="21"/>
          <w:szCs w:val="24"/>
          <w:lang w:val="zh-CN"/>
        </w:rPr>
        <w:t>金融资产（不含应收款项）减值准备计提</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资产负债表日对以公允价值计量且其变动计入当期损益的金融资产以外的金融资产的账面价值进行检查，如有客观证据表明该金融资产发生减值的，计提减值准备。</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金融资产发生减值的客观证据，包括但不限于：</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(1)</w:t>
      </w:r>
      <w:r w:rsidRPr="00CE11CF">
        <w:rPr>
          <w:rFonts w:ascii="宋体" w:hAnsi="宋体" w:cs="宋体" w:hint="eastAsia"/>
          <w:kern w:val="0"/>
          <w:szCs w:val="24"/>
          <w:lang w:val="zh-CN"/>
        </w:rPr>
        <w:t>发行方或债务人发生严重财务困难；</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(2)</w:t>
      </w:r>
      <w:r w:rsidRPr="00CE11CF">
        <w:rPr>
          <w:rFonts w:ascii="宋体" w:hAnsi="宋体" w:cs="宋体" w:hint="eastAsia"/>
          <w:kern w:val="0"/>
          <w:szCs w:val="24"/>
          <w:lang w:val="zh-CN"/>
        </w:rPr>
        <w:t>债务人违反了合同条款，如偿付利息或本金发生违约或逾期等；</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(3)</w:t>
      </w:r>
      <w:r w:rsidRPr="00CE11CF">
        <w:rPr>
          <w:rFonts w:ascii="宋体" w:hAnsi="宋体" w:cs="宋体" w:hint="eastAsia"/>
          <w:kern w:val="0"/>
          <w:szCs w:val="24"/>
          <w:lang w:val="zh-CN"/>
        </w:rPr>
        <w:t>债权人出于经济或法律等方面因素的考虑，对发生财务困难的债务人</w:t>
      </w:r>
      <w:proofErr w:type="gramStart"/>
      <w:r w:rsidRPr="00CE11CF">
        <w:rPr>
          <w:rFonts w:ascii="宋体" w:hAnsi="宋体" w:cs="宋体" w:hint="eastAsia"/>
          <w:kern w:val="0"/>
          <w:szCs w:val="24"/>
          <w:lang w:val="zh-CN"/>
        </w:rPr>
        <w:t>作出</w:t>
      </w:r>
      <w:proofErr w:type="gramEnd"/>
      <w:r w:rsidRPr="00CE11CF">
        <w:rPr>
          <w:rFonts w:ascii="宋体" w:hAnsi="宋体" w:cs="宋体" w:hint="eastAsia"/>
          <w:kern w:val="0"/>
          <w:szCs w:val="24"/>
          <w:lang w:val="zh-CN"/>
        </w:rPr>
        <w:t>让步；</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(4)</w:t>
      </w:r>
      <w:r w:rsidRPr="00CE11CF">
        <w:rPr>
          <w:rFonts w:ascii="宋体" w:hAnsi="宋体" w:cs="宋体" w:hint="eastAsia"/>
          <w:kern w:val="0"/>
          <w:szCs w:val="24"/>
          <w:lang w:val="zh-CN"/>
        </w:rPr>
        <w:t>债务人很可能倒闭或进行其他财务重组；</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(5)</w:t>
      </w:r>
      <w:r w:rsidRPr="00CE11CF">
        <w:rPr>
          <w:rFonts w:ascii="宋体" w:hAnsi="宋体" w:cs="宋体" w:hint="eastAsia"/>
          <w:kern w:val="0"/>
          <w:szCs w:val="24"/>
          <w:lang w:val="zh-CN"/>
        </w:rPr>
        <w:t>因发行方发生重大财务困难，该金融资产无法在活跃市场继续交易；</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(6)</w:t>
      </w:r>
      <w:r w:rsidRPr="00CE11CF">
        <w:rPr>
          <w:rFonts w:ascii="宋体" w:hAnsi="宋体" w:cs="宋体" w:hint="eastAsia"/>
          <w:kern w:val="0"/>
          <w:szCs w:val="24"/>
          <w:lang w:val="zh-CN"/>
        </w:rPr>
        <w:t>无法辨认一组金融资产中的某项资产的现金流量是否已经减少，但根据公开的数据对其进行总体评价后发现，该组金融资产自初始确认以来的预计未来现金流量确已减少且可计量，如该组金融资产的债务人支付能力逐步恶化，或债务人所在国家或地区失业率提高、担保物在其所在地区的价格明显下降、所处行业不景气等；</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(7)</w:t>
      </w:r>
      <w:r w:rsidRPr="00CE11CF">
        <w:rPr>
          <w:rFonts w:ascii="宋体" w:hAnsi="宋体" w:cs="宋体" w:hint="eastAsia"/>
          <w:kern w:val="0"/>
          <w:szCs w:val="24"/>
          <w:lang w:val="zh-CN"/>
        </w:rPr>
        <w:t>权益工具发行方经营所处的技术、市场、经济或法律环境等发生重大不利变化，使权益工具投资人可能无法收回投资成本；</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(8)</w:t>
      </w:r>
      <w:r w:rsidRPr="00CE11CF">
        <w:rPr>
          <w:rFonts w:ascii="宋体" w:hAnsi="宋体" w:cs="宋体" w:hint="eastAsia"/>
          <w:kern w:val="0"/>
          <w:szCs w:val="24"/>
          <w:lang w:val="zh-CN"/>
        </w:rPr>
        <w:t>权益工具投资的公允价值发生严重或非暂时性下跌；</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金融资产的具体减值方法如下：</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1</w:t>
      </w:r>
      <w:r w:rsidRPr="00CE11CF">
        <w:rPr>
          <w:rFonts w:ascii="宋体" w:hAnsi="宋体" w:cs="宋体" w:hint="eastAsia"/>
          <w:kern w:val="0"/>
          <w:szCs w:val="24"/>
          <w:lang w:val="zh-CN"/>
        </w:rPr>
        <w:t>）可供出售金融资产的减值准备</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本公司于资产负债表日对各项可供出售权益工具投资单独进行检查，若该权益工具投资于资产负债表日的公允价值低于其成本超过</w:t>
      </w:r>
      <w:r w:rsidRPr="00CE11CF">
        <w:rPr>
          <w:rFonts w:eastAsia="Times New Roman"/>
          <w:kern w:val="0"/>
          <w:szCs w:val="24"/>
          <w:lang w:val="zh-CN"/>
        </w:rPr>
        <w:t>50%</w:t>
      </w:r>
      <w:r w:rsidRPr="00CE11CF">
        <w:rPr>
          <w:rFonts w:ascii="宋体" w:hAnsi="宋体" w:cs="宋体" w:hint="eastAsia"/>
          <w:kern w:val="0"/>
          <w:szCs w:val="24"/>
          <w:lang w:val="zh-CN"/>
        </w:rPr>
        <w:t>（含</w:t>
      </w:r>
      <w:r w:rsidRPr="00CE11CF">
        <w:rPr>
          <w:rFonts w:eastAsia="Times New Roman"/>
          <w:kern w:val="0"/>
          <w:szCs w:val="24"/>
          <w:lang w:val="zh-CN"/>
        </w:rPr>
        <w:t>50%</w:t>
      </w:r>
      <w:r w:rsidRPr="00CE11CF">
        <w:rPr>
          <w:rFonts w:ascii="宋体" w:hAnsi="宋体" w:cs="宋体" w:hint="eastAsia"/>
          <w:kern w:val="0"/>
          <w:szCs w:val="24"/>
          <w:lang w:val="zh-CN"/>
        </w:rPr>
        <w:t>）或低于其成本持续时间超过一年（含一年）的，则表明其发生减值；若该权益工具投资于资产负债表日的公允价值低于其成本超过</w:t>
      </w:r>
      <w:r w:rsidRPr="00CE11CF">
        <w:rPr>
          <w:rFonts w:eastAsia="Times New Roman"/>
          <w:kern w:val="0"/>
          <w:szCs w:val="24"/>
          <w:lang w:val="zh-CN"/>
        </w:rPr>
        <w:t>20%</w:t>
      </w:r>
      <w:r w:rsidRPr="00CE11CF">
        <w:rPr>
          <w:rFonts w:ascii="宋体" w:hAnsi="宋体" w:cs="宋体" w:hint="eastAsia"/>
          <w:kern w:val="0"/>
          <w:szCs w:val="24"/>
          <w:lang w:val="zh-CN"/>
        </w:rPr>
        <w:t>（含</w:t>
      </w:r>
      <w:r w:rsidRPr="00CE11CF">
        <w:rPr>
          <w:rFonts w:eastAsia="Times New Roman"/>
          <w:kern w:val="0"/>
          <w:szCs w:val="24"/>
          <w:lang w:val="zh-CN"/>
        </w:rPr>
        <w:t>20%</w:t>
      </w:r>
      <w:r w:rsidRPr="00CE11CF">
        <w:rPr>
          <w:rFonts w:ascii="宋体" w:hAnsi="宋体" w:cs="宋体" w:hint="eastAsia"/>
          <w:kern w:val="0"/>
          <w:szCs w:val="24"/>
          <w:lang w:val="zh-CN"/>
        </w:rPr>
        <w:t>）但尚未达到</w:t>
      </w:r>
      <w:r w:rsidRPr="00CE11CF">
        <w:rPr>
          <w:rFonts w:eastAsia="Times New Roman"/>
          <w:kern w:val="0"/>
          <w:szCs w:val="24"/>
          <w:lang w:val="zh-CN"/>
        </w:rPr>
        <w:t>50%</w:t>
      </w:r>
      <w:r w:rsidRPr="00CE11CF">
        <w:rPr>
          <w:rFonts w:ascii="宋体" w:hAnsi="宋体" w:cs="宋体" w:hint="eastAsia"/>
          <w:kern w:val="0"/>
          <w:szCs w:val="24"/>
          <w:lang w:val="zh-CN"/>
        </w:rPr>
        <w:t>的，本公司会综合考虑其他相关因素诸如价格波动率等，判断该权益工具投资是否发生减值。</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上段所述成本按照可供出售权益工具投资的初始取得成本扣除已收回本金和已摊销金额、原已计入损益的减值损失确定；不存在活跃市场的可供出售权益工具投资的公允价值，按照类似金融资产当时市场收益率对未来现金流量折现确定的现值确定；在活跃市场有报价的可供出售权益工具投资的公允价值根据证券交易所期末收盘价确定，除非该项可供出售权益工具投资存在限售期。对于存在限售期的可供出售权益工具投资，按照证券交易所期末收盘价扣除市场参与者因承担指定期间内无法在公开市场上出售该权益工具的风险而要求获得的补偿金额后确定。</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可供出售金融资产发生减值时，即使该金融资产没有终止确认，本公司将</w:t>
      </w:r>
      <w:proofErr w:type="gramStart"/>
      <w:r w:rsidRPr="00CE11CF">
        <w:rPr>
          <w:rFonts w:ascii="宋体" w:hAnsi="宋体" w:cs="宋体" w:hint="eastAsia"/>
          <w:kern w:val="0"/>
          <w:szCs w:val="24"/>
          <w:lang w:val="zh-CN"/>
        </w:rPr>
        <w:t>原直接</w:t>
      </w:r>
      <w:proofErr w:type="gramEnd"/>
      <w:r w:rsidRPr="00CE11CF">
        <w:rPr>
          <w:rFonts w:ascii="宋体" w:hAnsi="宋体" w:cs="宋体" w:hint="eastAsia"/>
          <w:kern w:val="0"/>
          <w:szCs w:val="24"/>
          <w:lang w:val="zh-CN"/>
        </w:rPr>
        <w:t>计入其他综合收益的因公允价值下降形成的累计损失从其他综合收益转出，计入当期损益。该转出的累计损失，等于可供出售金融资产的初始取得成本扣除已收回本金和已摊余金额、当前公允价值和原已计入损益的减值损失后的余额。</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对于已确认减值损失的可供出售债务工具，在随后的会计期间公允价值已上升且客观上与确认原减值损失后发生的事项有关的，原确认的减值损失予以转回计入当期损益；对于可供出售权益工具投资发生的减值损失，在该权益工具价值回升时通过权益转回；但在活跃市场中没有报价且其公允价值不能可靠计量的权益工具投资，或与该权益工具挂钩并须通过交付该权益工具结算的衍生金融资产发生的减值损失，不得转回。</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2</w:t>
      </w:r>
      <w:r w:rsidRPr="00CE11CF">
        <w:rPr>
          <w:rFonts w:ascii="宋体" w:hAnsi="宋体" w:cs="宋体" w:hint="eastAsia"/>
          <w:kern w:val="0"/>
          <w:szCs w:val="24"/>
          <w:lang w:val="zh-CN"/>
        </w:rPr>
        <w:t>）持有至到期投资的减值准备</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对于持有至到期投资，有客观证据表明其发生了减值的，根据其账面价值与预计未来现金流量现值之间差额计算确认减值损失；计提后如有证据表明其价值已恢复，原确认的减值损失可予以转回，记入当期损益，但该转回的账面价值不超过假定不计提减值准备情况下该金融资产在</w:t>
      </w:r>
      <w:proofErr w:type="gramStart"/>
      <w:r w:rsidRPr="00CE11CF">
        <w:rPr>
          <w:rFonts w:ascii="宋体" w:hAnsi="宋体" w:cs="宋体" w:hint="eastAsia"/>
          <w:kern w:val="0"/>
          <w:szCs w:val="24"/>
          <w:lang w:val="zh-CN"/>
        </w:rPr>
        <w:t>转回日</w:t>
      </w:r>
      <w:proofErr w:type="gramEnd"/>
      <w:r w:rsidRPr="00CE11CF">
        <w:rPr>
          <w:rFonts w:ascii="宋体" w:hAnsi="宋体" w:cs="宋体" w:hint="eastAsia"/>
          <w:kern w:val="0"/>
          <w:szCs w:val="24"/>
          <w:lang w:val="zh-CN"/>
        </w:rPr>
        <w:t>的摊余成本。</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7.</w:t>
      </w:r>
      <w:r>
        <w:rPr>
          <w:rFonts w:ascii="宋体" w:hAnsi="宋体" w:cs="宋体" w:hint="eastAsia"/>
          <w:b/>
          <w:kern w:val="0"/>
          <w:sz w:val="21"/>
          <w:szCs w:val="24"/>
          <w:lang w:val="zh-CN"/>
        </w:rPr>
        <w:t>金融资产及金融负债的</w:t>
      </w:r>
      <w:proofErr w:type="gramStart"/>
      <w:r>
        <w:rPr>
          <w:rFonts w:ascii="宋体" w:hAnsi="宋体" w:cs="宋体" w:hint="eastAsia"/>
          <w:b/>
          <w:kern w:val="0"/>
          <w:sz w:val="21"/>
          <w:szCs w:val="24"/>
          <w:lang w:val="zh-CN"/>
        </w:rPr>
        <w:t>抵销</w:t>
      </w:r>
      <w:proofErr w:type="gramEnd"/>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金融资产和金融负债在资产负债表内分别列示，没有相互</w:t>
      </w:r>
      <w:proofErr w:type="gramStart"/>
      <w:r w:rsidRPr="00CE11CF">
        <w:rPr>
          <w:rFonts w:ascii="宋体" w:hAnsi="宋体" w:cs="宋体" w:hint="eastAsia"/>
          <w:kern w:val="0"/>
          <w:szCs w:val="24"/>
          <w:lang w:val="zh-CN"/>
        </w:rPr>
        <w:t>抵销</w:t>
      </w:r>
      <w:proofErr w:type="gramEnd"/>
      <w:r w:rsidRPr="00CE11CF">
        <w:rPr>
          <w:rFonts w:ascii="宋体" w:hAnsi="宋体" w:cs="宋体" w:hint="eastAsia"/>
          <w:kern w:val="0"/>
          <w:szCs w:val="24"/>
          <w:lang w:val="zh-CN"/>
        </w:rPr>
        <w:t>。但是，同时满足下列条件的，以相互</w:t>
      </w:r>
      <w:proofErr w:type="gramStart"/>
      <w:r w:rsidRPr="00CE11CF">
        <w:rPr>
          <w:rFonts w:ascii="宋体" w:hAnsi="宋体" w:cs="宋体" w:hint="eastAsia"/>
          <w:kern w:val="0"/>
          <w:szCs w:val="24"/>
          <w:lang w:val="zh-CN"/>
        </w:rPr>
        <w:t>抵销</w:t>
      </w:r>
      <w:proofErr w:type="gramEnd"/>
      <w:r w:rsidRPr="00CE11CF">
        <w:rPr>
          <w:rFonts w:ascii="宋体" w:hAnsi="宋体" w:cs="宋体" w:hint="eastAsia"/>
          <w:kern w:val="0"/>
          <w:szCs w:val="24"/>
          <w:lang w:val="zh-CN"/>
        </w:rPr>
        <w:t>后的净额在资产负债表内列示：</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1</w:t>
      </w:r>
      <w:r w:rsidRPr="00CE11CF">
        <w:rPr>
          <w:rFonts w:ascii="宋体" w:hAnsi="宋体" w:cs="宋体" w:hint="eastAsia"/>
          <w:kern w:val="0"/>
          <w:szCs w:val="24"/>
          <w:lang w:val="zh-CN"/>
        </w:rPr>
        <w:t>）本公司具有</w:t>
      </w:r>
      <w:proofErr w:type="gramStart"/>
      <w:r w:rsidRPr="00CE11CF">
        <w:rPr>
          <w:rFonts w:ascii="宋体" w:hAnsi="宋体" w:cs="宋体" w:hint="eastAsia"/>
          <w:kern w:val="0"/>
          <w:szCs w:val="24"/>
          <w:lang w:val="zh-CN"/>
        </w:rPr>
        <w:t>抵销</w:t>
      </w:r>
      <w:proofErr w:type="gramEnd"/>
      <w:r w:rsidRPr="00CE11CF">
        <w:rPr>
          <w:rFonts w:ascii="宋体" w:hAnsi="宋体" w:cs="宋体" w:hint="eastAsia"/>
          <w:kern w:val="0"/>
          <w:szCs w:val="24"/>
          <w:lang w:val="zh-CN"/>
        </w:rPr>
        <w:t>已确认金额的法定权利，且该种法定权利是当前可执行的；</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2</w:t>
      </w:r>
      <w:r w:rsidRPr="00CE11CF">
        <w:rPr>
          <w:rFonts w:ascii="宋体" w:hAnsi="宋体" w:cs="宋体" w:hint="eastAsia"/>
          <w:kern w:val="0"/>
          <w:szCs w:val="24"/>
          <w:lang w:val="zh-CN"/>
        </w:rPr>
        <w:t>）本公司计划以净额结算，或同时变现该金融资产和清偿该金融负债。</w:t>
      </w:r>
    </w:p>
    <w:p w:rsidR="00FC56F8" w:rsidRDefault="00FC56F8">
      <w:pPr>
        <w:pStyle w:val="Section"/>
        <w:outlineLvl w:val="2"/>
        <w:rPr>
          <w:bCs w:val="0"/>
          <w:szCs w:val="24"/>
        </w:rPr>
      </w:pPr>
      <w:r>
        <w:rPr>
          <w:bCs w:val="0"/>
          <w:szCs w:val="24"/>
        </w:rPr>
        <w:lastRenderedPageBreak/>
        <w:t>11</w:t>
      </w:r>
      <w:r>
        <w:rPr>
          <w:rFonts w:hint="eastAsia"/>
          <w:bCs w:val="0"/>
          <w:szCs w:val="24"/>
        </w:rPr>
        <w:t>、应收票据</w:t>
      </w:r>
    </w:p>
    <w:p w:rsidR="00FC56F8"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同</w:t>
      </w:r>
      <w:r>
        <w:rPr>
          <w:rFonts w:eastAsia="Times New Roman"/>
          <w:kern w:val="0"/>
          <w:szCs w:val="24"/>
          <w:lang w:val="zh-CN"/>
        </w:rPr>
        <w:t>12</w:t>
      </w:r>
      <w:r w:rsidRPr="00CE11CF">
        <w:rPr>
          <w:rFonts w:ascii="宋体" w:hAnsi="宋体" w:cs="宋体" w:hint="eastAsia"/>
          <w:kern w:val="0"/>
          <w:szCs w:val="24"/>
          <w:lang w:val="zh-CN"/>
        </w:rPr>
        <w:t>、</w:t>
      </w:r>
      <w:r>
        <w:rPr>
          <w:rFonts w:eastAsia="Times New Roman"/>
          <w:kern w:val="0"/>
          <w:szCs w:val="24"/>
          <w:lang w:val="zh-CN"/>
        </w:rPr>
        <w:t>“</w:t>
      </w:r>
      <w:r w:rsidRPr="00CE11CF">
        <w:rPr>
          <w:rFonts w:ascii="宋体" w:hAnsi="宋体" w:cs="宋体" w:hint="eastAsia"/>
          <w:kern w:val="0"/>
          <w:szCs w:val="24"/>
          <w:lang w:val="zh-CN"/>
        </w:rPr>
        <w:t>应收账款</w:t>
      </w:r>
      <w:r>
        <w:rPr>
          <w:rFonts w:eastAsia="Times New Roman"/>
          <w:kern w:val="0"/>
          <w:szCs w:val="24"/>
          <w:lang w:val="zh-CN"/>
        </w:rPr>
        <w:t>”</w:t>
      </w:r>
      <w:r w:rsidRPr="00CE11CF">
        <w:rPr>
          <w:rFonts w:ascii="宋体" w:hAnsi="宋体" w:cs="宋体" w:hint="eastAsia"/>
          <w:kern w:val="0"/>
          <w:szCs w:val="24"/>
          <w:lang w:val="zh-CN"/>
        </w:rPr>
        <w:t>。</w:t>
      </w:r>
    </w:p>
    <w:p w:rsidR="00FC56F8" w:rsidRDefault="00FC56F8">
      <w:pPr>
        <w:pStyle w:val="Section"/>
        <w:outlineLvl w:val="2"/>
        <w:rPr>
          <w:bCs w:val="0"/>
          <w:szCs w:val="24"/>
        </w:rPr>
      </w:pPr>
      <w:r>
        <w:rPr>
          <w:bCs w:val="0"/>
          <w:szCs w:val="24"/>
        </w:rPr>
        <w:t>12</w:t>
      </w:r>
      <w:r>
        <w:rPr>
          <w:rFonts w:hint="eastAsia"/>
          <w:bCs w:val="0"/>
          <w:szCs w:val="24"/>
        </w:rPr>
        <w:t>、应收账款</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1.</w:t>
      </w:r>
      <w:r>
        <w:rPr>
          <w:rFonts w:ascii="宋体" w:hAnsi="宋体" w:cs="宋体" w:hint="eastAsia"/>
          <w:b/>
          <w:kern w:val="0"/>
          <w:sz w:val="21"/>
          <w:szCs w:val="24"/>
          <w:lang w:val="zh-CN"/>
        </w:rPr>
        <w:t>单项金额重大并单项计提坏账准备的应收款项</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单项金额重大并单项计提坏账准备的应收款项的确认标准：单项金额在</w:t>
      </w:r>
      <w:r w:rsidRPr="00CE11CF">
        <w:rPr>
          <w:rFonts w:eastAsia="Times New Roman"/>
          <w:kern w:val="0"/>
          <w:szCs w:val="24"/>
          <w:lang w:val="zh-CN"/>
        </w:rPr>
        <w:t>100</w:t>
      </w:r>
      <w:r w:rsidRPr="00CE11CF">
        <w:rPr>
          <w:rFonts w:ascii="宋体" w:hAnsi="宋体" w:cs="宋体" w:hint="eastAsia"/>
          <w:kern w:val="0"/>
          <w:szCs w:val="24"/>
          <w:lang w:val="zh-CN"/>
        </w:rPr>
        <w:t>万元以上</w:t>
      </w:r>
      <w:r w:rsidRPr="00CE11CF">
        <w:rPr>
          <w:rFonts w:eastAsia="Times New Roman"/>
          <w:kern w:val="0"/>
          <w:szCs w:val="24"/>
          <w:lang w:val="zh-CN"/>
        </w:rPr>
        <w:t>(</w:t>
      </w:r>
      <w:r w:rsidRPr="00CE11CF">
        <w:rPr>
          <w:rFonts w:ascii="宋体" w:hAnsi="宋体" w:cs="宋体" w:hint="eastAsia"/>
          <w:kern w:val="0"/>
          <w:szCs w:val="24"/>
          <w:lang w:val="zh-CN"/>
        </w:rPr>
        <w:t>含</w:t>
      </w:r>
      <w:r w:rsidRPr="00CE11CF">
        <w:rPr>
          <w:rFonts w:eastAsia="Times New Roman"/>
          <w:kern w:val="0"/>
          <w:szCs w:val="24"/>
          <w:lang w:val="zh-CN"/>
        </w:rPr>
        <w:t>100</w:t>
      </w:r>
      <w:r w:rsidRPr="00CE11CF">
        <w:rPr>
          <w:rFonts w:ascii="宋体" w:hAnsi="宋体" w:cs="宋体" w:hint="eastAsia"/>
          <w:kern w:val="0"/>
          <w:szCs w:val="24"/>
          <w:lang w:val="zh-CN"/>
        </w:rPr>
        <w:t>万元</w:t>
      </w:r>
      <w:r w:rsidRPr="00CE11CF">
        <w:rPr>
          <w:rFonts w:eastAsia="Times New Roman"/>
          <w:kern w:val="0"/>
          <w:szCs w:val="24"/>
          <w:lang w:val="zh-CN"/>
        </w:rPr>
        <w:t>)</w:t>
      </w:r>
      <w:r w:rsidRPr="00CE11CF">
        <w:rPr>
          <w:rFonts w:ascii="宋体" w:hAnsi="宋体" w:cs="宋体" w:hint="eastAsia"/>
          <w:kern w:val="0"/>
          <w:szCs w:val="24"/>
          <w:lang w:val="zh-CN"/>
        </w:rPr>
        <w:t>。</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单项金额重大的应收款项坏账准备的计提方法：单独进行减值测试，按预计未来现金流量现值低于其账面价值的差额计提坏账准备，计入当期损益。单独测试未发生减值的应收款项，将其归入相应组合计提坏账准备。</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2.</w:t>
      </w:r>
      <w:r>
        <w:rPr>
          <w:rFonts w:ascii="宋体" w:hAnsi="宋体" w:cs="宋体" w:hint="eastAsia"/>
          <w:b/>
          <w:kern w:val="0"/>
          <w:sz w:val="21"/>
          <w:szCs w:val="24"/>
          <w:lang w:val="zh-CN"/>
        </w:rPr>
        <w:t>按信用风险特征组合计提坏账准备的应收账款</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1</w:t>
      </w:r>
      <w:r w:rsidRPr="00CE11CF">
        <w:rPr>
          <w:rFonts w:ascii="宋体" w:hAnsi="宋体" w:cs="宋体" w:hint="eastAsia"/>
          <w:kern w:val="0"/>
          <w:szCs w:val="24"/>
          <w:lang w:val="zh-CN"/>
        </w:rPr>
        <w:t>）信用风险特征组合的确定依据</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对于单项金额</w:t>
      </w:r>
      <w:proofErr w:type="gramStart"/>
      <w:r w:rsidRPr="00CE11CF">
        <w:rPr>
          <w:rFonts w:ascii="宋体" w:hAnsi="宋体" w:cs="宋体" w:hint="eastAsia"/>
          <w:kern w:val="0"/>
          <w:szCs w:val="24"/>
          <w:lang w:val="zh-CN"/>
        </w:rPr>
        <w:t>不重大</w:t>
      </w:r>
      <w:proofErr w:type="gramEnd"/>
      <w:r w:rsidRPr="00CE11CF">
        <w:rPr>
          <w:rFonts w:ascii="宋体" w:hAnsi="宋体" w:cs="宋体" w:hint="eastAsia"/>
          <w:kern w:val="0"/>
          <w:szCs w:val="24"/>
          <w:lang w:val="zh-CN"/>
        </w:rPr>
        <w:t>的应收款项，与经单独测试后未减值的单项金额重大的应收款项一起按信用风险特征划分为若干组合，根据以前年度与之具有类似信用风险特征的应收款项组合的实际损失率为基础，结合现时情况确定应计提的坏账准备。</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确定组合的依据：</w:t>
      </w:r>
    </w:p>
    <w:tbl>
      <w:tblPr>
        <w:tblW w:w="0" w:type="auto"/>
        <w:tblInd w:w="10" w:type="dxa"/>
        <w:tblBorders>
          <w:top w:val="single" w:sz="6" w:space="0" w:color="auto"/>
          <w:left w:val="single" w:sz="6" w:space="0" w:color="auto"/>
          <w:bottom w:val="single" w:sz="12"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1670"/>
        <w:gridCol w:w="2272"/>
        <w:gridCol w:w="4593"/>
      </w:tblGrid>
      <w:tr w:rsidR="00FC56F8">
        <w:tc>
          <w:tcPr>
            <w:tcW w:w="1670" w:type="dxa"/>
            <w:tcBorders>
              <w:bottom w:val="single" w:sz="12" w:space="0" w:color="auto"/>
              <w:right w:val="nil"/>
            </w:tcBorders>
          </w:tcPr>
          <w:p w:rsidR="00FC56F8" w:rsidRDefault="00FC56F8">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组合名称</w:t>
            </w:r>
          </w:p>
        </w:tc>
        <w:tc>
          <w:tcPr>
            <w:tcW w:w="2272" w:type="dxa"/>
            <w:tcBorders>
              <w:bottom w:val="single" w:sz="12" w:space="0" w:color="auto"/>
              <w:right w:val="nil"/>
            </w:tcBorders>
          </w:tcPr>
          <w:p w:rsidR="00FC56F8" w:rsidRDefault="00FC56F8">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计提方法</w:t>
            </w:r>
          </w:p>
        </w:tc>
        <w:tc>
          <w:tcPr>
            <w:tcW w:w="4593" w:type="dxa"/>
            <w:tcBorders>
              <w:bottom w:val="single" w:sz="12" w:space="0" w:color="auto"/>
              <w:right w:val="nil"/>
            </w:tcBorders>
          </w:tcPr>
          <w:p w:rsidR="00FC56F8" w:rsidRDefault="00FC56F8">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确定组合的依据</w:t>
            </w:r>
          </w:p>
        </w:tc>
      </w:tr>
      <w:tr w:rsidR="00FC56F8">
        <w:tc>
          <w:tcPr>
            <w:tcW w:w="1670" w:type="dxa"/>
            <w:tcBorders>
              <w:bottom w:val="single" w:sz="12" w:space="0" w:color="auto"/>
              <w:right w:val="nil"/>
            </w:tcBorders>
          </w:tcPr>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账龄分析法组合</w:t>
            </w:r>
          </w:p>
        </w:tc>
        <w:tc>
          <w:tcPr>
            <w:tcW w:w="2272" w:type="dxa"/>
            <w:tcBorders>
              <w:bottom w:val="single" w:sz="12" w:space="0" w:color="auto"/>
              <w:right w:val="nil"/>
            </w:tcBorders>
          </w:tcPr>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账龄分析法</w:t>
            </w:r>
          </w:p>
        </w:tc>
        <w:tc>
          <w:tcPr>
            <w:tcW w:w="4593" w:type="dxa"/>
            <w:tcBorders>
              <w:bottom w:val="single" w:sz="12" w:space="0" w:color="auto"/>
              <w:right w:val="nil"/>
            </w:tcBorders>
          </w:tcPr>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本公司根据以往的历史经验对应收款项计提比例</w:t>
            </w:r>
            <w:proofErr w:type="gramStart"/>
            <w:r>
              <w:rPr>
                <w:rFonts w:ascii="宋体" w:hAnsi="宋体" w:cs="宋体" w:hint="eastAsia"/>
                <w:kern w:val="0"/>
                <w:szCs w:val="24"/>
                <w:lang w:val="zh-CN"/>
              </w:rPr>
              <w:t>作出</w:t>
            </w:r>
            <w:proofErr w:type="gramEnd"/>
            <w:r>
              <w:rPr>
                <w:rFonts w:ascii="宋体" w:hAnsi="宋体" w:cs="宋体" w:hint="eastAsia"/>
                <w:kern w:val="0"/>
                <w:szCs w:val="24"/>
                <w:lang w:val="zh-CN"/>
              </w:rPr>
              <w:t>最佳估计，参考应收款项的账</w:t>
            </w:r>
            <w:proofErr w:type="gramStart"/>
            <w:r>
              <w:rPr>
                <w:rFonts w:ascii="宋体" w:hAnsi="宋体" w:cs="宋体" w:hint="eastAsia"/>
                <w:kern w:val="0"/>
                <w:szCs w:val="24"/>
                <w:lang w:val="zh-CN"/>
              </w:rPr>
              <w:t>龄进行</w:t>
            </w:r>
            <w:proofErr w:type="gramEnd"/>
            <w:r>
              <w:rPr>
                <w:rFonts w:ascii="宋体" w:hAnsi="宋体" w:cs="宋体" w:hint="eastAsia"/>
                <w:kern w:val="0"/>
                <w:szCs w:val="24"/>
                <w:lang w:val="zh-CN"/>
              </w:rPr>
              <w:t>信用风险组合分类</w:t>
            </w:r>
          </w:p>
        </w:tc>
      </w:tr>
    </w:tbl>
    <w:p w:rsidR="00FC56F8" w:rsidRDefault="00FC56F8">
      <w:pPr>
        <w:autoSpaceDE w:val="0"/>
        <w:autoSpaceDN w:val="0"/>
        <w:adjustRightInd w:val="0"/>
        <w:spacing w:before="0" w:after="0"/>
        <w:ind w:firstLine="420"/>
        <w:jc w:val="left"/>
        <w:rPr>
          <w:rFonts w:eastAsia="Times New Roman"/>
          <w:kern w:val="0"/>
          <w:sz w:val="21"/>
          <w:szCs w:val="24"/>
          <w:lang w:val="zh-CN"/>
        </w:rPr>
      </w:pP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2</w:t>
      </w:r>
      <w:r w:rsidRPr="00CE11CF">
        <w:rPr>
          <w:rFonts w:ascii="宋体" w:hAnsi="宋体" w:cs="宋体" w:hint="eastAsia"/>
          <w:kern w:val="0"/>
          <w:szCs w:val="24"/>
          <w:lang w:val="zh-CN"/>
        </w:rPr>
        <w:t>）根据信用风险特征组合确定的计提方法</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采用账龄分析法计提坏账准备：</w:t>
      </w:r>
    </w:p>
    <w:tbl>
      <w:tblPr>
        <w:tblW w:w="0" w:type="auto"/>
        <w:tblInd w:w="10" w:type="dxa"/>
        <w:tblBorders>
          <w:top w:val="single" w:sz="6" w:space="0" w:color="auto"/>
          <w:left w:val="single" w:sz="6" w:space="0" w:color="auto"/>
          <w:bottom w:val="single" w:sz="12"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4219"/>
        <w:gridCol w:w="4394"/>
      </w:tblGrid>
      <w:tr w:rsidR="00FC56F8">
        <w:tc>
          <w:tcPr>
            <w:tcW w:w="4219" w:type="dxa"/>
            <w:tcBorders>
              <w:bottom w:val="single" w:sz="12" w:space="0" w:color="auto"/>
            </w:tcBorders>
          </w:tcPr>
          <w:p w:rsidR="00FC56F8" w:rsidRDefault="00FC56F8">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账龄</w:t>
            </w:r>
          </w:p>
        </w:tc>
        <w:tc>
          <w:tcPr>
            <w:tcW w:w="4394" w:type="dxa"/>
            <w:tcBorders>
              <w:bottom w:val="single" w:sz="12" w:space="0" w:color="auto"/>
            </w:tcBorders>
          </w:tcPr>
          <w:p w:rsidR="00FC56F8" w:rsidRDefault="00FC56F8">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应收账款计提比例</w:t>
            </w:r>
          </w:p>
        </w:tc>
      </w:tr>
      <w:tr w:rsidR="00FC56F8">
        <w:tc>
          <w:tcPr>
            <w:tcW w:w="4219" w:type="dxa"/>
            <w:tcBorders>
              <w:bottom w:val="single" w:sz="12" w:space="0" w:color="auto"/>
            </w:tcBorders>
          </w:tcPr>
          <w:p w:rsidR="00FC56F8" w:rsidRDefault="00FC56F8">
            <w:pPr>
              <w:autoSpaceDE w:val="0"/>
              <w:autoSpaceDN w:val="0"/>
              <w:adjustRightInd w:val="0"/>
              <w:spacing w:before="0" w:after="0"/>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年以内</w:t>
            </w:r>
          </w:p>
        </w:tc>
        <w:tc>
          <w:tcPr>
            <w:tcW w:w="4394" w:type="dxa"/>
            <w:tcBorders>
              <w:bottom w:val="single" w:sz="12" w:space="0" w:color="auto"/>
            </w:tcBorders>
          </w:tcPr>
          <w:p w:rsidR="00FC56F8" w:rsidRDefault="00FC56F8">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w:t>
            </w:r>
          </w:p>
        </w:tc>
      </w:tr>
      <w:tr w:rsidR="00FC56F8">
        <w:tc>
          <w:tcPr>
            <w:tcW w:w="4219" w:type="dxa"/>
            <w:tcBorders>
              <w:bottom w:val="single" w:sz="12" w:space="0" w:color="auto"/>
            </w:tcBorders>
          </w:tcPr>
          <w:p w:rsidR="00FC56F8" w:rsidRDefault="00FC56F8">
            <w:pPr>
              <w:autoSpaceDE w:val="0"/>
              <w:autoSpaceDN w:val="0"/>
              <w:adjustRightInd w:val="0"/>
              <w:spacing w:before="0" w:after="0"/>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年</w:t>
            </w:r>
          </w:p>
        </w:tc>
        <w:tc>
          <w:tcPr>
            <w:tcW w:w="4394" w:type="dxa"/>
            <w:tcBorders>
              <w:bottom w:val="single" w:sz="12" w:space="0" w:color="auto"/>
            </w:tcBorders>
          </w:tcPr>
          <w:p w:rsidR="00FC56F8" w:rsidRDefault="00FC56F8">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w:t>
            </w:r>
          </w:p>
        </w:tc>
      </w:tr>
      <w:tr w:rsidR="00FC56F8">
        <w:tc>
          <w:tcPr>
            <w:tcW w:w="4219" w:type="dxa"/>
            <w:tcBorders>
              <w:bottom w:val="single" w:sz="12" w:space="0" w:color="auto"/>
            </w:tcBorders>
          </w:tcPr>
          <w:p w:rsidR="00FC56F8" w:rsidRDefault="00FC56F8">
            <w:pPr>
              <w:autoSpaceDE w:val="0"/>
              <w:autoSpaceDN w:val="0"/>
              <w:adjustRightInd w:val="0"/>
              <w:spacing w:before="0" w:after="0"/>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w:t>
            </w:r>
            <w:r>
              <w:rPr>
                <w:rFonts w:eastAsia="Times New Roman"/>
                <w:kern w:val="0"/>
                <w:szCs w:val="24"/>
                <w:lang w:val="zh-CN"/>
              </w:rPr>
              <w:t>3</w:t>
            </w:r>
            <w:r>
              <w:rPr>
                <w:rFonts w:ascii="宋体" w:hAnsi="宋体" w:cs="宋体" w:hint="eastAsia"/>
                <w:kern w:val="0"/>
                <w:szCs w:val="24"/>
                <w:lang w:val="zh-CN"/>
              </w:rPr>
              <w:t>年</w:t>
            </w:r>
          </w:p>
        </w:tc>
        <w:tc>
          <w:tcPr>
            <w:tcW w:w="4394" w:type="dxa"/>
            <w:tcBorders>
              <w:bottom w:val="single" w:sz="12" w:space="0" w:color="auto"/>
            </w:tcBorders>
          </w:tcPr>
          <w:p w:rsidR="00FC56F8" w:rsidRDefault="00FC56F8">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20%</w:t>
            </w:r>
          </w:p>
        </w:tc>
      </w:tr>
      <w:tr w:rsidR="00FC56F8">
        <w:tc>
          <w:tcPr>
            <w:tcW w:w="4219" w:type="dxa"/>
            <w:tcBorders>
              <w:bottom w:val="single" w:sz="12" w:space="0" w:color="auto"/>
            </w:tcBorders>
          </w:tcPr>
          <w:p w:rsidR="00FC56F8" w:rsidRDefault="00FC56F8">
            <w:pPr>
              <w:autoSpaceDE w:val="0"/>
              <w:autoSpaceDN w:val="0"/>
              <w:adjustRightInd w:val="0"/>
              <w:spacing w:before="0" w:after="0"/>
              <w:rPr>
                <w:rFonts w:eastAsia="Times New Roman"/>
                <w:kern w:val="0"/>
                <w:szCs w:val="24"/>
                <w:lang w:val="zh-CN"/>
              </w:rPr>
            </w:pPr>
            <w:r>
              <w:rPr>
                <w:rFonts w:eastAsia="Times New Roman"/>
                <w:kern w:val="0"/>
                <w:szCs w:val="24"/>
                <w:lang w:val="zh-CN"/>
              </w:rPr>
              <w:t>3</w:t>
            </w:r>
            <w:r>
              <w:rPr>
                <w:rFonts w:ascii="宋体" w:hAnsi="宋体" w:cs="宋体" w:hint="eastAsia"/>
                <w:kern w:val="0"/>
                <w:szCs w:val="24"/>
                <w:lang w:val="zh-CN"/>
              </w:rPr>
              <w:t>－</w:t>
            </w:r>
            <w:r>
              <w:rPr>
                <w:rFonts w:eastAsia="Times New Roman"/>
                <w:kern w:val="0"/>
                <w:szCs w:val="24"/>
                <w:lang w:val="zh-CN"/>
              </w:rPr>
              <w:t>4</w:t>
            </w:r>
            <w:r>
              <w:rPr>
                <w:rFonts w:ascii="宋体" w:hAnsi="宋体" w:cs="宋体" w:hint="eastAsia"/>
                <w:kern w:val="0"/>
                <w:szCs w:val="24"/>
                <w:lang w:val="zh-CN"/>
              </w:rPr>
              <w:t>年</w:t>
            </w:r>
          </w:p>
        </w:tc>
        <w:tc>
          <w:tcPr>
            <w:tcW w:w="4394" w:type="dxa"/>
            <w:tcBorders>
              <w:bottom w:val="single" w:sz="12" w:space="0" w:color="auto"/>
            </w:tcBorders>
          </w:tcPr>
          <w:p w:rsidR="00FC56F8" w:rsidRDefault="00FC56F8">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50%</w:t>
            </w:r>
          </w:p>
        </w:tc>
      </w:tr>
      <w:tr w:rsidR="00FC56F8">
        <w:tc>
          <w:tcPr>
            <w:tcW w:w="4219" w:type="dxa"/>
            <w:tcBorders>
              <w:bottom w:val="single" w:sz="12" w:space="0" w:color="auto"/>
            </w:tcBorders>
          </w:tcPr>
          <w:p w:rsidR="00FC56F8" w:rsidRDefault="00FC56F8">
            <w:pPr>
              <w:autoSpaceDE w:val="0"/>
              <w:autoSpaceDN w:val="0"/>
              <w:adjustRightInd w:val="0"/>
              <w:spacing w:before="0" w:after="0"/>
              <w:rPr>
                <w:rFonts w:eastAsia="Times New Roman"/>
                <w:kern w:val="0"/>
                <w:szCs w:val="24"/>
                <w:lang w:val="zh-CN"/>
              </w:rPr>
            </w:pPr>
            <w:r>
              <w:rPr>
                <w:rFonts w:eastAsia="Times New Roman"/>
                <w:kern w:val="0"/>
                <w:szCs w:val="24"/>
                <w:lang w:val="zh-CN"/>
              </w:rPr>
              <w:t>4</w:t>
            </w:r>
            <w:r>
              <w:rPr>
                <w:rFonts w:ascii="宋体" w:hAnsi="宋体" w:cs="宋体" w:hint="eastAsia"/>
                <w:kern w:val="0"/>
                <w:szCs w:val="24"/>
                <w:lang w:val="zh-CN"/>
              </w:rPr>
              <w:t>－</w:t>
            </w:r>
            <w:r>
              <w:rPr>
                <w:rFonts w:eastAsia="Times New Roman"/>
                <w:kern w:val="0"/>
                <w:szCs w:val="24"/>
                <w:lang w:val="zh-CN"/>
              </w:rPr>
              <w:t>5</w:t>
            </w:r>
            <w:r>
              <w:rPr>
                <w:rFonts w:ascii="宋体" w:hAnsi="宋体" w:cs="宋体" w:hint="eastAsia"/>
                <w:kern w:val="0"/>
                <w:szCs w:val="24"/>
                <w:lang w:val="zh-CN"/>
              </w:rPr>
              <w:t>年</w:t>
            </w:r>
          </w:p>
        </w:tc>
        <w:tc>
          <w:tcPr>
            <w:tcW w:w="4394" w:type="dxa"/>
            <w:tcBorders>
              <w:bottom w:val="single" w:sz="12" w:space="0" w:color="auto"/>
            </w:tcBorders>
          </w:tcPr>
          <w:p w:rsidR="00FC56F8" w:rsidRDefault="00FC56F8">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80%</w:t>
            </w:r>
          </w:p>
        </w:tc>
      </w:tr>
      <w:tr w:rsidR="00FC56F8">
        <w:tc>
          <w:tcPr>
            <w:tcW w:w="4219" w:type="dxa"/>
            <w:tcBorders>
              <w:bottom w:val="single" w:sz="12" w:space="0" w:color="auto"/>
            </w:tcBorders>
          </w:tcPr>
          <w:p w:rsidR="00FC56F8" w:rsidRDefault="00FC56F8">
            <w:pPr>
              <w:autoSpaceDE w:val="0"/>
              <w:autoSpaceDN w:val="0"/>
              <w:adjustRightInd w:val="0"/>
              <w:spacing w:before="0" w:after="0"/>
              <w:rPr>
                <w:rFonts w:eastAsia="Times New Roman"/>
                <w:kern w:val="0"/>
                <w:szCs w:val="24"/>
                <w:lang w:val="zh-CN"/>
              </w:rPr>
            </w:pPr>
            <w:r>
              <w:rPr>
                <w:rFonts w:eastAsia="Times New Roman"/>
                <w:kern w:val="0"/>
                <w:szCs w:val="24"/>
                <w:lang w:val="zh-CN"/>
              </w:rPr>
              <w:t>5</w:t>
            </w:r>
            <w:r>
              <w:rPr>
                <w:rFonts w:ascii="宋体" w:hAnsi="宋体" w:cs="宋体" w:hint="eastAsia"/>
                <w:kern w:val="0"/>
                <w:szCs w:val="24"/>
                <w:lang w:val="zh-CN"/>
              </w:rPr>
              <w:t>年以上</w:t>
            </w:r>
          </w:p>
        </w:tc>
        <w:tc>
          <w:tcPr>
            <w:tcW w:w="4394" w:type="dxa"/>
            <w:tcBorders>
              <w:bottom w:val="single" w:sz="12" w:space="0" w:color="auto"/>
            </w:tcBorders>
          </w:tcPr>
          <w:p w:rsidR="00FC56F8" w:rsidRDefault="00FC56F8">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bl>
    <w:p w:rsidR="00FC56F8" w:rsidRDefault="00FC56F8">
      <w:pPr>
        <w:autoSpaceDE w:val="0"/>
        <w:autoSpaceDN w:val="0"/>
        <w:adjustRightInd w:val="0"/>
        <w:spacing w:before="120" w:after="0"/>
        <w:jc w:val="left"/>
        <w:rPr>
          <w:rFonts w:eastAsia="Times New Roman"/>
          <w:b/>
          <w:kern w:val="0"/>
          <w:sz w:val="21"/>
          <w:szCs w:val="24"/>
          <w:lang w:val="zh-CN"/>
        </w:rPr>
      </w:pPr>
      <w:r>
        <w:rPr>
          <w:rFonts w:eastAsia="Times New Roman"/>
          <w:b/>
          <w:kern w:val="0"/>
          <w:sz w:val="21"/>
          <w:szCs w:val="24"/>
          <w:lang w:val="zh-CN"/>
        </w:rPr>
        <w:t>3.</w:t>
      </w:r>
      <w:r>
        <w:rPr>
          <w:rFonts w:ascii="宋体" w:hAnsi="宋体" w:cs="宋体" w:hint="eastAsia"/>
          <w:b/>
          <w:kern w:val="0"/>
          <w:sz w:val="21"/>
          <w:szCs w:val="24"/>
          <w:lang w:val="zh-CN"/>
        </w:rPr>
        <w:t>单项金额虽不重大但单项计提坏账准备的应收款项</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单项计提坏账准备的理由为：存在客观证据表明本公司将无法按应收款项的原有条款收回款项。</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坏账准备的计提方法为：根据应收款项的预计未来现金流量现值低于其账面价值的差额进行计提。</w:t>
      </w:r>
    </w:p>
    <w:p w:rsidR="00FC56F8" w:rsidRDefault="00FC56F8">
      <w:pPr>
        <w:pStyle w:val="Section"/>
        <w:outlineLvl w:val="2"/>
        <w:rPr>
          <w:bCs w:val="0"/>
          <w:szCs w:val="24"/>
        </w:rPr>
      </w:pPr>
      <w:r>
        <w:rPr>
          <w:bCs w:val="0"/>
          <w:szCs w:val="24"/>
        </w:rPr>
        <w:t>13</w:t>
      </w:r>
      <w:r>
        <w:rPr>
          <w:rFonts w:hint="eastAsia"/>
          <w:bCs w:val="0"/>
          <w:szCs w:val="24"/>
        </w:rPr>
        <w:t>、应收款项融资</w:t>
      </w:r>
    </w:p>
    <w:p w:rsidR="00FC56F8"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不适用。</w:t>
      </w:r>
    </w:p>
    <w:p w:rsidR="00FC56F8" w:rsidRDefault="00FC56F8">
      <w:pPr>
        <w:pStyle w:val="Section"/>
        <w:outlineLvl w:val="2"/>
        <w:rPr>
          <w:bCs w:val="0"/>
          <w:szCs w:val="24"/>
        </w:rPr>
      </w:pPr>
      <w:r>
        <w:rPr>
          <w:bCs w:val="0"/>
          <w:szCs w:val="24"/>
        </w:rPr>
        <w:t>14</w:t>
      </w:r>
      <w:r>
        <w:rPr>
          <w:rFonts w:hint="eastAsia"/>
          <w:bCs w:val="0"/>
          <w:szCs w:val="24"/>
        </w:rPr>
        <w:t>、其他应收款</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其他应收款的预期信用损失的确定方法及会计处理方法</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1.</w:t>
      </w:r>
      <w:r>
        <w:rPr>
          <w:rFonts w:ascii="宋体" w:hAnsi="宋体" w:cs="宋体" w:hint="eastAsia"/>
          <w:b/>
          <w:kern w:val="0"/>
          <w:sz w:val="21"/>
          <w:szCs w:val="24"/>
          <w:lang w:val="zh-CN"/>
        </w:rPr>
        <w:t>单项金额重大并单项计提坏账准备的其他应收款项</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单项金额重大并单项计提坏账准备的其他应收款项的确认标准：单项金额在</w:t>
      </w:r>
      <w:r w:rsidRPr="00CE11CF">
        <w:rPr>
          <w:rFonts w:eastAsia="Times New Roman"/>
          <w:kern w:val="0"/>
          <w:szCs w:val="24"/>
          <w:lang w:val="zh-CN"/>
        </w:rPr>
        <w:t>100</w:t>
      </w:r>
      <w:r w:rsidRPr="00CE11CF">
        <w:rPr>
          <w:rFonts w:ascii="宋体" w:hAnsi="宋体" w:cs="宋体" w:hint="eastAsia"/>
          <w:kern w:val="0"/>
          <w:szCs w:val="24"/>
          <w:lang w:val="zh-CN"/>
        </w:rPr>
        <w:t>万元以上</w:t>
      </w:r>
      <w:r w:rsidRPr="00CE11CF">
        <w:rPr>
          <w:rFonts w:eastAsia="Times New Roman"/>
          <w:kern w:val="0"/>
          <w:szCs w:val="24"/>
          <w:lang w:val="zh-CN"/>
        </w:rPr>
        <w:t>(</w:t>
      </w:r>
      <w:r w:rsidRPr="00CE11CF">
        <w:rPr>
          <w:rFonts w:ascii="宋体" w:hAnsi="宋体" w:cs="宋体" w:hint="eastAsia"/>
          <w:kern w:val="0"/>
          <w:szCs w:val="24"/>
          <w:lang w:val="zh-CN"/>
        </w:rPr>
        <w:t>含</w:t>
      </w:r>
      <w:r w:rsidRPr="00CE11CF">
        <w:rPr>
          <w:rFonts w:eastAsia="Times New Roman"/>
          <w:kern w:val="0"/>
          <w:szCs w:val="24"/>
          <w:lang w:val="zh-CN"/>
        </w:rPr>
        <w:t>100</w:t>
      </w:r>
      <w:r w:rsidRPr="00CE11CF">
        <w:rPr>
          <w:rFonts w:ascii="宋体" w:hAnsi="宋体" w:cs="宋体" w:hint="eastAsia"/>
          <w:kern w:val="0"/>
          <w:szCs w:val="24"/>
          <w:lang w:val="zh-CN"/>
        </w:rPr>
        <w:t>万元</w:t>
      </w:r>
      <w:r w:rsidRPr="00CE11CF">
        <w:rPr>
          <w:rFonts w:eastAsia="Times New Roman"/>
          <w:kern w:val="0"/>
          <w:szCs w:val="24"/>
          <w:lang w:val="zh-CN"/>
        </w:rPr>
        <w:t>)</w:t>
      </w:r>
      <w:r w:rsidRPr="00CE11CF">
        <w:rPr>
          <w:rFonts w:ascii="宋体" w:hAnsi="宋体" w:cs="宋体" w:hint="eastAsia"/>
          <w:kern w:val="0"/>
          <w:szCs w:val="24"/>
          <w:lang w:val="zh-CN"/>
        </w:rPr>
        <w:t>。</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单项金额重大的其他应收款项坏账准备的计提方法：单独进行减值测试，按预计未来现金流量现值低于其账面价值的差额计提坏账准备，计入当期损益。单独测试未发生减值的应收款项，将其归入相应组合计提坏账准备。</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lastRenderedPageBreak/>
        <w:t>2.</w:t>
      </w:r>
      <w:r>
        <w:rPr>
          <w:rFonts w:ascii="宋体" w:hAnsi="宋体" w:cs="宋体" w:hint="eastAsia"/>
          <w:b/>
          <w:kern w:val="0"/>
          <w:sz w:val="21"/>
          <w:szCs w:val="24"/>
          <w:lang w:val="zh-CN"/>
        </w:rPr>
        <w:t>按信用风险特征组合计提坏账准备的其他应收款</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1</w:t>
      </w:r>
      <w:r w:rsidRPr="00CE11CF">
        <w:rPr>
          <w:rFonts w:ascii="宋体" w:hAnsi="宋体" w:cs="宋体" w:hint="eastAsia"/>
          <w:kern w:val="0"/>
          <w:szCs w:val="24"/>
          <w:lang w:val="zh-CN"/>
        </w:rPr>
        <w:t>）信用风险特征组合的确定依据</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对于单项金额</w:t>
      </w:r>
      <w:proofErr w:type="gramStart"/>
      <w:r w:rsidRPr="00CE11CF">
        <w:rPr>
          <w:rFonts w:ascii="宋体" w:hAnsi="宋体" w:cs="宋体" w:hint="eastAsia"/>
          <w:kern w:val="0"/>
          <w:szCs w:val="24"/>
          <w:lang w:val="zh-CN"/>
        </w:rPr>
        <w:t>不重大</w:t>
      </w:r>
      <w:proofErr w:type="gramEnd"/>
      <w:r w:rsidRPr="00CE11CF">
        <w:rPr>
          <w:rFonts w:ascii="宋体" w:hAnsi="宋体" w:cs="宋体" w:hint="eastAsia"/>
          <w:kern w:val="0"/>
          <w:szCs w:val="24"/>
          <w:lang w:val="zh-CN"/>
        </w:rPr>
        <w:t>的其他应收款项，与经单独测试后未减值的单项金额重大的其他应收款项一起按信用风险特征划分为若干组合，根据以前年度与之具有类似信用风险特征的其他应收款项组合的实际损失率为基础，结合现时情况确定应计提的坏账准备。</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确定组合的依据：</w:t>
      </w:r>
    </w:p>
    <w:tbl>
      <w:tblPr>
        <w:tblW w:w="0" w:type="auto"/>
        <w:tblInd w:w="10" w:type="dxa"/>
        <w:tblBorders>
          <w:top w:val="single" w:sz="6" w:space="0" w:color="auto"/>
          <w:left w:val="single" w:sz="6" w:space="0" w:color="auto"/>
          <w:bottom w:val="single" w:sz="12"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1670"/>
        <w:gridCol w:w="2272"/>
        <w:gridCol w:w="4593"/>
      </w:tblGrid>
      <w:tr w:rsidR="00FC56F8">
        <w:tc>
          <w:tcPr>
            <w:tcW w:w="1670" w:type="dxa"/>
            <w:tcBorders>
              <w:bottom w:val="single" w:sz="12" w:space="0" w:color="auto"/>
              <w:right w:val="nil"/>
            </w:tcBorders>
          </w:tcPr>
          <w:p w:rsidR="00FC56F8" w:rsidRDefault="00FC56F8">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组合名称</w:t>
            </w:r>
          </w:p>
        </w:tc>
        <w:tc>
          <w:tcPr>
            <w:tcW w:w="2272" w:type="dxa"/>
            <w:tcBorders>
              <w:bottom w:val="single" w:sz="12" w:space="0" w:color="auto"/>
              <w:right w:val="nil"/>
            </w:tcBorders>
          </w:tcPr>
          <w:p w:rsidR="00FC56F8" w:rsidRDefault="00FC56F8">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计提方法</w:t>
            </w:r>
          </w:p>
        </w:tc>
        <w:tc>
          <w:tcPr>
            <w:tcW w:w="4593" w:type="dxa"/>
            <w:tcBorders>
              <w:bottom w:val="single" w:sz="12" w:space="0" w:color="auto"/>
              <w:right w:val="nil"/>
            </w:tcBorders>
          </w:tcPr>
          <w:p w:rsidR="00FC56F8" w:rsidRDefault="00FC56F8">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确定组合的依据</w:t>
            </w:r>
          </w:p>
        </w:tc>
      </w:tr>
      <w:tr w:rsidR="00FC56F8">
        <w:tc>
          <w:tcPr>
            <w:tcW w:w="1670" w:type="dxa"/>
            <w:tcBorders>
              <w:bottom w:val="single" w:sz="12" w:space="0" w:color="auto"/>
              <w:right w:val="nil"/>
            </w:tcBorders>
          </w:tcPr>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账龄分析法组合</w:t>
            </w:r>
          </w:p>
        </w:tc>
        <w:tc>
          <w:tcPr>
            <w:tcW w:w="2272" w:type="dxa"/>
            <w:tcBorders>
              <w:bottom w:val="single" w:sz="12" w:space="0" w:color="auto"/>
              <w:right w:val="nil"/>
            </w:tcBorders>
          </w:tcPr>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账龄分析法</w:t>
            </w:r>
          </w:p>
        </w:tc>
        <w:tc>
          <w:tcPr>
            <w:tcW w:w="4593" w:type="dxa"/>
            <w:tcBorders>
              <w:bottom w:val="single" w:sz="12" w:space="0" w:color="auto"/>
              <w:right w:val="nil"/>
            </w:tcBorders>
          </w:tcPr>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本公司根据以往的历史经验对其他应收款项计提比例</w:t>
            </w:r>
            <w:proofErr w:type="gramStart"/>
            <w:r>
              <w:rPr>
                <w:rFonts w:ascii="宋体" w:hAnsi="宋体" w:cs="宋体" w:hint="eastAsia"/>
                <w:kern w:val="0"/>
                <w:szCs w:val="24"/>
                <w:lang w:val="zh-CN"/>
              </w:rPr>
              <w:t>作出</w:t>
            </w:r>
            <w:proofErr w:type="gramEnd"/>
            <w:r>
              <w:rPr>
                <w:rFonts w:ascii="宋体" w:hAnsi="宋体" w:cs="宋体" w:hint="eastAsia"/>
                <w:kern w:val="0"/>
                <w:szCs w:val="24"/>
                <w:lang w:val="zh-CN"/>
              </w:rPr>
              <w:t>最佳估计，参考应收款项的账</w:t>
            </w:r>
            <w:proofErr w:type="gramStart"/>
            <w:r>
              <w:rPr>
                <w:rFonts w:ascii="宋体" w:hAnsi="宋体" w:cs="宋体" w:hint="eastAsia"/>
                <w:kern w:val="0"/>
                <w:szCs w:val="24"/>
                <w:lang w:val="zh-CN"/>
              </w:rPr>
              <w:t>龄进行</w:t>
            </w:r>
            <w:proofErr w:type="gramEnd"/>
            <w:r>
              <w:rPr>
                <w:rFonts w:ascii="宋体" w:hAnsi="宋体" w:cs="宋体" w:hint="eastAsia"/>
                <w:kern w:val="0"/>
                <w:szCs w:val="24"/>
                <w:lang w:val="zh-CN"/>
              </w:rPr>
              <w:t>信用风险组合分类</w:t>
            </w:r>
          </w:p>
        </w:tc>
      </w:tr>
    </w:tbl>
    <w:p w:rsidR="00FC56F8" w:rsidRDefault="00FC56F8">
      <w:pPr>
        <w:autoSpaceDE w:val="0"/>
        <w:autoSpaceDN w:val="0"/>
        <w:adjustRightInd w:val="0"/>
        <w:spacing w:before="0" w:after="0"/>
        <w:ind w:firstLine="420"/>
        <w:jc w:val="left"/>
        <w:rPr>
          <w:rFonts w:eastAsia="Times New Roman"/>
          <w:kern w:val="0"/>
          <w:sz w:val="21"/>
          <w:szCs w:val="24"/>
          <w:lang w:val="zh-CN"/>
        </w:rPr>
      </w:pP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2</w:t>
      </w:r>
      <w:r w:rsidRPr="00CE11CF">
        <w:rPr>
          <w:rFonts w:ascii="宋体" w:hAnsi="宋体" w:cs="宋体" w:hint="eastAsia"/>
          <w:kern w:val="0"/>
          <w:szCs w:val="24"/>
          <w:lang w:val="zh-CN"/>
        </w:rPr>
        <w:t>）根据信用风险特征组合确定的计提方法</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采用账龄分析法计提坏账准备：</w:t>
      </w:r>
    </w:p>
    <w:tbl>
      <w:tblPr>
        <w:tblW w:w="0" w:type="auto"/>
        <w:tblInd w:w="10" w:type="dxa"/>
        <w:tblBorders>
          <w:top w:val="single" w:sz="6" w:space="0" w:color="auto"/>
          <w:left w:val="single" w:sz="6" w:space="0" w:color="auto"/>
          <w:bottom w:val="single" w:sz="12"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4219"/>
        <w:gridCol w:w="4394"/>
      </w:tblGrid>
      <w:tr w:rsidR="00FC56F8">
        <w:tc>
          <w:tcPr>
            <w:tcW w:w="4219" w:type="dxa"/>
            <w:tcBorders>
              <w:bottom w:val="single" w:sz="12" w:space="0" w:color="auto"/>
            </w:tcBorders>
          </w:tcPr>
          <w:p w:rsidR="00FC56F8" w:rsidRDefault="00FC56F8">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账龄</w:t>
            </w:r>
          </w:p>
        </w:tc>
        <w:tc>
          <w:tcPr>
            <w:tcW w:w="4394" w:type="dxa"/>
            <w:tcBorders>
              <w:bottom w:val="single" w:sz="12" w:space="0" w:color="auto"/>
            </w:tcBorders>
          </w:tcPr>
          <w:p w:rsidR="00FC56F8" w:rsidRDefault="00FC56F8">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其他应收款计提比例</w:t>
            </w:r>
          </w:p>
        </w:tc>
      </w:tr>
      <w:tr w:rsidR="00FC56F8">
        <w:tc>
          <w:tcPr>
            <w:tcW w:w="4219" w:type="dxa"/>
            <w:tcBorders>
              <w:bottom w:val="single" w:sz="12" w:space="0" w:color="auto"/>
            </w:tcBorders>
          </w:tcPr>
          <w:p w:rsidR="00FC56F8" w:rsidRDefault="00FC56F8">
            <w:pPr>
              <w:autoSpaceDE w:val="0"/>
              <w:autoSpaceDN w:val="0"/>
              <w:adjustRightInd w:val="0"/>
              <w:spacing w:before="0" w:after="0"/>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年以内</w:t>
            </w:r>
          </w:p>
        </w:tc>
        <w:tc>
          <w:tcPr>
            <w:tcW w:w="4394" w:type="dxa"/>
            <w:tcBorders>
              <w:bottom w:val="single" w:sz="12" w:space="0" w:color="auto"/>
            </w:tcBorders>
          </w:tcPr>
          <w:p w:rsidR="00FC56F8" w:rsidRDefault="00FC56F8">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w:t>
            </w:r>
          </w:p>
        </w:tc>
      </w:tr>
      <w:tr w:rsidR="00FC56F8">
        <w:tc>
          <w:tcPr>
            <w:tcW w:w="4219" w:type="dxa"/>
            <w:tcBorders>
              <w:bottom w:val="single" w:sz="12" w:space="0" w:color="auto"/>
            </w:tcBorders>
          </w:tcPr>
          <w:p w:rsidR="00FC56F8" w:rsidRDefault="00FC56F8">
            <w:pPr>
              <w:autoSpaceDE w:val="0"/>
              <w:autoSpaceDN w:val="0"/>
              <w:adjustRightInd w:val="0"/>
              <w:spacing w:before="0" w:after="0"/>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年</w:t>
            </w:r>
          </w:p>
        </w:tc>
        <w:tc>
          <w:tcPr>
            <w:tcW w:w="4394" w:type="dxa"/>
            <w:tcBorders>
              <w:bottom w:val="single" w:sz="12" w:space="0" w:color="auto"/>
            </w:tcBorders>
          </w:tcPr>
          <w:p w:rsidR="00FC56F8" w:rsidRDefault="00FC56F8">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w:t>
            </w:r>
          </w:p>
        </w:tc>
      </w:tr>
      <w:tr w:rsidR="00FC56F8">
        <w:tc>
          <w:tcPr>
            <w:tcW w:w="4219" w:type="dxa"/>
            <w:tcBorders>
              <w:bottom w:val="single" w:sz="12" w:space="0" w:color="auto"/>
            </w:tcBorders>
          </w:tcPr>
          <w:p w:rsidR="00FC56F8" w:rsidRDefault="00FC56F8">
            <w:pPr>
              <w:autoSpaceDE w:val="0"/>
              <w:autoSpaceDN w:val="0"/>
              <w:adjustRightInd w:val="0"/>
              <w:spacing w:before="0" w:after="0"/>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w:t>
            </w:r>
            <w:r>
              <w:rPr>
                <w:rFonts w:eastAsia="Times New Roman"/>
                <w:kern w:val="0"/>
                <w:szCs w:val="24"/>
                <w:lang w:val="zh-CN"/>
              </w:rPr>
              <w:t>3</w:t>
            </w:r>
            <w:r>
              <w:rPr>
                <w:rFonts w:ascii="宋体" w:hAnsi="宋体" w:cs="宋体" w:hint="eastAsia"/>
                <w:kern w:val="0"/>
                <w:szCs w:val="24"/>
                <w:lang w:val="zh-CN"/>
              </w:rPr>
              <w:t>年</w:t>
            </w:r>
          </w:p>
        </w:tc>
        <w:tc>
          <w:tcPr>
            <w:tcW w:w="4394" w:type="dxa"/>
            <w:tcBorders>
              <w:bottom w:val="single" w:sz="12" w:space="0" w:color="auto"/>
            </w:tcBorders>
          </w:tcPr>
          <w:p w:rsidR="00FC56F8" w:rsidRDefault="00FC56F8">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20%</w:t>
            </w:r>
          </w:p>
        </w:tc>
      </w:tr>
      <w:tr w:rsidR="00FC56F8">
        <w:tc>
          <w:tcPr>
            <w:tcW w:w="4219" w:type="dxa"/>
            <w:tcBorders>
              <w:bottom w:val="single" w:sz="12" w:space="0" w:color="auto"/>
            </w:tcBorders>
          </w:tcPr>
          <w:p w:rsidR="00FC56F8" w:rsidRDefault="00FC56F8">
            <w:pPr>
              <w:autoSpaceDE w:val="0"/>
              <w:autoSpaceDN w:val="0"/>
              <w:adjustRightInd w:val="0"/>
              <w:spacing w:before="0" w:after="0"/>
              <w:rPr>
                <w:rFonts w:eastAsia="Times New Roman"/>
                <w:kern w:val="0"/>
                <w:szCs w:val="24"/>
                <w:lang w:val="zh-CN"/>
              </w:rPr>
            </w:pPr>
            <w:r>
              <w:rPr>
                <w:rFonts w:eastAsia="Times New Roman"/>
                <w:kern w:val="0"/>
                <w:szCs w:val="24"/>
                <w:lang w:val="zh-CN"/>
              </w:rPr>
              <w:t>3</w:t>
            </w:r>
            <w:r>
              <w:rPr>
                <w:rFonts w:ascii="宋体" w:hAnsi="宋体" w:cs="宋体" w:hint="eastAsia"/>
                <w:kern w:val="0"/>
                <w:szCs w:val="24"/>
                <w:lang w:val="zh-CN"/>
              </w:rPr>
              <w:t>－</w:t>
            </w:r>
            <w:r>
              <w:rPr>
                <w:rFonts w:eastAsia="Times New Roman"/>
                <w:kern w:val="0"/>
                <w:szCs w:val="24"/>
                <w:lang w:val="zh-CN"/>
              </w:rPr>
              <w:t>4</w:t>
            </w:r>
            <w:r>
              <w:rPr>
                <w:rFonts w:ascii="宋体" w:hAnsi="宋体" w:cs="宋体" w:hint="eastAsia"/>
                <w:kern w:val="0"/>
                <w:szCs w:val="24"/>
                <w:lang w:val="zh-CN"/>
              </w:rPr>
              <w:t>年</w:t>
            </w:r>
          </w:p>
        </w:tc>
        <w:tc>
          <w:tcPr>
            <w:tcW w:w="4394" w:type="dxa"/>
            <w:tcBorders>
              <w:bottom w:val="single" w:sz="12" w:space="0" w:color="auto"/>
            </w:tcBorders>
          </w:tcPr>
          <w:p w:rsidR="00FC56F8" w:rsidRDefault="00FC56F8">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50%</w:t>
            </w:r>
          </w:p>
        </w:tc>
      </w:tr>
      <w:tr w:rsidR="00FC56F8">
        <w:tc>
          <w:tcPr>
            <w:tcW w:w="4219" w:type="dxa"/>
            <w:tcBorders>
              <w:bottom w:val="single" w:sz="12" w:space="0" w:color="auto"/>
            </w:tcBorders>
          </w:tcPr>
          <w:p w:rsidR="00FC56F8" w:rsidRDefault="00FC56F8">
            <w:pPr>
              <w:autoSpaceDE w:val="0"/>
              <w:autoSpaceDN w:val="0"/>
              <w:adjustRightInd w:val="0"/>
              <w:spacing w:before="0" w:after="0"/>
              <w:rPr>
                <w:rFonts w:eastAsia="Times New Roman"/>
                <w:kern w:val="0"/>
                <w:szCs w:val="24"/>
                <w:lang w:val="zh-CN"/>
              </w:rPr>
            </w:pPr>
            <w:r>
              <w:rPr>
                <w:rFonts w:eastAsia="Times New Roman"/>
                <w:kern w:val="0"/>
                <w:szCs w:val="24"/>
                <w:lang w:val="zh-CN"/>
              </w:rPr>
              <w:t>4</w:t>
            </w:r>
            <w:r>
              <w:rPr>
                <w:rFonts w:ascii="宋体" w:hAnsi="宋体" w:cs="宋体" w:hint="eastAsia"/>
                <w:kern w:val="0"/>
                <w:szCs w:val="24"/>
                <w:lang w:val="zh-CN"/>
              </w:rPr>
              <w:t>－</w:t>
            </w:r>
            <w:r>
              <w:rPr>
                <w:rFonts w:eastAsia="Times New Roman"/>
                <w:kern w:val="0"/>
                <w:szCs w:val="24"/>
                <w:lang w:val="zh-CN"/>
              </w:rPr>
              <w:t>5</w:t>
            </w:r>
            <w:r>
              <w:rPr>
                <w:rFonts w:ascii="宋体" w:hAnsi="宋体" w:cs="宋体" w:hint="eastAsia"/>
                <w:kern w:val="0"/>
                <w:szCs w:val="24"/>
                <w:lang w:val="zh-CN"/>
              </w:rPr>
              <w:t>年</w:t>
            </w:r>
          </w:p>
        </w:tc>
        <w:tc>
          <w:tcPr>
            <w:tcW w:w="4394" w:type="dxa"/>
            <w:tcBorders>
              <w:bottom w:val="single" w:sz="12" w:space="0" w:color="auto"/>
            </w:tcBorders>
          </w:tcPr>
          <w:p w:rsidR="00FC56F8" w:rsidRDefault="00FC56F8">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80%</w:t>
            </w:r>
          </w:p>
        </w:tc>
      </w:tr>
      <w:tr w:rsidR="00FC56F8">
        <w:tc>
          <w:tcPr>
            <w:tcW w:w="4219" w:type="dxa"/>
            <w:tcBorders>
              <w:bottom w:val="single" w:sz="12" w:space="0" w:color="auto"/>
            </w:tcBorders>
          </w:tcPr>
          <w:p w:rsidR="00FC56F8" w:rsidRDefault="00FC56F8">
            <w:pPr>
              <w:autoSpaceDE w:val="0"/>
              <w:autoSpaceDN w:val="0"/>
              <w:adjustRightInd w:val="0"/>
              <w:spacing w:before="0" w:after="0"/>
              <w:rPr>
                <w:rFonts w:eastAsia="Times New Roman"/>
                <w:kern w:val="0"/>
                <w:szCs w:val="24"/>
                <w:lang w:val="zh-CN"/>
              </w:rPr>
            </w:pPr>
            <w:r>
              <w:rPr>
                <w:rFonts w:eastAsia="Times New Roman"/>
                <w:kern w:val="0"/>
                <w:szCs w:val="24"/>
                <w:lang w:val="zh-CN"/>
              </w:rPr>
              <w:t>5</w:t>
            </w:r>
            <w:r>
              <w:rPr>
                <w:rFonts w:ascii="宋体" w:hAnsi="宋体" w:cs="宋体" w:hint="eastAsia"/>
                <w:kern w:val="0"/>
                <w:szCs w:val="24"/>
                <w:lang w:val="zh-CN"/>
              </w:rPr>
              <w:t>年以上</w:t>
            </w:r>
          </w:p>
        </w:tc>
        <w:tc>
          <w:tcPr>
            <w:tcW w:w="4394" w:type="dxa"/>
            <w:tcBorders>
              <w:bottom w:val="single" w:sz="12" w:space="0" w:color="auto"/>
            </w:tcBorders>
          </w:tcPr>
          <w:p w:rsidR="00FC56F8" w:rsidRDefault="00FC56F8">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bl>
    <w:p w:rsidR="00FC56F8" w:rsidRDefault="00FC56F8">
      <w:pPr>
        <w:autoSpaceDE w:val="0"/>
        <w:autoSpaceDN w:val="0"/>
        <w:adjustRightInd w:val="0"/>
        <w:spacing w:before="156" w:after="0"/>
        <w:jc w:val="left"/>
        <w:rPr>
          <w:rFonts w:eastAsia="Times New Roman"/>
          <w:b/>
          <w:kern w:val="0"/>
          <w:sz w:val="21"/>
          <w:szCs w:val="24"/>
          <w:lang w:val="zh-CN"/>
        </w:rPr>
      </w:pPr>
      <w:r>
        <w:rPr>
          <w:rFonts w:eastAsia="Times New Roman"/>
          <w:b/>
          <w:kern w:val="0"/>
          <w:sz w:val="21"/>
          <w:szCs w:val="24"/>
          <w:lang w:val="zh-CN"/>
        </w:rPr>
        <w:t>3.</w:t>
      </w:r>
      <w:r>
        <w:rPr>
          <w:rFonts w:ascii="宋体" w:hAnsi="宋体" w:cs="宋体" w:hint="eastAsia"/>
          <w:b/>
          <w:kern w:val="0"/>
          <w:sz w:val="21"/>
          <w:szCs w:val="24"/>
          <w:lang w:val="zh-CN"/>
        </w:rPr>
        <w:t>单项金额虽不重大但单项计提坏账准备的其他应收款项</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单项计提坏账准备的理由为：存在客观证据表明本公司将无法按其他应收款项的原有条款收回款项。</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坏账准备的计提方法为：根据其他应收款项的预计未来现金流量现值低于其账面价值的差额进行计提。</w:t>
      </w:r>
    </w:p>
    <w:p w:rsidR="00FC56F8" w:rsidRDefault="00FC56F8">
      <w:pPr>
        <w:pStyle w:val="Section"/>
        <w:outlineLvl w:val="2"/>
        <w:rPr>
          <w:bCs w:val="0"/>
          <w:szCs w:val="24"/>
        </w:rPr>
      </w:pPr>
      <w:r>
        <w:rPr>
          <w:bCs w:val="0"/>
          <w:szCs w:val="24"/>
        </w:rPr>
        <w:t>15</w:t>
      </w:r>
      <w:r>
        <w:rPr>
          <w:rFonts w:hint="eastAsia"/>
          <w:bCs w:val="0"/>
          <w:szCs w:val="24"/>
        </w:rPr>
        <w:t>、存货</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公司是否需要遵守特殊行业的披露要求</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proofErr w:type="gramStart"/>
      <w:r w:rsidRPr="00CE11CF">
        <w:rPr>
          <w:rFonts w:ascii="宋体" w:hAnsi="宋体" w:cs="宋体" w:hint="eastAsia"/>
          <w:kern w:val="0"/>
          <w:szCs w:val="24"/>
          <w:lang w:val="zh-CN"/>
        </w:rPr>
        <w:t>否</w:t>
      </w:r>
      <w:proofErr w:type="gramEnd"/>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1.</w:t>
      </w:r>
      <w:r>
        <w:rPr>
          <w:rFonts w:ascii="宋体" w:hAnsi="宋体" w:cs="宋体" w:hint="eastAsia"/>
          <w:b/>
          <w:kern w:val="0"/>
          <w:sz w:val="21"/>
          <w:szCs w:val="24"/>
          <w:lang w:val="zh-CN"/>
        </w:rPr>
        <w:t>存货的分类</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存货是指本公司在日常活动中持有以备出售的产成品或商品、处在生产过程中的在产品、在生产过程或提供劳务过程中耗用的材料和物料等。主要包括原材料、周转材料、委托加工物资、在产品、自制半成品、库存商品、发出商品等。</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2.</w:t>
      </w:r>
      <w:r>
        <w:rPr>
          <w:rFonts w:ascii="宋体" w:hAnsi="宋体" w:cs="宋体" w:hint="eastAsia"/>
          <w:b/>
          <w:kern w:val="0"/>
          <w:sz w:val="21"/>
          <w:szCs w:val="24"/>
          <w:lang w:val="zh-CN"/>
        </w:rPr>
        <w:t>存货的计价方法</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存货在取得时，按成本进行初始计量。原材料中的机物料采用计划成本进行核算，发出材料按月结转应负担的材料成本差异，将计划成本调整为实际成本。其他原材料、委托加工物资及库存商品采用实际成本进行核算，发出计价采用移动加权平均法，周转材料按照使用次数分次记入成本费用，金额较小的，在领用时一次计入成本费用。产品成本计算采用平行结转分步法，生产成本在完工产品和在产品之间的分配采用在产品成本按其所耗用的原材料费用计算，所耗用的工、费成本全部计入完工产品成本。</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3.</w:t>
      </w:r>
      <w:r>
        <w:rPr>
          <w:rFonts w:ascii="宋体" w:hAnsi="宋体" w:cs="宋体" w:hint="eastAsia"/>
          <w:b/>
          <w:kern w:val="0"/>
          <w:sz w:val="21"/>
          <w:szCs w:val="24"/>
          <w:lang w:val="zh-CN"/>
        </w:rPr>
        <w:t>存货可变现净值的确定依据及存货跌价准备的计提方法</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proofErr w:type="gramStart"/>
      <w:r w:rsidRPr="00CE11CF">
        <w:rPr>
          <w:rFonts w:ascii="宋体" w:hAnsi="宋体" w:cs="宋体" w:hint="eastAsia"/>
          <w:kern w:val="0"/>
          <w:szCs w:val="24"/>
          <w:lang w:val="zh-CN"/>
        </w:rPr>
        <w:t>期末对</w:t>
      </w:r>
      <w:proofErr w:type="gramEnd"/>
      <w:r w:rsidRPr="00CE11CF">
        <w:rPr>
          <w:rFonts w:ascii="宋体" w:hAnsi="宋体" w:cs="宋体" w:hint="eastAsia"/>
          <w:kern w:val="0"/>
          <w:szCs w:val="24"/>
          <w:lang w:val="zh-CN"/>
        </w:rPr>
        <w:t>存货进行全面清查后，按存货的成本与可变现净值孰低提取或调整存货跌价准备。产成品、库存商品和用于出售的材料等直接用于出售的商品存货，在正常生产经营过程中，以该存货的估计售价减去估计的销售费用和相关税费后的金额，确定其可变现净值；需要经过加工的材料存货，在正常生产经营过程中，以所生产的产成品的估计售价减去至完工时估计将要发生的成本、估计的销售费用和相关税费后的金额，确定其可变现净值；为执行销售合同或者劳务合同而持有的存货，其可变现净值以合同价格为基础计算，若持有存货的数量多于销售合同订购数量的，超出部分的存货的可变现净值以一般销售价格为基础计算。</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lastRenderedPageBreak/>
        <w:t>期末按照单个存货项目计提存货跌价准备；但对于数量繁多、单价较低的存货，按照存货类别计提存货跌价准备；与在同一地区生产和销售的产品系列相关、具有相同或类似最终用途或目的，且难以与其他项目分开计量的存货，则合并计提存货跌价准备。</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proofErr w:type="gramStart"/>
      <w:r w:rsidRPr="00CE11CF">
        <w:rPr>
          <w:rFonts w:ascii="宋体" w:hAnsi="宋体" w:cs="宋体" w:hint="eastAsia"/>
          <w:kern w:val="0"/>
          <w:szCs w:val="24"/>
          <w:lang w:val="zh-CN"/>
        </w:rPr>
        <w:t>以前减记</w:t>
      </w:r>
      <w:proofErr w:type="gramEnd"/>
      <w:r w:rsidRPr="00CE11CF">
        <w:rPr>
          <w:rFonts w:ascii="宋体" w:hAnsi="宋体" w:cs="宋体" w:hint="eastAsia"/>
          <w:kern w:val="0"/>
          <w:szCs w:val="24"/>
          <w:lang w:val="zh-CN"/>
        </w:rPr>
        <w:t>存货价值的影响因素已经消失的，</w:t>
      </w:r>
      <w:proofErr w:type="gramStart"/>
      <w:r w:rsidRPr="00CE11CF">
        <w:rPr>
          <w:rFonts w:ascii="宋体" w:hAnsi="宋体" w:cs="宋体" w:hint="eastAsia"/>
          <w:kern w:val="0"/>
          <w:szCs w:val="24"/>
          <w:lang w:val="zh-CN"/>
        </w:rPr>
        <w:t>减记的</w:t>
      </w:r>
      <w:proofErr w:type="gramEnd"/>
      <w:r w:rsidRPr="00CE11CF">
        <w:rPr>
          <w:rFonts w:ascii="宋体" w:hAnsi="宋体" w:cs="宋体" w:hint="eastAsia"/>
          <w:kern w:val="0"/>
          <w:szCs w:val="24"/>
          <w:lang w:val="zh-CN"/>
        </w:rPr>
        <w:t>金额予以恢复，并在原已计提的存货跌价准备金额内转回，转回的金额计入当期损益。</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4.</w:t>
      </w:r>
      <w:r>
        <w:rPr>
          <w:rFonts w:ascii="宋体" w:hAnsi="宋体" w:cs="宋体" w:hint="eastAsia"/>
          <w:b/>
          <w:kern w:val="0"/>
          <w:sz w:val="21"/>
          <w:szCs w:val="24"/>
          <w:lang w:val="zh-CN"/>
        </w:rPr>
        <w:t>存货的盘存制度</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采用永续盘存制。</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5.</w:t>
      </w:r>
      <w:r>
        <w:rPr>
          <w:rFonts w:ascii="宋体" w:hAnsi="宋体" w:cs="宋体" w:hint="eastAsia"/>
          <w:b/>
          <w:kern w:val="0"/>
          <w:sz w:val="21"/>
          <w:szCs w:val="24"/>
          <w:lang w:val="zh-CN"/>
        </w:rPr>
        <w:t>低值易耗品和包装物的摊销方法</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低值易耗品、包装物及其他周转材料采用一次转销法。</w:t>
      </w:r>
    </w:p>
    <w:p w:rsidR="00FC56F8" w:rsidRDefault="00FC56F8">
      <w:pPr>
        <w:pStyle w:val="Section"/>
        <w:outlineLvl w:val="2"/>
        <w:rPr>
          <w:bCs w:val="0"/>
          <w:szCs w:val="24"/>
        </w:rPr>
      </w:pPr>
      <w:r>
        <w:rPr>
          <w:bCs w:val="0"/>
          <w:szCs w:val="24"/>
        </w:rPr>
        <w:t>16</w:t>
      </w:r>
      <w:r>
        <w:rPr>
          <w:rFonts w:hint="eastAsia"/>
          <w:bCs w:val="0"/>
          <w:szCs w:val="24"/>
        </w:rPr>
        <w:t>、合同资产</w:t>
      </w:r>
    </w:p>
    <w:p w:rsidR="00FC56F8"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不适用。</w:t>
      </w:r>
    </w:p>
    <w:p w:rsidR="00FC56F8" w:rsidRDefault="00FC56F8">
      <w:pPr>
        <w:pStyle w:val="Section"/>
        <w:outlineLvl w:val="2"/>
        <w:rPr>
          <w:bCs w:val="0"/>
          <w:szCs w:val="24"/>
        </w:rPr>
      </w:pPr>
      <w:r>
        <w:rPr>
          <w:bCs w:val="0"/>
          <w:szCs w:val="24"/>
        </w:rPr>
        <w:t>17</w:t>
      </w:r>
      <w:r>
        <w:rPr>
          <w:rFonts w:hint="eastAsia"/>
          <w:bCs w:val="0"/>
          <w:szCs w:val="24"/>
        </w:rPr>
        <w:t>、合同成本</w:t>
      </w:r>
    </w:p>
    <w:p w:rsidR="00FC56F8"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不适用。</w:t>
      </w:r>
    </w:p>
    <w:p w:rsidR="00FC56F8" w:rsidRDefault="00FC56F8">
      <w:pPr>
        <w:pStyle w:val="Section"/>
        <w:outlineLvl w:val="2"/>
        <w:rPr>
          <w:bCs w:val="0"/>
          <w:szCs w:val="24"/>
        </w:rPr>
      </w:pPr>
      <w:r>
        <w:rPr>
          <w:bCs w:val="0"/>
          <w:szCs w:val="24"/>
        </w:rPr>
        <w:t>18</w:t>
      </w:r>
      <w:r>
        <w:rPr>
          <w:rFonts w:hint="eastAsia"/>
          <w:bCs w:val="0"/>
          <w:szCs w:val="24"/>
        </w:rPr>
        <w:t>、持有待售资产</w:t>
      </w:r>
    </w:p>
    <w:p w:rsidR="00FC56F8"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不适用。</w:t>
      </w:r>
    </w:p>
    <w:p w:rsidR="00FC56F8" w:rsidRDefault="00FC56F8">
      <w:pPr>
        <w:pStyle w:val="Section"/>
        <w:outlineLvl w:val="2"/>
        <w:rPr>
          <w:bCs w:val="0"/>
          <w:szCs w:val="24"/>
        </w:rPr>
      </w:pPr>
      <w:r>
        <w:rPr>
          <w:bCs w:val="0"/>
          <w:szCs w:val="24"/>
        </w:rPr>
        <w:t>19</w:t>
      </w:r>
      <w:r>
        <w:rPr>
          <w:rFonts w:hint="eastAsia"/>
          <w:bCs w:val="0"/>
          <w:szCs w:val="24"/>
        </w:rPr>
        <w:t>、债权投资</w:t>
      </w:r>
    </w:p>
    <w:p w:rsidR="00FC56F8"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不适用。</w:t>
      </w:r>
    </w:p>
    <w:p w:rsidR="00FC56F8" w:rsidRDefault="00FC56F8">
      <w:pPr>
        <w:pStyle w:val="Section"/>
        <w:outlineLvl w:val="2"/>
        <w:rPr>
          <w:bCs w:val="0"/>
          <w:szCs w:val="24"/>
        </w:rPr>
      </w:pPr>
      <w:r>
        <w:rPr>
          <w:bCs w:val="0"/>
          <w:szCs w:val="24"/>
        </w:rPr>
        <w:t>20</w:t>
      </w:r>
      <w:r>
        <w:rPr>
          <w:rFonts w:hint="eastAsia"/>
          <w:bCs w:val="0"/>
          <w:szCs w:val="24"/>
        </w:rPr>
        <w:t>、其他债权投资</w:t>
      </w:r>
    </w:p>
    <w:p w:rsidR="00FC56F8"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不适用。</w:t>
      </w:r>
    </w:p>
    <w:p w:rsidR="00FC56F8" w:rsidRDefault="00FC56F8">
      <w:pPr>
        <w:pStyle w:val="Section"/>
        <w:outlineLvl w:val="2"/>
        <w:rPr>
          <w:bCs w:val="0"/>
          <w:szCs w:val="24"/>
        </w:rPr>
      </w:pPr>
      <w:r>
        <w:rPr>
          <w:bCs w:val="0"/>
          <w:szCs w:val="24"/>
        </w:rPr>
        <w:t>21</w:t>
      </w:r>
      <w:r>
        <w:rPr>
          <w:rFonts w:hint="eastAsia"/>
          <w:bCs w:val="0"/>
          <w:szCs w:val="24"/>
        </w:rPr>
        <w:t>、长期应收款</w:t>
      </w:r>
    </w:p>
    <w:p w:rsidR="00FC56F8"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不适用。</w:t>
      </w:r>
    </w:p>
    <w:p w:rsidR="00FC56F8" w:rsidRDefault="00FC56F8">
      <w:pPr>
        <w:pStyle w:val="Section"/>
        <w:outlineLvl w:val="2"/>
        <w:rPr>
          <w:bCs w:val="0"/>
          <w:szCs w:val="24"/>
        </w:rPr>
      </w:pPr>
      <w:r>
        <w:rPr>
          <w:bCs w:val="0"/>
          <w:szCs w:val="24"/>
        </w:rPr>
        <w:t>22</w:t>
      </w:r>
      <w:r>
        <w:rPr>
          <w:rFonts w:hint="eastAsia"/>
          <w:bCs w:val="0"/>
          <w:szCs w:val="24"/>
        </w:rPr>
        <w:t>、长期股权投资</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1.</w:t>
      </w:r>
      <w:r>
        <w:rPr>
          <w:rFonts w:ascii="宋体" w:hAnsi="宋体" w:cs="宋体" w:hint="eastAsia"/>
          <w:b/>
          <w:kern w:val="0"/>
          <w:sz w:val="21"/>
          <w:szCs w:val="24"/>
          <w:lang w:val="zh-CN"/>
        </w:rPr>
        <w:t>初始投资成本的确定</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1</w:t>
      </w:r>
      <w:r w:rsidRPr="00CE11CF">
        <w:rPr>
          <w:rFonts w:ascii="宋体" w:hAnsi="宋体" w:cs="宋体" w:hint="eastAsia"/>
          <w:kern w:val="0"/>
          <w:szCs w:val="24"/>
          <w:lang w:val="zh-CN"/>
        </w:rPr>
        <w:t>）企业合并形成的长期股权投资，具体会计政策详见本附注四、（五）同</w:t>
      </w:r>
      <w:proofErr w:type="gramStart"/>
      <w:r w:rsidRPr="00CE11CF">
        <w:rPr>
          <w:rFonts w:ascii="宋体" w:hAnsi="宋体" w:cs="宋体" w:hint="eastAsia"/>
          <w:kern w:val="0"/>
          <w:szCs w:val="24"/>
          <w:lang w:val="zh-CN"/>
        </w:rPr>
        <w:t>一控制</w:t>
      </w:r>
      <w:proofErr w:type="gramEnd"/>
      <w:r w:rsidRPr="00CE11CF">
        <w:rPr>
          <w:rFonts w:ascii="宋体" w:hAnsi="宋体" w:cs="宋体" w:hint="eastAsia"/>
          <w:kern w:val="0"/>
          <w:szCs w:val="24"/>
          <w:lang w:val="zh-CN"/>
        </w:rPr>
        <w:t>下和非同</w:t>
      </w:r>
      <w:proofErr w:type="gramStart"/>
      <w:r w:rsidRPr="00CE11CF">
        <w:rPr>
          <w:rFonts w:ascii="宋体" w:hAnsi="宋体" w:cs="宋体" w:hint="eastAsia"/>
          <w:kern w:val="0"/>
          <w:szCs w:val="24"/>
          <w:lang w:val="zh-CN"/>
        </w:rPr>
        <w:t>一控制</w:t>
      </w:r>
      <w:proofErr w:type="gramEnd"/>
      <w:r w:rsidRPr="00CE11CF">
        <w:rPr>
          <w:rFonts w:ascii="宋体" w:hAnsi="宋体" w:cs="宋体" w:hint="eastAsia"/>
          <w:kern w:val="0"/>
          <w:szCs w:val="24"/>
          <w:lang w:val="zh-CN"/>
        </w:rPr>
        <w:t>下企业合并的会计处理方法</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2</w:t>
      </w:r>
      <w:r w:rsidRPr="00CE11CF">
        <w:rPr>
          <w:rFonts w:ascii="宋体" w:hAnsi="宋体" w:cs="宋体" w:hint="eastAsia"/>
          <w:kern w:val="0"/>
          <w:szCs w:val="24"/>
          <w:lang w:val="zh-CN"/>
        </w:rPr>
        <w:t>）其他方式取得的长期股权投资</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以支付现金方式取得的长期股权投资，按照实际支付的购买价款作为初始投资成本。初始投资成本包括与取得长期股权投资直接相关的费用、税金及其他必要支出。</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以发行权益</w:t>
      </w:r>
      <w:proofErr w:type="gramStart"/>
      <w:r w:rsidRPr="00CE11CF">
        <w:rPr>
          <w:rFonts w:ascii="宋体" w:hAnsi="宋体" w:cs="宋体" w:hint="eastAsia"/>
          <w:kern w:val="0"/>
          <w:szCs w:val="24"/>
          <w:lang w:val="zh-CN"/>
        </w:rPr>
        <w:t>性证券</w:t>
      </w:r>
      <w:proofErr w:type="gramEnd"/>
      <w:r w:rsidRPr="00CE11CF">
        <w:rPr>
          <w:rFonts w:ascii="宋体" w:hAnsi="宋体" w:cs="宋体" w:hint="eastAsia"/>
          <w:kern w:val="0"/>
          <w:szCs w:val="24"/>
          <w:lang w:val="zh-CN"/>
        </w:rPr>
        <w:t>取得的长期股权投资，按照发行权益</w:t>
      </w:r>
      <w:proofErr w:type="gramStart"/>
      <w:r w:rsidRPr="00CE11CF">
        <w:rPr>
          <w:rFonts w:ascii="宋体" w:hAnsi="宋体" w:cs="宋体" w:hint="eastAsia"/>
          <w:kern w:val="0"/>
          <w:szCs w:val="24"/>
          <w:lang w:val="zh-CN"/>
        </w:rPr>
        <w:t>性证券</w:t>
      </w:r>
      <w:proofErr w:type="gramEnd"/>
      <w:r w:rsidRPr="00CE11CF">
        <w:rPr>
          <w:rFonts w:ascii="宋体" w:hAnsi="宋体" w:cs="宋体" w:hint="eastAsia"/>
          <w:kern w:val="0"/>
          <w:szCs w:val="24"/>
          <w:lang w:val="zh-CN"/>
        </w:rPr>
        <w:t>的公允价值作为初始投资成本；发行或取得自身权益工具时发生的交易费用，可直接归属于权益性交易的从权益中扣减。</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在非货币性资产交换具备商业实质和换入资产或换出资产的公允价值能够可靠计量的前提下，非货币性资产交换换入</w:t>
      </w:r>
      <w:r w:rsidRPr="00CE11CF">
        <w:rPr>
          <w:rFonts w:ascii="宋体" w:hAnsi="宋体" w:cs="宋体" w:hint="eastAsia"/>
          <w:kern w:val="0"/>
          <w:szCs w:val="24"/>
          <w:lang w:val="zh-CN"/>
        </w:rPr>
        <w:lastRenderedPageBreak/>
        <w:t>的长期股权投资以换出资产的公允价值为基础确定其初始投资成本，除非有确凿证据表明换入资产的公允价值更加可靠；不满足上述前提的非货币性资产交换，以换出资产的账面价值和应支付的相关税费作为换入长期股权投资的初始投资成本。</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通过债务重组取得的长期股权投资，其初始投资成本按照公允价值为基础确定。</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2.</w:t>
      </w:r>
      <w:r>
        <w:rPr>
          <w:rFonts w:ascii="宋体" w:hAnsi="宋体" w:cs="宋体" w:hint="eastAsia"/>
          <w:b/>
          <w:kern w:val="0"/>
          <w:sz w:val="21"/>
          <w:szCs w:val="24"/>
          <w:lang w:val="zh-CN"/>
        </w:rPr>
        <w:t>后续计量及损益确认</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1</w:t>
      </w:r>
      <w:r w:rsidRPr="00CE11CF">
        <w:rPr>
          <w:rFonts w:ascii="宋体" w:hAnsi="宋体" w:cs="宋体" w:hint="eastAsia"/>
          <w:kern w:val="0"/>
          <w:szCs w:val="24"/>
          <w:lang w:val="zh-CN"/>
        </w:rPr>
        <w:t>）成本法</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本公司能够对被投资单位实施控制的长期股权投资采用成本法核算，并按照初始投资成本计价，追加或收回投资调整长期股权投资的成本。</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除取得投资时实际支付的价款或对价中包含的已宣告但尚未发放的现金股利或利润外，本公司按照享有被投资单位宣告分派的现金股利或利润确认为当期投资收益。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2</w:t>
      </w:r>
      <w:r w:rsidRPr="00CE11CF">
        <w:rPr>
          <w:rFonts w:ascii="宋体" w:hAnsi="宋体" w:cs="宋体" w:hint="eastAsia"/>
          <w:kern w:val="0"/>
          <w:szCs w:val="24"/>
          <w:lang w:val="zh-CN"/>
        </w:rPr>
        <w:t>）权益法</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本公司对联营企业和合营企业的长期股权投资采用权益法核算；对于其中一部分通过风险投资机构、共同基金、信托公司或包括投</w:t>
      </w:r>
      <w:proofErr w:type="gramStart"/>
      <w:r w:rsidRPr="00CE11CF">
        <w:rPr>
          <w:rFonts w:ascii="宋体" w:hAnsi="宋体" w:cs="宋体" w:hint="eastAsia"/>
          <w:kern w:val="0"/>
          <w:szCs w:val="24"/>
          <w:lang w:val="zh-CN"/>
        </w:rPr>
        <w:t>连险基金</w:t>
      </w:r>
      <w:proofErr w:type="gramEnd"/>
      <w:r w:rsidRPr="00CE11CF">
        <w:rPr>
          <w:rFonts w:ascii="宋体" w:hAnsi="宋体" w:cs="宋体" w:hint="eastAsia"/>
          <w:kern w:val="0"/>
          <w:szCs w:val="24"/>
          <w:lang w:val="zh-CN"/>
        </w:rPr>
        <w:t>在内的类似主体间接持有的联营企业的权益性投资，采用公允价值计量且其变动计入损益。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长期股权投资的初始投资成本大于投资时应享有被投资单位可辨认净资产公允价值份额的差额，不调整长期股权投资的初始投资成本；初始投资成本小于投资时应享有被投资单位可辨认净资产公允价值份额的差额，计入当期损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取得长期股权投资后，按照应享有或应分担的被投资单位实现的净损益和其他综合收益的份额，分别确认投资收益和其他综合收益，同时调整长期股权投资的账面价值；并按照被投资单位宣告分派的利润或现金股利计算应享有的部分，相应减少长期股权投资的账面价值；对于被投资单位除净损益、其他综合收益和利润分配以外所有者权益的其他变动，调整长期股权投资的账面价值并计入所有者权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在确认应享有被投资单位净损益的份额时，以取得投资时被投资单位各项可辨认资产等的公允价值为基础，对被投资单位的净利润进行调整后确认。本公司与联营企业、合营企业之间发生的未实现内部交易损益按照应享有的比例计算归属于本公司的部分予以</w:t>
      </w:r>
      <w:proofErr w:type="gramStart"/>
      <w:r w:rsidRPr="00CE11CF">
        <w:rPr>
          <w:rFonts w:ascii="宋体" w:hAnsi="宋体" w:cs="宋体" w:hint="eastAsia"/>
          <w:kern w:val="0"/>
          <w:szCs w:val="24"/>
          <w:lang w:val="zh-CN"/>
        </w:rPr>
        <w:t>抵销</w:t>
      </w:r>
      <w:proofErr w:type="gramEnd"/>
      <w:r w:rsidRPr="00CE11CF">
        <w:rPr>
          <w:rFonts w:ascii="宋体" w:hAnsi="宋体" w:cs="宋体" w:hint="eastAsia"/>
          <w:kern w:val="0"/>
          <w:szCs w:val="24"/>
          <w:lang w:val="zh-CN"/>
        </w:rPr>
        <w:t>，在此基础上确认投资损益。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确认应分担被投资单位发生的亏损时，按照以下顺序进行处理：首先，冲减长期股权投资的账面价值。其次，长期股权投资的账面价值不足以冲减的，以其他实质上构成对被投资单位净投资的长期权益账面价值为限继续确认投资损失，冲减长期应收项目等的账面价值。最后，经过上述处理，按照投资合同或协议约定企业仍承担额外义务的，按预计承担的义务确认预计负债，计入当期投资损失。</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被投资单位以后期间实现盈利的，公司在扣除未确认的亏损分担额后，按与上述相反的顺序处理，</w:t>
      </w:r>
      <w:proofErr w:type="gramStart"/>
      <w:r w:rsidRPr="00CE11CF">
        <w:rPr>
          <w:rFonts w:ascii="宋体" w:hAnsi="宋体" w:cs="宋体" w:hint="eastAsia"/>
          <w:kern w:val="0"/>
          <w:szCs w:val="24"/>
          <w:lang w:val="zh-CN"/>
        </w:rPr>
        <w:t>减记已</w:t>
      </w:r>
      <w:proofErr w:type="gramEnd"/>
      <w:r w:rsidRPr="00CE11CF">
        <w:rPr>
          <w:rFonts w:ascii="宋体" w:hAnsi="宋体" w:cs="宋体" w:hint="eastAsia"/>
          <w:kern w:val="0"/>
          <w:szCs w:val="24"/>
          <w:lang w:val="zh-CN"/>
        </w:rPr>
        <w:t>确认预计负债的账面余额、恢复其他实质上构成对被投资单位净投资的长期权益及长期股权投资的账面价值后，恢复确认投资收益。</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3.</w:t>
      </w:r>
      <w:r>
        <w:rPr>
          <w:rFonts w:ascii="宋体" w:hAnsi="宋体" w:cs="宋体" w:hint="eastAsia"/>
          <w:b/>
          <w:kern w:val="0"/>
          <w:sz w:val="21"/>
          <w:szCs w:val="24"/>
          <w:lang w:val="zh-CN"/>
        </w:rPr>
        <w:t>长期股权投资核算方法的转换</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1.</w:t>
      </w:r>
      <w:r w:rsidRPr="00CE11CF">
        <w:rPr>
          <w:rFonts w:ascii="宋体" w:hAnsi="宋体" w:cs="宋体" w:hint="eastAsia"/>
          <w:kern w:val="0"/>
          <w:szCs w:val="24"/>
          <w:lang w:val="zh-CN"/>
        </w:rPr>
        <w:t>公允价值计量转权益法核算</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原持有的对被投资单位不具有控制、共同控制或重大影响的按金融工具确认和计量准则进行会计处理的权益性投资，因追加投资等原因能够对被投资单位施加重大影响或实施共同控制但不构成控制的，按照《企业会计准则第</w:t>
      </w:r>
      <w:r w:rsidRPr="00CE11CF">
        <w:rPr>
          <w:rFonts w:eastAsia="Times New Roman"/>
          <w:kern w:val="0"/>
          <w:szCs w:val="24"/>
          <w:lang w:val="zh-CN"/>
        </w:rPr>
        <w:t>22</w:t>
      </w:r>
      <w:r w:rsidRPr="00CE11CF">
        <w:rPr>
          <w:rFonts w:ascii="宋体" w:hAnsi="宋体" w:cs="宋体" w:hint="eastAsia"/>
          <w:kern w:val="0"/>
          <w:szCs w:val="24"/>
          <w:lang w:val="zh-CN"/>
        </w:rPr>
        <w:t>号</w:t>
      </w:r>
      <w:r w:rsidRPr="00CE11CF">
        <w:rPr>
          <w:rFonts w:eastAsia="Times New Roman"/>
          <w:kern w:val="0"/>
          <w:szCs w:val="24"/>
          <w:lang w:val="zh-CN"/>
        </w:rPr>
        <w:t>——</w:t>
      </w:r>
      <w:r w:rsidRPr="00CE11CF">
        <w:rPr>
          <w:rFonts w:ascii="宋体" w:hAnsi="宋体" w:cs="宋体" w:hint="eastAsia"/>
          <w:kern w:val="0"/>
          <w:szCs w:val="24"/>
          <w:lang w:val="zh-CN"/>
        </w:rPr>
        <w:t>金融工具确认和计量》确定的原持有的股权投资的公允价值加上新增投资成本之和，作为改按权益法核算的初始投资成本。</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原持有的股权投资分类为可供出售金融资产的，其公允价值与账面价值之间的差额，以及原计入其他综合收益的累计公允价值变动转入改按权益法核算的当期损益。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按权益法核算的初始投资成本小于按照追加投资后全新的持股比例计算确定的应享有被投资单位在追加</w:t>
      </w:r>
      <w:proofErr w:type="gramStart"/>
      <w:r w:rsidRPr="00CE11CF">
        <w:rPr>
          <w:rFonts w:ascii="宋体" w:hAnsi="宋体" w:cs="宋体" w:hint="eastAsia"/>
          <w:kern w:val="0"/>
          <w:szCs w:val="24"/>
          <w:lang w:val="zh-CN"/>
        </w:rPr>
        <w:t>投资日</w:t>
      </w:r>
      <w:proofErr w:type="gramEnd"/>
      <w:r w:rsidRPr="00CE11CF">
        <w:rPr>
          <w:rFonts w:ascii="宋体" w:hAnsi="宋体" w:cs="宋体" w:hint="eastAsia"/>
          <w:kern w:val="0"/>
          <w:szCs w:val="24"/>
          <w:lang w:val="zh-CN"/>
        </w:rPr>
        <w:t>可辨认净资产公允价值份额之间的差额，调整长期股权投资的账面价值，并计入当期营业外收入。</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2.</w:t>
      </w:r>
      <w:r w:rsidRPr="00CE11CF">
        <w:rPr>
          <w:rFonts w:ascii="宋体" w:hAnsi="宋体" w:cs="宋体" w:hint="eastAsia"/>
          <w:kern w:val="0"/>
          <w:szCs w:val="24"/>
          <w:lang w:val="zh-CN"/>
        </w:rPr>
        <w:t>公允价值计量或权益法核算</w:t>
      </w:r>
      <w:proofErr w:type="gramStart"/>
      <w:r w:rsidRPr="00CE11CF">
        <w:rPr>
          <w:rFonts w:ascii="宋体" w:hAnsi="宋体" w:cs="宋体" w:hint="eastAsia"/>
          <w:kern w:val="0"/>
          <w:szCs w:val="24"/>
          <w:lang w:val="zh-CN"/>
        </w:rPr>
        <w:t>转成本</w:t>
      </w:r>
      <w:proofErr w:type="gramEnd"/>
      <w:r w:rsidRPr="00CE11CF">
        <w:rPr>
          <w:rFonts w:ascii="宋体" w:hAnsi="宋体" w:cs="宋体" w:hint="eastAsia"/>
          <w:kern w:val="0"/>
          <w:szCs w:val="24"/>
          <w:lang w:val="zh-CN"/>
        </w:rPr>
        <w:t>法核算</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本公司原持有的对被投资单位不具有控制、共同控制或重大影响的按金融工具确认和计量准则进行会计处理的权益性投资，或原持有对联营企业、合营企业的长期股权投资，因追加投资等原因能够对非同</w:t>
      </w:r>
      <w:proofErr w:type="gramStart"/>
      <w:r w:rsidRPr="00CE11CF">
        <w:rPr>
          <w:rFonts w:ascii="宋体" w:hAnsi="宋体" w:cs="宋体" w:hint="eastAsia"/>
          <w:kern w:val="0"/>
          <w:szCs w:val="24"/>
          <w:lang w:val="zh-CN"/>
        </w:rPr>
        <w:t>一控制</w:t>
      </w:r>
      <w:proofErr w:type="gramEnd"/>
      <w:r w:rsidRPr="00CE11CF">
        <w:rPr>
          <w:rFonts w:ascii="宋体" w:hAnsi="宋体" w:cs="宋体" w:hint="eastAsia"/>
          <w:kern w:val="0"/>
          <w:szCs w:val="24"/>
          <w:lang w:val="zh-CN"/>
        </w:rPr>
        <w:t>下的被投资单位实施控制的，在编制个别财务报表时，按照原持有的股权投资账面价值加上新增投资成本之和，作为改按成本法核算的初始投资成本。</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购买日之前持有的股权投资因采用权益法核算而确认的其他综合收益，在处置该项投资时采用与被投资单位直接处置相关资产或负债相同的基础进行会计处理。</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购买日之前持有的股权投资按照《企业会计准则第</w:t>
      </w:r>
      <w:r w:rsidRPr="00CE11CF">
        <w:rPr>
          <w:rFonts w:eastAsia="Times New Roman"/>
          <w:kern w:val="0"/>
          <w:szCs w:val="24"/>
          <w:lang w:val="zh-CN"/>
        </w:rPr>
        <w:t>22</w:t>
      </w:r>
      <w:r w:rsidRPr="00CE11CF">
        <w:rPr>
          <w:rFonts w:ascii="宋体" w:hAnsi="宋体" w:cs="宋体" w:hint="eastAsia"/>
          <w:kern w:val="0"/>
          <w:szCs w:val="24"/>
          <w:lang w:val="zh-CN"/>
        </w:rPr>
        <w:t>号</w:t>
      </w:r>
      <w:r w:rsidRPr="00CE11CF">
        <w:rPr>
          <w:rFonts w:eastAsia="Times New Roman"/>
          <w:kern w:val="0"/>
          <w:szCs w:val="24"/>
          <w:lang w:val="zh-CN"/>
        </w:rPr>
        <w:t>——</w:t>
      </w:r>
      <w:r w:rsidRPr="00CE11CF">
        <w:rPr>
          <w:rFonts w:ascii="宋体" w:hAnsi="宋体" w:cs="宋体" w:hint="eastAsia"/>
          <w:kern w:val="0"/>
          <w:szCs w:val="24"/>
          <w:lang w:val="zh-CN"/>
        </w:rPr>
        <w:t>金融工具确认和计量》的有关规定进行会计处理的，原计入其他综合收益的累计公允价值变动在改按成本法核算时转入当期损益。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lastRenderedPageBreak/>
        <w:t>3.</w:t>
      </w:r>
      <w:r w:rsidRPr="00CE11CF">
        <w:rPr>
          <w:rFonts w:ascii="宋体" w:hAnsi="宋体" w:cs="宋体" w:hint="eastAsia"/>
          <w:kern w:val="0"/>
          <w:szCs w:val="24"/>
          <w:lang w:val="zh-CN"/>
        </w:rPr>
        <w:t>权益法核算转公允价值计量</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本公司因处置部分股权投资等原因丧失了对被投资单位的共同控制或重大影响的，处置后的剩余股权改按《企业会计准则第</w:t>
      </w:r>
      <w:r w:rsidRPr="00CE11CF">
        <w:rPr>
          <w:rFonts w:eastAsia="Times New Roman"/>
          <w:kern w:val="0"/>
          <w:szCs w:val="24"/>
          <w:lang w:val="zh-CN"/>
        </w:rPr>
        <w:t>22</w:t>
      </w:r>
      <w:r w:rsidRPr="00CE11CF">
        <w:rPr>
          <w:rFonts w:ascii="宋体" w:hAnsi="宋体" w:cs="宋体" w:hint="eastAsia"/>
          <w:kern w:val="0"/>
          <w:szCs w:val="24"/>
          <w:lang w:val="zh-CN"/>
        </w:rPr>
        <w:t>号</w:t>
      </w:r>
      <w:r w:rsidRPr="00CE11CF">
        <w:rPr>
          <w:rFonts w:eastAsia="Times New Roman"/>
          <w:kern w:val="0"/>
          <w:szCs w:val="24"/>
          <w:lang w:val="zh-CN"/>
        </w:rPr>
        <w:t>——</w:t>
      </w:r>
      <w:r w:rsidRPr="00CE11CF">
        <w:rPr>
          <w:rFonts w:ascii="宋体" w:hAnsi="宋体" w:cs="宋体" w:hint="eastAsia"/>
          <w:kern w:val="0"/>
          <w:szCs w:val="24"/>
          <w:lang w:val="zh-CN"/>
        </w:rPr>
        <w:t>金融工具确认和计量》核算，其在丧失共同控制或重大影响之日的公允价值与账面价值之间的差额计入当期损益。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原股权投资因采用权益法核算而确认的其他综合收益，在终止采用权益法核算时采用与被投资单位直接处置相关资产或负债相同的基础进行会计处理。</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4.</w:t>
      </w:r>
      <w:r w:rsidRPr="00CE11CF">
        <w:rPr>
          <w:rFonts w:ascii="宋体" w:hAnsi="宋体" w:cs="宋体" w:hint="eastAsia"/>
          <w:kern w:val="0"/>
          <w:szCs w:val="24"/>
          <w:lang w:val="zh-CN"/>
        </w:rPr>
        <w:t>成本</w:t>
      </w:r>
      <w:proofErr w:type="gramStart"/>
      <w:r w:rsidRPr="00CE11CF">
        <w:rPr>
          <w:rFonts w:ascii="宋体" w:hAnsi="宋体" w:cs="宋体" w:hint="eastAsia"/>
          <w:kern w:val="0"/>
          <w:szCs w:val="24"/>
          <w:lang w:val="zh-CN"/>
        </w:rPr>
        <w:t>法转权益</w:t>
      </w:r>
      <w:proofErr w:type="gramEnd"/>
      <w:r w:rsidRPr="00CE11CF">
        <w:rPr>
          <w:rFonts w:ascii="宋体" w:hAnsi="宋体" w:cs="宋体" w:hint="eastAsia"/>
          <w:kern w:val="0"/>
          <w:szCs w:val="24"/>
          <w:lang w:val="zh-CN"/>
        </w:rPr>
        <w:t>法</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因处置部分权益性投资等原因丧失了对被投资单位的控制的，在编制个别财务报表时，处置后的剩余股权能够对被投资单位实施共同控制或施加重大影响的，改按权益法核算，并对该剩余股权视同自取得时即采用权益法核算进行调整。</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5.</w:t>
      </w:r>
      <w:proofErr w:type="gramStart"/>
      <w:r w:rsidRPr="00CE11CF">
        <w:rPr>
          <w:rFonts w:ascii="宋体" w:hAnsi="宋体" w:cs="宋体" w:hint="eastAsia"/>
          <w:kern w:val="0"/>
          <w:szCs w:val="24"/>
          <w:lang w:val="zh-CN"/>
        </w:rPr>
        <w:t>成本法转公允</w:t>
      </w:r>
      <w:proofErr w:type="gramEnd"/>
      <w:r w:rsidRPr="00CE11CF">
        <w:rPr>
          <w:rFonts w:ascii="宋体" w:hAnsi="宋体" w:cs="宋体" w:hint="eastAsia"/>
          <w:kern w:val="0"/>
          <w:szCs w:val="24"/>
          <w:lang w:val="zh-CN"/>
        </w:rPr>
        <w:t>价值计量</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本公司因处置部分权益性投资等原因丧失了对被投资单位的控制的，在编制个别财务报表时，处置后的剩余股权不能对被投资单位实施共同控制或施加重大影响的，改按《企业会计准则第</w:t>
      </w:r>
      <w:r w:rsidRPr="00CE11CF">
        <w:rPr>
          <w:rFonts w:eastAsia="Times New Roman"/>
          <w:kern w:val="0"/>
          <w:szCs w:val="24"/>
          <w:lang w:val="zh-CN"/>
        </w:rPr>
        <w:t>22</w:t>
      </w:r>
      <w:r w:rsidRPr="00CE11CF">
        <w:rPr>
          <w:rFonts w:ascii="宋体" w:hAnsi="宋体" w:cs="宋体" w:hint="eastAsia"/>
          <w:kern w:val="0"/>
          <w:szCs w:val="24"/>
          <w:lang w:val="zh-CN"/>
        </w:rPr>
        <w:t>号</w:t>
      </w:r>
      <w:r w:rsidRPr="00CE11CF">
        <w:rPr>
          <w:rFonts w:eastAsia="Times New Roman"/>
          <w:kern w:val="0"/>
          <w:szCs w:val="24"/>
          <w:lang w:val="zh-CN"/>
        </w:rPr>
        <w:t>——</w:t>
      </w:r>
      <w:r w:rsidRPr="00CE11CF">
        <w:rPr>
          <w:rFonts w:ascii="宋体" w:hAnsi="宋体" w:cs="宋体" w:hint="eastAsia"/>
          <w:kern w:val="0"/>
          <w:szCs w:val="24"/>
          <w:lang w:val="zh-CN"/>
        </w:rPr>
        <w:t>金融工具确认和计量》的有关规定进行会计处理，其在丧失控制之日的公允价值与账面价值间的差额计入当期损益。</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4.</w:t>
      </w:r>
      <w:r>
        <w:rPr>
          <w:rFonts w:ascii="宋体" w:hAnsi="宋体" w:cs="宋体" w:hint="eastAsia"/>
          <w:b/>
          <w:kern w:val="0"/>
          <w:sz w:val="21"/>
          <w:szCs w:val="24"/>
          <w:lang w:val="zh-CN"/>
        </w:rPr>
        <w:t>长期股权投资的处置</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处置长期股权投资，其账面价值与实际取得价款之间的差额，应当计入当期损益。采用权益法核算的长期股权投资，在处置该项投资时，采用与被投资单位直接处置相关资产或负债相同的基础，按相应比例对原计入其他综合收益的部分进行会计处理。</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处置对子公司股权投资的各项交易的条款、条件以及经济影响符合以下一种或多种情况，将多次交易事项作为一揽子交易进行会计处理：</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1</w:t>
      </w:r>
      <w:r w:rsidRPr="00CE11CF">
        <w:rPr>
          <w:rFonts w:ascii="宋体" w:hAnsi="宋体" w:cs="宋体" w:hint="eastAsia"/>
          <w:kern w:val="0"/>
          <w:szCs w:val="24"/>
          <w:lang w:val="zh-CN"/>
        </w:rPr>
        <w:t>）这些交易是同时或者在考虑了彼此影响的情况下订立的；</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2</w:t>
      </w:r>
      <w:r w:rsidRPr="00CE11CF">
        <w:rPr>
          <w:rFonts w:ascii="宋体" w:hAnsi="宋体" w:cs="宋体" w:hint="eastAsia"/>
          <w:kern w:val="0"/>
          <w:szCs w:val="24"/>
          <w:lang w:val="zh-CN"/>
        </w:rPr>
        <w:t>）这些交易整体才能达成一项完整的商业结果；</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3</w:t>
      </w:r>
      <w:r w:rsidRPr="00CE11CF">
        <w:rPr>
          <w:rFonts w:ascii="宋体" w:hAnsi="宋体" w:cs="宋体" w:hint="eastAsia"/>
          <w:kern w:val="0"/>
          <w:szCs w:val="24"/>
          <w:lang w:val="zh-CN"/>
        </w:rPr>
        <w:t>）一项交易的发生取决于其他至少一项交易的发生；</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4</w:t>
      </w:r>
      <w:r w:rsidRPr="00CE11CF">
        <w:rPr>
          <w:rFonts w:ascii="宋体" w:hAnsi="宋体" w:cs="宋体" w:hint="eastAsia"/>
          <w:kern w:val="0"/>
          <w:szCs w:val="24"/>
          <w:lang w:val="zh-CN"/>
        </w:rPr>
        <w:t>）一项交易单独看是不经济的，但是和其他交易一并考虑时是经济的。</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因处置部分股权投资或其他原因丧失了对原有子公司控制权的，不属于一揽子交易的，区分个别财务报表和合并财务报表进行相关会计处理：</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1</w:t>
      </w:r>
      <w:r w:rsidRPr="00CE11CF">
        <w:rPr>
          <w:rFonts w:ascii="宋体" w:hAnsi="宋体" w:cs="宋体" w:hint="eastAsia"/>
          <w:kern w:val="0"/>
          <w:szCs w:val="24"/>
          <w:lang w:val="zh-CN"/>
        </w:rPr>
        <w:t>）在个别财务报表中，对于处置的股权，其账面价值与实际取得价款之间的差额计入当期损益。处置后的剩余股权能够对被投资单位实施共同控制或施加重大影响的，改按权益法核算，并对该剩余股权视同自取得时即采用权益法核算进行调整；处置后的剩余股权不能对被投资单位实施共同控制或施加重大影响的，改按《企业会计准则第</w:t>
      </w:r>
      <w:r w:rsidRPr="00CE11CF">
        <w:rPr>
          <w:rFonts w:eastAsia="Times New Roman"/>
          <w:kern w:val="0"/>
          <w:szCs w:val="24"/>
          <w:lang w:val="zh-CN"/>
        </w:rPr>
        <w:t>22</w:t>
      </w:r>
      <w:r w:rsidRPr="00CE11CF">
        <w:rPr>
          <w:rFonts w:ascii="宋体" w:hAnsi="宋体" w:cs="宋体" w:hint="eastAsia"/>
          <w:kern w:val="0"/>
          <w:szCs w:val="24"/>
          <w:lang w:val="zh-CN"/>
        </w:rPr>
        <w:t>号</w:t>
      </w:r>
      <w:r w:rsidRPr="00CE11CF">
        <w:rPr>
          <w:rFonts w:eastAsia="Times New Roman"/>
          <w:kern w:val="0"/>
          <w:szCs w:val="24"/>
          <w:lang w:val="zh-CN"/>
        </w:rPr>
        <w:t>——</w:t>
      </w:r>
      <w:r w:rsidRPr="00CE11CF">
        <w:rPr>
          <w:rFonts w:ascii="宋体" w:hAnsi="宋体" w:cs="宋体" w:hint="eastAsia"/>
          <w:kern w:val="0"/>
          <w:szCs w:val="24"/>
          <w:lang w:val="zh-CN"/>
        </w:rPr>
        <w:t>金融工具确认和计量》的有关规定进行会计处理，其在丧失控制之日的公允价值与账面价值间的差额计入当期损益。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2</w:t>
      </w:r>
      <w:r w:rsidRPr="00CE11CF">
        <w:rPr>
          <w:rFonts w:ascii="宋体" w:hAnsi="宋体" w:cs="宋体" w:hint="eastAsia"/>
          <w:kern w:val="0"/>
          <w:szCs w:val="24"/>
          <w:lang w:val="zh-CN"/>
        </w:rPr>
        <w:t>）在合并财务报表中，对于在丧失对子公司控制权以前的各项交易，处置价款与处置长期股权投资相应对享有子公司自购买日或</w:t>
      </w:r>
      <w:proofErr w:type="gramStart"/>
      <w:r w:rsidRPr="00CE11CF">
        <w:rPr>
          <w:rFonts w:ascii="宋体" w:hAnsi="宋体" w:cs="宋体" w:hint="eastAsia"/>
          <w:kern w:val="0"/>
          <w:szCs w:val="24"/>
          <w:lang w:val="zh-CN"/>
        </w:rPr>
        <w:t>合并日</w:t>
      </w:r>
      <w:proofErr w:type="gramEnd"/>
      <w:r w:rsidRPr="00CE11CF">
        <w:rPr>
          <w:rFonts w:ascii="宋体" w:hAnsi="宋体" w:cs="宋体" w:hint="eastAsia"/>
          <w:kern w:val="0"/>
          <w:szCs w:val="24"/>
          <w:lang w:val="zh-CN"/>
        </w:rPr>
        <w:t>开始持续计算的净资产份额之间的差额，调整资本公积（股本溢价），资本公</w:t>
      </w:r>
      <w:proofErr w:type="gramStart"/>
      <w:r w:rsidRPr="00CE11CF">
        <w:rPr>
          <w:rFonts w:ascii="宋体" w:hAnsi="宋体" w:cs="宋体" w:hint="eastAsia"/>
          <w:kern w:val="0"/>
          <w:szCs w:val="24"/>
          <w:lang w:val="zh-CN"/>
        </w:rPr>
        <w:t>积不足</w:t>
      </w:r>
      <w:proofErr w:type="gramEnd"/>
      <w:r w:rsidRPr="00CE11CF">
        <w:rPr>
          <w:rFonts w:ascii="宋体" w:hAnsi="宋体" w:cs="宋体" w:hint="eastAsia"/>
          <w:kern w:val="0"/>
          <w:szCs w:val="24"/>
          <w:lang w:val="zh-CN"/>
        </w:rPr>
        <w:t>冲减的，调整留存收益；在丧失对子公司控制权时，对于剩余股权，按照其在丧失控制权日的公允价值进行重新计量。处置股权取得的对价与剩余股权公允价值之和，减去按原持股比例计算应享有原有子公司自购买日开始持续计算的净资产的份额之间的差额，计入丧失控制权当期的投资收益，同时冲减商誉。与原有子公司股权投资相关的其他综合收益等，在丧失控制权时转为当期投资收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处置对子公司股权投资直至丧失控制权的各项交易属于一揽子交易的，将各项交易作为一项处置子公司股权投资并丧失控制权的交易进行会计处理，区分个别财务报表和合并财务报表进行相关会计处理：</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1</w:t>
      </w:r>
      <w:r w:rsidRPr="00CE11CF">
        <w:rPr>
          <w:rFonts w:ascii="宋体" w:hAnsi="宋体" w:cs="宋体" w:hint="eastAsia"/>
          <w:kern w:val="0"/>
          <w:szCs w:val="24"/>
          <w:lang w:val="zh-CN"/>
        </w:rPr>
        <w:t>）在个别财务报表中，在丧失控制权之前每一次处置价款与处置的股权对应的长期股权投资账面价值之间的差额，确认为其他综合收益，在丧失控制权时一并转入丧失控制权当期的损益。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2</w:t>
      </w:r>
      <w:r w:rsidRPr="00CE11CF">
        <w:rPr>
          <w:rFonts w:ascii="宋体" w:hAnsi="宋体" w:cs="宋体" w:hint="eastAsia"/>
          <w:kern w:val="0"/>
          <w:szCs w:val="24"/>
          <w:lang w:val="zh-CN"/>
        </w:rPr>
        <w:t>）在合并财务报表中，在丧失控制权之前每一次处置价款与处置投资对应的享有该子公司净资产份额的差额，确认为其他综合收益，在丧失控制权时一并转入丧失控制权当期的损益。</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5.</w:t>
      </w:r>
      <w:r>
        <w:rPr>
          <w:rFonts w:ascii="宋体" w:hAnsi="宋体" w:cs="宋体" w:hint="eastAsia"/>
          <w:b/>
          <w:kern w:val="0"/>
          <w:sz w:val="21"/>
          <w:szCs w:val="24"/>
          <w:lang w:val="zh-CN"/>
        </w:rPr>
        <w:t>共同控制、重大影响的判断标准</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如果本公司按照相关约定与其他参与</w:t>
      </w:r>
      <w:proofErr w:type="gramStart"/>
      <w:r w:rsidRPr="00CE11CF">
        <w:rPr>
          <w:rFonts w:ascii="宋体" w:hAnsi="宋体" w:cs="宋体" w:hint="eastAsia"/>
          <w:kern w:val="0"/>
          <w:szCs w:val="24"/>
          <w:lang w:val="zh-CN"/>
        </w:rPr>
        <w:t>方集体</w:t>
      </w:r>
      <w:proofErr w:type="gramEnd"/>
      <w:r w:rsidRPr="00CE11CF">
        <w:rPr>
          <w:rFonts w:ascii="宋体" w:hAnsi="宋体" w:cs="宋体" w:hint="eastAsia"/>
          <w:kern w:val="0"/>
          <w:szCs w:val="24"/>
          <w:lang w:val="zh-CN"/>
        </w:rPr>
        <w:t>控制某项安排，并且对该安排回报具有重大影响的活动决策，需要经过分享控制权的参与方一致同意时才存在，则视为本公司与其他参与方共同控制某项安排，该安排即属于合营安排。</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lastRenderedPageBreak/>
        <w:t>合营安排通过单独主体达成的，根据相关约定判断本公司对该单独主体的净资产享有权利时，将该单独主体作为合营企业，采用权益法核算。若根据相关约定判断本公司并非对该单独主体的净资产享有权利时，该单独主体作为共同经营，本公司确认与共同经营利益份额相关的项目，并按照相关企业会计准则的规定进行会计处理。</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重大影响，是指投资方对被投资单位的财务和经营政策有参与决策的权力，但并不能够控制或者与其他方一起共同控制这些政策的制定。本公司通过以下一种或多种情形，并综合考虑所有事实和情况后，判断对被投资单位具有重大影响。（</w:t>
      </w:r>
      <w:r w:rsidRPr="00CE11CF">
        <w:rPr>
          <w:rFonts w:eastAsia="Times New Roman"/>
          <w:kern w:val="0"/>
          <w:szCs w:val="24"/>
          <w:lang w:val="zh-CN"/>
        </w:rPr>
        <w:t>1</w:t>
      </w:r>
      <w:r w:rsidRPr="00CE11CF">
        <w:rPr>
          <w:rFonts w:ascii="宋体" w:hAnsi="宋体" w:cs="宋体" w:hint="eastAsia"/>
          <w:kern w:val="0"/>
          <w:szCs w:val="24"/>
          <w:lang w:val="zh-CN"/>
        </w:rPr>
        <w:t>）在被投资单位的董事会或类似权力机构中派有代表；（</w:t>
      </w:r>
      <w:r w:rsidRPr="00CE11CF">
        <w:rPr>
          <w:rFonts w:eastAsia="Times New Roman"/>
          <w:kern w:val="0"/>
          <w:szCs w:val="24"/>
          <w:lang w:val="zh-CN"/>
        </w:rPr>
        <w:t>2</w:t>
      </w:r>
      <w:r w:rsidRPr="00CE11CF">
        <w:rPr>
          <w:rFonts w:ascii="宋体" w:hAnsi="宋体" w:cs="宋体" w:hint="eastAsia"/>
          <w:kern w:val="0"/>
          <w:szCs w:val="24"/>
          <w:lang w:val="zh-CN"/>
        </w:rPr>
        <w:t>）参与被投资单位财务和经营政策制定过程；（</w:t>
      </w:r>
      <w:r w:rsidRPr="00CE11CF">
        <w:rPr>
          <w:rFonts w:eastAsia="Times New Roman"/>
          <w:kern w:val="0"/>
          <w:szCs w:val="24"/>
          <w:lang w:val="zh-CN"/>
        </w:rPr>
        <w:t>3</w:t>
      </w:r>
      <w:r w:rsidRPr="00CE11CF">
        <w:rPr>
          <w:rFonts w:ascii="宋体" w:hAnsi="宋体" w:cs="宋体" w:hint="eastAsia"/>
          <w:kern w:val="0"/>
          <w:szCs w:val="24"/>
          <w:lang w:val="zh-CN"/>
        </w:rPr>
        <w:t>）与被投资单位之间发生重要交易；（</w:t>
      </w:r>
      <w:r w:rsidRPr="00CE11CF">
        <w:rPr>
          <w:rFonts w:eastAsia="Times New Roman"/>
          <w:kern w:val="0"/>
          <w:szCs w:val="24"/>
          <w:lang w:val="zh-CN"/>
        </w:rPr>
        <w:t>4</w:t>
      </w:r>
      <w:r w:rsidRPr="00CE11CF">
        <w:rPr>
          <w:rFonts w:ascii="宋体" w:hAnsi="宋体" w:cs="宋体" w:hint="eastAsia"/>
          <w:kern w:val="0"/>
          <w:szCs w:val="24"/>
          <w:lang w:val="zh-CN"/>
        </w:rPr>
        <w:t>）向被投资单位派出管理人员；（</w:t>
      </w:r>
      <w:r w:rsidRPr="00CE11CF">
        <w:rPr>
          <w:rFonts w:eastAsia="Times New Roman"/>
          <w:kern w:val="0"/>
          <w:szCs w:val="24"/>
          <w:lang w:val="zh-CN"/>
        </w:rPr>
        <w:t>5</w:t>
      </w:r>
      <w:r w:rsidRPr="00CE11CF">
        <w:rPr>
          <w:rFonts w:ascii="宋体" w:hAnsi="宋体" w:cs="宋体" w:hint="eastAsia"/>
          <w:kern w:val="0"/>
          <w:szCs w:val="24"/>
          <w:lang w:val="zh-CN"/>
        </w:rPr>
        <w:t>）向被投资单位提供关键技术资料。</w:t>
      </w:r>
    </w:p>
    <w:p w:rsidR="00FC56F8" w:rsidRDefault="00FC56F8">
      <w:pPr>
        <w:pStyle w:val="Section"/>
        <w:outlineLvl w:val="2"/>
        <w:rPr>
          <w:bCs w:val="0"/>
          <w:szCs w:val="24"/>
        </w:rPr>
      </w:pPr>
      <w:r>
        <w:rPr>
          <w:bCs w:val="0"/>
          <w:szCs w:val="24"/>
        </w:rPr>
        <w:t>23</w:t>
      </w:r>
      <w:r>
        <w:rPr>
          <w:rFonts w:hint="eastAsia"/>
          <w:bCs w:val="0"/>
          <w:szCs w:val="24"/>
        </w:rPr>
        <w:t>、投资性房地产</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投资性房地产计量模式</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不适用</w:t>
      </w:r>
    </w:p>
    <w:p w:rsidR="00FC56F8" w:rsidRDefault="00FC56F8">
      <w:pPr>
        <w:pStyle w:val="Section"/>
        <w:outlineLvl w:val="2"/>
        <w:rPr>
          <w:bCs w:val="0"/>
          <w:szCs w:val="24"/>
        </w:rPr>
      </w:pPr>
      <w:r>
        <w:rPr>
          <w:bCs w:val="0"/>
          <w:szCs w:val="24"/>
        </w:rPr>
        <w:t>24</w:t>
      </w:r>
      <w:r>
        <w:rPr>
          <w:rFonts w:hint="eastAsia"/>
          <w:bCs w:val="0"/>
          <w:szCs w:val="24"/>
        </w:rPr>
        <w:t>、固定资产</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）确认条件</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固定资产指为生产商品、提供劳务、出租或经营管理而持有，并且使用寿命超过一个会计年度的有形资产。固定资产在同时满足下列条件时予以确认：（</w:t>
      </w:r>
      <w:r w:rsidRPr="00CE11CF">
        <w:rPr>
          <w:rFonts w:eastAsia="Times New Roman"/>
          <w:kern w:val="0"/>
          <w:szCs w:val="24"/>
          <w:lang w:val="zh-CN"/>
        </w:rPr>
        <w:t>1</w:t>
      </w:r>
      <w:r w:rsidRPr="00CE11CF">
        <w:rPr>
          <w:rFonts w:ascii="宋体" w:hAnsi="宋体" w:cs="宋体" w:hint="eastAsia"/>
          <w:kern w:val="0"/>
          <w:szCs w:val="24"/>
          <w:lang w:val="zh-CN"/>
        </w:rPr>
        <w:t>）与该固定资产有关的经济利益很可能流入企业；（</w:t>
      </w:r>
      <w:r w:rsidRPr="00CE11CF">
        <w:rPr>
          <w:rFonts w:eastAsia="Times New Roman"/>
          <w:kern w:val="0"/>
          <w:szCs w:val="24"/>
          <w:lang w:val="zh-CN"/>
        </w:rPr>
        <w:t>2</w:t>
      </w:r>
      <w:r w:rsidRPr="00CE11CF">
        <w:rPr>
          <w:rFonts w:ascii="宋体" w:hAnsi="宋体" w:cs="宋体" w:hint="eastAsia"/>
          <w:kern w:val="0"/>
          <w:szCs w:val="24"/>
          <w:lang w:val="zh-CN"/>
        </w:rPr>
        <w:t>）该固定资产的成本能够可靠地计量。</w:t>
      </w:r>
    </w:p>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）折旧方法</w:t>
      </w:r>
    </w:p>
    <w:tbl>
      <w:tblPr>
        <w:tblW w:w="0" w:type="auto"/>
        <w:tblInd w:w="28" w:type="dxa"/>
        <w:tblLayout w:type="fixed"/>
        <w:tblCellMar>
          <w:left w:w="28" w:type="dxa"/>
          <w:right w:w="28" w:type="dxa"/>
        </w:tblCellMar>
        <w:tblLook w:val="0000" w:firstRow="0" w:lastRow="0" w:firstColumn="0" w:lastColumn="0" w:noHBand="0" w:noVBand="0"/>
      </w:tblPr>
      <w:tblGrid>
        <w:gridCol w:w="1914"/>
        <w:gridCol w:w="1914"/>
        <w:gridCol w:w="1914"/>
        <w:gridCol w:w="1914"/>
        <w:gridCol w:w="1914"/>
      </w:tblGrid>
      <w:tr w:rsidR="00FC56F8">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类别</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折旧方法</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折旧年限</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残值率</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年折旧率</w:t>
            </w:r>
          </w:p>
        </w:tc>
      </w:tr>
      <w:tr w:rsidR="00FC56F8">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房屋及建筑物</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年限平均法</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3.6</w:t>
            </w:r>
          </w:p>
        </w:tc>
      </w:tr>
      <w:tr w:rsidR="00FC56F8">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机器设备</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年限平均法</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9</w:t>
            </w:r>
          </w:p>
        </w:tc>
      </w:tr>
      <w:tr w:rsidR="00FC56F8">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运输设备</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年限平均法</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18</w:t>
            </w:r>
          </w:p>
        </w:tc>
      </w:tr>
      <w:tr w:rsidR="00FC56F8">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电子及其他设备</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年限平均法</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18</w:t>
            </w:r>
          </w:p>
        </w:tc>
      </w:tr>
    </w:tbl>
    <w:p w:rsidR="00FC56F8"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不适用</w:t>
      </w:r>
    </w:p>
    <w:p w:rsidR="00FC56F8" w:rsidRDefault="00FC56F8">
      <w:pPr>
        <w:pStyle w:val="Section"/>
        <w:outlineLvl w:val="3"/>
        <w:rPr>
          <w:bCs w:val="0"/>
          <w:szCs w:val="24"/>
        </w:rPr>
      </w:pPr>
      <w:r>
        <w:rPr>
          <w:rFonts w:hint="eastAsia"/>
          <w:bCs w:val="0"/>
          <w:szCs w:val="24"/>
        </w:rPr>
        <w:t>（</w:t>
      </w:r>
      <w:r>
        <w:rPr>
          <w:bCs w:val="0"/>
          <w:szCs w:val="24"/>
        </w:rPr>
        <w:t>3</w:t>
      </w:r>
      <w:r>
        <w:rPr>
          <w:rFonts w:hint="eastAsia"/>
          <w:bCs w:val="0"/>
          <w:szCs w:val="24"/>
        </w:rPr>
        <w:t>）融资租入固定资产的认定依据、计价和折旧方法</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当本公司租入的固定资产符合下列一项或数项标准时，确认为融资租入固定资产：（</w:t>
      </w:r>
      <w:r w:rsidRPr="00CE11CF">
        <w:rPr>
          <w:rFonts w:eastAsia="Times New Roman"/>
          <w:kern w:val="0"/>
          <w:szCs w:val="24"/>
          <w:lang w:val="zh-CN"/>
        </w:rPr>
        <w:t>1</w:t>
      </w:r>
      <w:r w:rsidRPr="00CE11CF">
        <w:rPr>
          <w:rFonts w:ascii="宋体" w:hAnsi="宋体" w:cs="宋体" w:hint="eastAsia"/>
          <w:kern w:val="0"/>
          <w:szCs w:val="24"/>
          <w:lang w:val="zh-CN"/>
        </w:rPr>
        <w:t>）在租赁期届满时，租赁资产的所有权转移给本公司。（</w:t>
      </w:r>
      <w:r w:rsidRPr="00CE11CF">
        <w:rPr>
          <w:rFonts w:eastAsia="Times New Roman"/>
          <w:kern w:val="0"/>
          <w:szCs w:val="24"/>
          <w:lang w:val="zh-CN"/>
        </w:rPr>
        <w:t>2</w:t>
      </w:r>
      <w:r w:rsidRPr="00CE11CF">
        <w:rPr>
          <w:rFonts w:ascii="宋体" w:hAnsi="宋体" w:cs="宋体" w:hint="eastAsia"/>
          <w:kern w:val="0"/>
          <w:szCs w:val="24"/>
          <w:lang w:val="zh-CN"/>
        </w:rPr>
        <w:t>）本公司有购买租赁资产的选择权，所订立的购买价款预计将远低于行使选择权时租赁资产的公允价值，因而在租赁开始日就可以合理确定本公司将会行使这种选择权。（</w:t>
      </w:r>
      <w:r w:rsidRPr="00CE11CF">
        <w:rPr>
          <w:rFonts w:eastAsia="Times New Roman"/>
          <w:kern w:val="0"/>
          <w:szCs w:val="24"/>
          <w:lang w:val="zh-CN"/>
        </w:rPr>
        <w:t>3</w:t>
      </w:r>
      <w:r w:rsidRPr="00CE11CF">
        <w:rPr>
          <w:rFonts w:ascii="宋体" w:hAnsi="宋体" w:cs="宋体" w:hint="eastAsia"/>
          <w:kern w:val="0"/>
          <w:szCs w:val="24"/>
          <w:lang w:val="zh-CN"/>
        </w:rPr>
        <w:t>）即使资产的所有权不转移，但租赁期占租赁资产使用寿命的大部分。（</w:t>
      </w:r>
      <w:r w:rsidRPr="00CE11CF">
        <w:rPr>
          <w:rFonts w:eastAsia="Times New Roman"/>
          <w:kern w:val="0"/>
          <w:szCs w:val="24"/>
          <w:lang w:val="zh-CN"/>
        </w:rPr>
        <w:t>4</w:t>
      </w:r>
      <w:r w:rsidRPr="00CE11CF">
        <w:rPr>
          <w:rFonts w:ascii="宋体" w:hAnsi="宋体" w:cs="宋体" w:hint="eastAsia"/>
          <w:kern w:val="0"/>
          <w:szCs w:val="24"/>
          <w:lang w:val="zh-CN"/>
        </w:rPr>
        <w:t>）本公司在租赁开始日的最低租赁付款额现值，几乎相当于租赁开始日租赁资产公允价值。（</w:t>
      </w:r>
      <w:r w:rsidRPr="00CE11CF">
        <w:rPr>
          <w:rFonts w:eastAsia="Times New Roman"/>
          <w:kern w:val="0"/>
          <w:szCs w:val="24"/>
          <w:lang w:val="zh-CN"/>
        </w:rPr>
        <w:t>5</w:t>
      </w:r>
      <w:r w:rsidRPr="00CE11CF">
        <w:rPr>
          <w:rFonts w:ascii="宋体" w:hAnsi="宋体" w:cs="宋体" w:hint="eastAsia"/>
          <w:kern w:val="0"/>
          <w:szCs w:val="24"/>
          <w:lang w:val="zh-CN"/>
        </w:rPr>
        <w:t>）租赁资产性质特殊，如果不作较大改造，只有本公司才能使用。融资租赁租入的固定资产，按租赁开始日租赁资产公允价值与最低租赁付款额的现值两者中较低者，作为入账价值。最低租赁付款额作为长期应付款的入账价值，其差额作为未确认融资费用。在租赁谈判和签订租赁合同过程中发生的，可归属于租赁项目的手续费、律师费、差旅费、印花税等初始直接费用，计入租入资产价值。未确认融资费用在租赁期内各个期间采用实际利率法进行分摊。本公司采用与自有固定资产相一致的折旧政策计提融资租入固定资产折旧。能够合理确定租赁期届满时取得租赁资产所有权的，在租赁资产使用寿命内计提折旧。无法合理确定租赁期届满时能够取得租赁资产所有权的，在租赁期与租赁资产使用寿命两者中较短的期间内计提折旧。</w:t>
      </w:r>
    </w:p>
    <w:p w:rsidR="00FC56F8" w:rsidRDefault="00FC56F8">
      <w:pPr>
        <w:pStyle w:val="Section"/>
        <w:outlineLvl w:val="2"/>
        <w:rPr>
          <w:bCs w:val="0"/>
          <w:szCs w:val="24"/>
        </w:rPr>
      </w:pPr>
      <w:r>
        <w:rPr>
          <w:bCs w:val="0"/>
          <w:szCs w:val="24"/>
        </w:rPr>
        <w:lastRenderedPageBreak/>
        <w:t>25</w:t>
      </w:r>
      <w:r>
        <w:rPr>
          <w:rFonts w:hint="eastAsia"/>
          <w:bCs w:val="0"/>
          <w:szCs w:val="24"/>
        </w:rPr>
        <w:t>、在建工程</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1.</w:t>
      </w:r>
      <w:r>
        <w:rPr>
          <w:rFonts w:ascii="宋体" w:hAnsi="宋体" w:cs="宋体" w:hint="eastAsia"/>
          <w:b/>
          <w:kern w:val="0"/>
          <w:sz w:val="21"/>
          <w:szCs w:val="24"/>
          <w:lang w:val="zh-CN"/>
        </w:rPr>
        <w:t>在建工程初始计量</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自行建造的在建工程按实际成本计价，实际成本由建造该项资产达到预定可使用状态前所发生的必要支出构成，包括工程用物资成本、人工成本、交纳的相关税费、应予资本化的借款费用以及应分摊的间接费用等。</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2.</w:t>
      </w:r>
      <w:r>
        <w:rPr>
          <w:rFonts w:ascii="宋体" w:hAnsi="宋体" w:cs="宋体" w:hint="eastAsia"/>
          <w:b/>
          <w:kern w:val="0"/>
          <w:sz w:val="21"/>
          <w:szCs w:val="24"/>
          <w:lang w:val="zh-CN"/>
        </w:rPr>
        <w:t>在建工程结转为固定资产的标准和时点</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在建工程项目按建造该项资产达到预定可使用状态前所发生的全部支出，作为固定资产的入账价值。所建造的在建工程已达到预定可使用状态，但尚未办理竣工决算的，</w:t>
      </w:r>
      <w:proofErr w:type="gramStart"/>
      <w:r w:rsidRPr="00CE11CF">
        <w:rPr>
          <w:rFonts w:ascii="宋体" w:hAnsi="宋体" w:cs="宋体" w:hint="eastAsia"/>
          <w:kern w:val="0"/>
          <w:szCs w:val="24"/>
          <w:lang w:val="zh-CN"/>
        </w:rPr>
        <w:t>自达到</w:t>
      </w:r>
      <w:proofErr w:type="gramEnd"/>
      <w:r w:rsidRPr="00CE11CF">
        <w:rPr>
          <w:rFonts w:ascii="宋体" w:hAnsi="宋体" w:cs="宋体" w:hint="eastAsia"/>
          <w:kern w:val="0"/>
          <w:szCs w:val="24"/>
          <w:lang w:val="zh-CN"/>
        </w:rPr>
        <w:t>预定可使用状态之日起，根据工程预算、造价或者工程实际成本等，按估计的价值转入固定资产，并按本公司固定资产折旧政策计提固定资产的折旧，待办理竣工决算后，再按实际成本调整原来的暂估价值，但不调整原已计提的折旧额。</w:t>
      </w:r>
    </w:p>
    <w:p w:rsidR="00FC56F8" w:rsidRDefault="00FC56F8">
      <w:pPr>
        <w:pStyle w:val="Section"/>
        <w:outlineLvl w:val="2"/>
        <w:rPr>
          <w:bCs w:val="0"/>
          <w:szCs w:val="24"/>
        </w:rPr>
      </w:pPr>
      <w:r>
        <w:rPr>
          <w:bCs w:val="0"/>
          <w:szCs w:val="24"/>
        </w:rPr>
        <w:t>26</w:t>
      </w:r>
      <w:r>
        <w:rPr>
          <w:rFonts w:hint="eastAsia"/>
          <w:bCs w:val="0"/>
          <w:szCs w:val="24"/>
        </w:rPr>
        <w:t>、借款费用</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1.</w:t>
      </w:r>
      <w:r>
        <w:rPr>
          <w:rFonts w:ascii="宋体" w:hAnsi="宋体" w:cs="宋体" w:hint="eastAsia"/>
          <w:b/>
          <w:kern w:val="0"/>
          <w:sz w:val="21"/>
          <w:szCs w:val="24"/>
          <w:lang w:val="zh-CN"/>
        </w:rPr>
        <w:t>借款费用资本化的确认原则</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本公司发生的借款费用，可直接归属于符合资本化条件的资产的购建或者生产的，在符合资本化条件的情况下开始资本化，计入相关资产成本；其他借款费用，在发生时根据其发生额确认为费用，计入当期损益。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符合资本化条件的资产，是指需要经过相当长时间的购建或者生产活动才能达到预定可使用或者可销售状态的固定资产、投资性房地产和存货等资产。</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借款费用同时满足下列条件时开始资本化：</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1</w:t>
      </w:r>
      <w:r w:rsidRPr="00CE11CF">
        <w:rPr>
          <w:rFonts w:ascii="宋体" w:hAnsi="宋体" w:cs="宋体" w:hint="eastAsia"/>
          <w:kern w:val="0"/>
          <w:szCs w:val="24"/>
          <w:lang w:val="zh-CN"/>
        </w:rPr>
        <w:t>）资产支出已经发生，资产支出包括为购建或者生产符合资本化条件的资产而以支付现金、</w:t>
      </w:r>
      <w:proofErr w:type="gramStart"/>
      <w:r w:rsidRPr="00CE11CF">
        <w:rPr>
          <w:rFonts w:ascii="宋体" w:hAnsi="宋体" w:cs="宋体" w:hint="eastAsia"/>
          <w:kern w:val="0"/>
          <w:szCs w:val="24"/>
          <w:lang w:val="zh-CN"/>
        </w:rPr>
        <w:t>转移非</w:t>
      </w:r>
      <w:proofErr w:type="gramEnd"/>
      <w:r w:rsidRPr="00CE11CF">
        <w:rPr>
          <w:rFonts w:ascii="宋体" w:hAnsi="宋体" w:cs="宋体" w:hint="eastAsia"/>
          <w:kern w:val="0"/>
          <w:szCs w:val="24"/>
          <w:lang w:val="zh-CN"/>
        </w:rPr>
        <w:t>现金资产或者承担带息债务形式发生的支出；</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2</w:t>
      </w:r>
      <w:r w:rsidRPr="00CE11CF">
        <w:rPr>
          <w:rFonts w:ascii="宋体" w:hAnsi="宋体" w:cs="宋体" w:hint="eastAsia"/>
          <w:kern w:val="0"/>
          <w:szCs w:val="24"/>
          <w:lang w:val="zh-CN"/>
        </w:rPr>
        <w:t>）借款费用已经发生；</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3</w:t>
      </w:r>
      <w:r w:rsidRPr="00CE11CF">
        <w:rPr>
          <w:rFonts w:ascii="宋体" w:hAnsi="宋体" w:cs="宋体" w:hint="eastAsia"/>
          <w:kern w:val="0"/>
          <w:szCs w:val="24"/>
          <w:lang w:val="zh-CN"/>
        </w:rPr>
        <w:t>）为使资产达到预定可使用或者可销售状态所必要的购建或者生产活动已经开始。</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2.</w:t>
      </w:r>
      <w:r>
        <w:rPr>
          <w:rFonts w:ascii="宋体" w:hAnsi="宋体" w:cs="宋体" w:hint="eastAsia"/>
          <w:b/>
          <w:kern w:val="0"/>
          <w:sz w:val="21"/>
          <w:szCs w:val="24"/>
          <w:lang w:val="zh-CN"/>
        </w:rPr>
        <w:t>借款费用资本化期间</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资本化期间，指从借款费用开始资本化时点到停止资本化时点的期间，借款费用暂停资本化的期间不包括在内。</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proofErr w:type="gramStart"/>
      <w:r w:rsidRPr="00CE11CF">
        <w:rPr>
          <w:rFonts w:ascii="宋体" w:hAnsi="宋体" w:cs="宋体" w:hint="eastAsia"/>
          <w:kern w:val="0"/>
          <w:szCs w:val="24"/>
          <w:lang w:val="zh-CN"/>
        </w:rPr>
        <w:t>当购建</w:t>
      </w:r>
      <w:proofErr w:type="gramEnd"/>
      <w:r w:rsidRPr="00CE11CF">
        <w:rPr>
          <w:rFonts w:ascii="宋体" w:hAnsi="宋体" w:cs="宋体" w:hint="eastAsia"/>
          <w:kern w:val="0"/>
          <w:szCs w:val="24"/>
          <w:lang w:val="zh-CN"/>
        </w:rPr>
        <w:t>或者生产符合资本化条件的资产达到预定可使用或者可销售状态时，借款费用停止资本化。</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proofErr w:type="gramStart"/>
      <w:r w:rsidRPr="00CE11CF">
        <w:rPr>
          <w:rFonts w:ascii="宋体" w:hAnsi="宋体" w:cs="宋体" w:hint="eastAsia"/>
          <w:kern w:val="0"/>
          <w:szCs w:val="24"/>
          <w:lang w:val="zh-CN"/>
        </w:rPr>
        <w:t>当购建</w:t>
      </w:r>
      <w:proofErr w:type="gramEnd"/>
      <w:r w:rsidRPr="00CE11CF">
        <w:rPr>
          <w:rFonts w:ascii="宋体" w:hAnsi="宋体" w:cs="宋体" w:hint="eastAsia"/>
          <w:kern w:val="0"/>
          <w:szCs w:val="24"/>
          <w:lang w:val="zh-CN"/>
        </w:rPr>
        <w:t>或者生产符合资本化条件的资产中部分项目分别完工且可单独使用时，该部分资产借款费用停止资本化。</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购建或者生产的资产的各部分分别完工，但必须等到整体完工后才可使用或可对外销售的，在该资产整体完工时停止借款费用资本化。</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3.</w:t>
      </w:r>
      <w:r>
        <w:rPr>
          <w:rFonts w:ascii="宋体" w:hAnsi="宋体" w:cs="宋体" w:hint="eastAsia"/>
          <w:b/>
          <w:kern w:val="0"/>
          <w:sz w:val="21"/>
          <w:szCs w:val="24"/>
          <w:lang w:val="zh-CN"/>
        </w:rPr>
        <w:t>暂停资本化期间</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符合资本化条件的资产在购建或生产过程中发生的非正常中断、且中断时间连续超过</w:t>
      </w:r>
      <w:r w:rsidRPr="00CE11CF">
        <w:rPr>
          <w:rFonts w:eastAsia="Times New Roman"/>
          <w:kern w:val="0"/>
          <w:szCs w:val="24"/>
          <w:lang w:val="zh-CN"/>
        </w:rPr>
        <w:t>3</w:t>
      </w:r>
      <w:r w:rsidRPr="00CE11CF">
        <w:rPr>
          <w:rFonts w:ascii="宋体" w:hAnsi="宋体" w:cs="宋体" w:hint="eastAsia"/>
          <w:kern w:val="0"/>
          <w:szCs w:val="24"/>
          <w:lang w:val="zh-CN"/>
        </w:rPr>
        <w:t>个月的，则借款费用暂停资本化；该项中断如是所购建或生产的符合资本化条件的资产达到预定可使用状态或者可销售状态必要的程序，则借款费用继续资本化。在中断期间发生的借款费用确认为当期损益，直至资产的购建或者生产活动重新开始后借款费用继续资本化。</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4.</w:t>
      </w:r>
      <w:r>
        <w:rPr>
          <w:rFonts w:ascii="宋体" w:hAnsi="宋体" w:cs="宋体" w:hint="eastAsia"/>
          <w:b/>
          <w:kern w:val="0"/>
          <w:sz w:val="21"/>
          <w:szCs w:val="24"/>
          <w:lang w:val="zh-CN"/>
        </w:rPr>
        <w:t>借款费用资本</w:t>
      </w:r>
      <w:proofErr w:type="gramStart"/>
      <w:r>
        <w:rPr>
          <w:rFonts w:ascii="宋体" w:hAnsi="宋体" w:cs="宋体" w:hint="eastAsia"/>
          <w:b/>
          <w:kern w:val="0"/>
          <w:sz w:val="21"/>
          <w:szCs w:val="24"/>
          <w:lang w:val="zh-CN"/>
        </w:rPr>
        <w:t>化金额</w:t>
      </w:r>
      <w:proofErr w:type="gramEnd"/>
      <w:r>
        <w:rPr>
          <w:rFonts w:ascii="宋体" w:hAnsi="宋体" w:cs="宋体" w:hint="eastAsia"/>
          <w:b/>
          <w:kern w:val="0"/>
          <w:sz w:val="21"/>
          <w:szCs w:val="24"/>
          <w:lang w:val="zh-CN"/>
        </w:rPr>
        <w:t>的计算方法</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专门借款的利息费用（扣除尚未动用的借款资金存入银行取得的利息收入或者进行暂时性投资取得的投资收益）及其辅助费用在所购建或者生产的符合资本化条件的资产达到预定可使用或者可销售状态前，予以资本化。</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根据累计资产支出超过专门借款部分的资产支出加权平均数（按每月月末平均）乘以所占用一般借款的资本化率，计算确定一般借款应予资本化的利息金额。资本化率根据一般借款加权平均利率计算确定。</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借款存在折价或者溢价的，按照实际利率法确定每一会计期间应摊销的折价或者溢价金额，调整每期利息金额。</w:t>
      </w:r>
    </w:p>
    <w:p w:rsidR="00FC56F8" w:rsidRDefault="00FC56F8">
      <w:pPr>
        <w:pStyle w:val="Section"/>
        <w:outlineLvl w:val="2"/>
        <w:rPr>
          <w:bCs w:val="0"/>
          <w:szCs w:val="24"/>
        </w:rPr>
      </w:pPr>
      <w:r>
        <w:rPr>
          <w:bCs w:val="0"/>
          <w:szCs w:val="24"/>
        </w:rPr>
        <w:t>27</w:t>
      </w:r>
      <w:r>
        <w:rPr>
          <w:rFonts w:hint="eastAsia"/>
          <w:bCs w:val="0"/>
          <w:szCs w:val="24"/>
        </w:rPr>
        <w:t>、生物资产</w:t>
      </w:r>
    </w:p>
    <w:p w:rsidR="00FC56F8"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不适用。</w:t>
      </w:r>
    </w:p>
    <w:p w:rsidR="00FC56F8" w:rsidRDefault="00FC56F8">
      <w:pPr>
        <w:pStyle w:val="Section"/>
        <w:outlineLvl w:val="2"/>
        <w:rPr>
          <w:bCs w:val="0"/>
          <w:szCs w:val="24"/>
        </w:rPr>
      </w:pPr>
      <w:r>
        <w:rPr>
          <w:bCs w:val="0"/>
          <w:szCs w:val="24"/>
        </w:rPr>
        <w:lastRenderedPageBreak/>
        <w:t>28</w:t>
      </w:r>
      <w:r>
        <w:rPr>
          <w:rFonts w:hint="eastAsia"/>
          <w:bCs w:val="0"/>
          <w:szCs w:val="24"/>
        </w:rPr>
        <w:t>、油气资产</w:t>
      </w:r>
    </w:p>
    <w:p w:rsidR="00FC56F8"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不适用。</w:t>
      </w:r>
    </w:p>
    <w:p w:rsidR="00FC56F8" w:rsidRDefault="00FC56F8">
      <w:pPr>
        <w:pStyle w:val="Section"/>
        <w:outlineLvl w:val="2"/>
        <w:rPr>
          <w:bCs w:val="0"/>
          <w:szCs w:val="24"/>
        </w:rPr>
      </w:pPr>
      <w:r>
        <w:rPr>
          <w:bCs w:val="0"/>
          <w:szCs w:val="24"/>
        </w:rPr>
        <w:t>29</w:t>
      </w:r>
      <w:r>
        <w:rPr>
          <w:rFonts w:hint="eastAsia"/>
          <w:bCs w:val="0"/>
          <w:szCs w:val="24"/>
        </w:rPr>
        <w:t>、使用权资产</w:t>
      </w:r>
    </w:p>
    <w:p w:rsidR="00FC56F8"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不适用。</w:t>
      </w:r>
    </w:p>
    <w:p w:rsidR="00FC56F8" w:rsidRDefault="00FC56F8">
      <w:pPr>
        <w:pStyle w:val="Section"/>
        <w:outlineLvl w:val="2"/>
        <w:rPr>
          <w:bCs w:val="0"/>
          <w:szCs w:val="24"/>
        </w:rPr>
      </w:pPr>
      <w:r>
        <w:rPr>
          <w:bCs w:val="0"/>
          <w:szCs w:val="24"/>
        </w:rPr>
        <w:t>30</w:t>
      </w:r>
      <w:r>
        <w:rPr>
          <w:rFonts w:hint="eastAsia"/>
          <w:bCs w:val="0"/>
          <w:szCs w:val="24"/>
        </w:rPr>
        <w:t>、无形资产</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）计价方法、使用寿命、减值测试</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外购无形资产的成本，包括购买价款、相关税费以及直接归属于使该项资产达到预定用途所发生的其他支出。购买无形资产的价款超过正常信用条件延期支付，实质上具有融资性质的，无形资产的成本以购买价款的现值为基础确定。</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债务重组取得债务人用以抵债的无形资产，以该无形资产的公允价值为基础确定其入账价值，并将重组债务的账面价值与该用以抵债的无形资产公允价值之间的差额，计入当期损益。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在非货币性资产交换具备商业实质且换入资产或换出资产的公允价值能够可靠计量的前提下，非货币性资产交换换入的无形资产以换出资产的公允价值为基础确定其入账价值，除非有确凿证据表明换入资产的公允价值更加可靠；不满足上述前提的非货币性资产交换，以换出资产的账面价值和应支付的相关税费作为换入无形资产的成本，不确认损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以同</w:t>
      </w:r>
      <w:proofErr w:type="gramStart"/>
      <w:r w:rsidRPr="00CE11CF">
        <w:rPr>
          <w:rFonts w:ascii="宋体" w:hAnsi="宋体" w:cs="宋体" w:hint="eastAsia"/>
          <w:kern w:val="0"/>
          <w:szCs w:val="24"/>
          <w:lang w:val="zh-CN"/>
        </w:rPr>
        <w:t>一控制</w:t>
      </w:r>
      <w:proofErr w:type="gramEnd"/>
      <w:r w:rsidRPr="00CE11CF">
        <w:rPr>
          <w:rFonts w:ascii="宋体" w:hAnsi="宋体" w:cs="宋体" w:hint="eastAsia"/>
          <w:kern w:val="0"/>
          <w:szCs w:val="24"/>
          <w:lang w:val="zh-CN"/>
        </w:rPr>
        <w:t>下的企业吸收合并方式取得的无形资产按被合并方的账面价值确定其入账价值；以非同</w:t>
      </w:r>
      <w:proofErr w:type="gramStart"/>
      <w:r w:rsidRPr="00CE11CF">
        <w:rPr>
          <w:rFonts w:ascii="宋体" w:hAnsi="宋体" w:cs="宋体" w:hint="eastAsia"/>
          <w:kern w:val="0"/>
          <w:szCs w:val="24"/>
          <w:lang w:val="zh-CN"/>
        </w:rPr>
        <w:t>一控制</w:t>
      </w:r>
      <w:proofErr w:type="gramEnd"/>
      <w:r w:rsidRPr="00CE11CF">
        <w:rPr>
          <w:rFonts w:ascii="宋体" w:hAnsi="宋体" w:cs="宋体" w:hint="eastAsia"/>
          <w:kern w:val="0"/>
          <w:szCs w:val="24"/>
          <w:lang w:val="zh-CN"/>
        </w:rPr>
        <w:t>下的企业吸收合并方式取得的无形资产按公允价值确定其入账价值。</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内部自行开发的无形资产，其成本包括：开发该无形资产时耗用的材料、劳务成本、注册费、在开发过程中使用的其他专利权和特许权的摊销以及满足资本化条件的利息费用，以及为使该无形资产达到预定用途前所发生的其他直接费用。</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2.</w:t>
      </w:r>
      <w:r>
        <w:rPr>
          <w:rFonts w:ascii="宋体" w:hAnsi="宋体" w:cs="宋体" w:hint="eastAsia"/>
          <w:b/>
          <w:kern w:val="0"/>
          <w:sz w:val="21"/>
          <w:szCs w:val="24"/>
          <w:lang w:val="zh-CN"/>
        </w:rPr>
        <w:t>无形资产的后续计量</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本公司在取得无形资产时分析判断其使用寿命，划分为使用寿命有限和使用寿命不确定的无形资产。</w:t>
      </w:r>
    </w:p>
    <w:p w:rsidR="00FC56F8" w:rsidRPr="00CE11CF" w:rsidRDefault="004A672A" w:rsidP="004A672A">
      <w:pPr>
        <w:autoSpaceDE w:val="0"/>
        <w:autoSpaceDN w:val="0"/>
        <w:adjustRightInd w:val="0"/>
        <w:spacing w:before="0" w:after="0"/>
        <w:jc w:val="left"/>
        <w:rPr>
          <w:rFonts w:eastAsia="Times New Roman"/>
          <w:kern w:val="0"/>
          <w:szCs w:val="24"/>
          <w:lang w:val="zh-CN"/>
        </w:rPr>
      </w:pPr>
      <w:r>
        <w:rPr>
          <w:rFonts w:eastAsiaTheme="minorEastAsia" w:hint="eastAsia"/>
          <w:kern w:val="0"/>
          <w:szCs w:val="24"/>
          <w:lang w:val="zh-CN"/>
        </w:rPr>
        <w:t xml:space="preserve">　　</w:t>
      </w:r>
      <w:r w:rsidR="00FC56F8" w:rsidRPr="00CE11CF">
        <w:rPr>
          <w:rFonts w:ascii="宋体" w:hAnsi="宋体" w:cs="宋体" w:hint="eastAsia"/>
          <w:kern w:val="0"/>
          <w:szCs w:val="24"/>
          <w:lang w:val="zh-CN"/>
        </w:rPr>
        <w:t>（</w:t>
      </w:r>
      <w:r w:rsidR="00FC56F8" w:rsidRPr="00CE11CF">
        <w:rPr>
          <w:rFonts w:eastAsia="Times New Roman"/>
          <w:kern w:val="0"/>
          <w:szCs w:val="24"/>
          <w:lang w:val="zh-CN"/>
        </w:rPr>
        <w:t>1</w:t>
      </w:r>
      <w:r w:rsidR="00FC56F8" w:rsidRPr="00CE11CF">
        <w:rPr>
          <w:rFonts w:ascii="宋体" w:hAnsi="宋体" w:cs="宋体" w:hint="eastAsia"/>
          <w:kern w:val="0"/>
          <w:szCs w:val="24"/>
          <w:lang w:val="zh-CN"/>
        </w:rPr>
        <w:t>）使用寿命有限的无形资产</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对于使用寿命有限的无形资产，在为企业带来经济利益的期限内按直线法摊销。使用寿命有限的无形资产预计寿命及依据如下：</w:t>
      </w:r>
    </w:p>
    <w:tbl>
      <w:tblPr>
        <w:tblW w:w="0" w:type="auto"/>
        <w:tblInd w:w="10" w:type="dxa"/>
        <w:tblBorders>
          <w:top w:val="single" w:sz="6" w:space="0" w:color="auto"/>
          <w:left w:val="single" w:sz="6" w:space="0" w:color="auto"/>
          <w:bottom w:val="single" w:sz="12"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2806"/>
        <w:gridCol w:w="2297"/>
        <w:gridCol w:w="3317"/>
      </w:tblGrid>
      <w:tr w:rsidR="00FC56F8">
        <w:tc>
          <w:tcPr>
            <w:tcW w:w="2806" w:type="dxa"/>
            <w:tcBorders>
              <w:bottom w:val="single" w:sz="12" w:space="0" w:color="auto"/>
              <w:right w:val="nil"/>
            </w:tcBorders>
          </w:tcPr>
          <w:p w:rsidR="00FC56F8" w:rsidRDefault="00FC56F8">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项目</w:t>
            </w:r>
          </w:p>
        </w:tc>
        <w:tc>
          <w:tcPr>
            <w:tcW w:w="2297" w:type="dxa"/>
            <w:tcBorders>
              <w:bottom w:val="single" w:sz="12" w:space="0" w:color="auto"/>
              <w:right w:val="nil"/>
            </w:tcBorders>
          </w:tcPr>
          <w:p w:rsidR="00FC56F8" w:rsidRDefault="00FC56F8">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预计使用寿命</w:t>
            </w:r>
          </w:p>
        </w:tc>
        <w:tc>
          <w:tcPr>
            <w:tcW w:w="3317" w:type="dxa"/>
            <w:tcBorders>
              <w:bottom w:val="single" w:sz="12" w:space="0" w:color="auto"/>
              <w:right w:val="nil"/>
            </w:tcBorders>
          </w:tcPr>
          <w:p w:rsidR="00FC56F8" w:rsidRDefault="00FC56F8">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依据</w:t>
            </w:r>
          </w:p>
        </w:tc>
      </w:tr>
      <w:tr w:rsidR="00FC56F8">
        <w:tc>
          <w:tcPr>
            <w:tcW w:w="2806" w:type="dxa"/>
            <w:tcBorders>
              <w:bottom w:val="single" w:sz="12" w:space="0" w:color="auto"/>
              <w:right w:val="nil"/>
            </w:tcBorders>
          </w:tcPr>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软件</w:t>
            </w:r>
          </w:p>
        </w:tc>
        <w:tc>
          <w:tcPr>
            <w:tcW w:w="2297" w:type="dxa"/>
            <w:tcBorders>
              <w:bottom w:val="single" w:sz="12" w:space="0" w:color="auto"/>
              <w:right w:val="nil"/>
            </w:tcBorders>
          </w:tcPr>
          <w:p w:rsidR="00FC56F8" w:rsidRDefault="00FC56F8">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5-10</w:t>
            </w:r>
            <w:r>
              <w:rPr>
                <w:rFonts w:ascii="宋体" w:hAnsi="宋体" w:cs="宋体" w:hint="eastAsia"/>
                <w:kern w:val="0"/>
                <w:szCs w:val="24"/>
                <w:lang w:val="zh-CN"/>
              </w:rPr>
              <w:t>年</w:t>
            </w:r>
          </w:p>
        </w:tc>
        <w:tc>
          <w:tcPr>
            <w:tcW w:w="3317" w:type="dxa"/>
            <w:tcBorders>
              <w:bottom w:val="single" w:sz="12" w:space="0" w:color="auto"/>
              <w:right w:val="nil"/>
            </w:tcBorders>
          </w:tcPr>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软件预计使用年限</w:t>
            </w:r>
          </w:p>
        </w:tc>
      </w:tr>
      <w:tr w:rsidR="00FC56F8">
        <w:tc>
          <w:tcPr>
            <w:tcW w:w="2806" w:type="dxa"/>
            <w:tcBorders>
              <w:bottom w:val="single" w:sz="12" w:space="0" w:color="auto"/>
              <w:right w:val="nil"/>
            </w:tcBorders>
          </w:tcPr>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土地使用权</w:t>
            </w:r>
          </w:p>
        </w:tc>
        <w:tc>
          <w:tcPr>
            <w:tcW w:w="2297" w:type="dxa"/>
            <w:tcBorders>
              <w:bottom w:val="single" w:sz="12" w:space="0" w:color="auto"/>
              <w:right w:val="nil"/>
            </w:tcBorders>
          </w:tcPr>
          <w:p w:rsidR="00FC56F8" w:rsidRDefault="00FC56F8">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40-50</w:t>
            </w:r>
            <w:r>
              <w:rPr>
                <w:rFonts w:ascii="宋体" w:hAnsi="宋体" w:cs="宋体" w:hint="eastAsia"/>
                <w:kern w:val="0"/>
                <w:szCs w:val="24"/>
                <w:lang w:val="zh-CN"/>
              </w:rPr>
              <w:t>年</w:t>
            </w:r>
          </w:p>
        </w:tc>
        <w:tc>
          <w:tcPr>
            <w:tcW w:w="3317" w:type="dxa"/>
            <w:tcBorders>
              <w:bottom w:val="single" w:sz="12" w:space="0" w:color="auto"/>
              <w:right w:val="nil"/>
            </w:tcBorders>
          </w:tcPr>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土地使用权证规定年限</w:t>
            </w:r>
          </w:p>
        </w:tc>
      </w:tr>
    </w:tbl>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每期末，对使用寿命有限的无形资产的使用寿命及摊销方法进行复核，如与原先估计数存在差异的，进行相应的调整。</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经复核，本期期末无形资产的使用寿命及摊销方法与以前估计未有不同。</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2</w:t>
      </w:r>
      <w:r w:rsidRPr="00CE11CF">
        <w:rPr>
          <w:rFonts w:ascii="宋体" w:hAnsi="宋体" w:cs="宋体" w:hint="eastAsia"/>
          <w:kern w:val="0"/>
          <w:szCs w:val="24"/>
          <w:lang w:val="zh-CN"/>
        </w:rPr>
        <w:t>）使用寿命不确定的无形资产</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无法预见无形资产为企业带来经济利益期限的，视为使用寿命不确定的无形资产。</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对于使用寿命不确定的无形资产，在持有期间内不摊销，每</w:t>
      </w:r>
      <w:proofErr w:type="gramStart"/>
      <w:r w:rsidRPr="00CE11CF">
        <w:rPr>
          <w:rFonts w:ascii="宋体" w:hAnsi="宋体" w:cs="宋体" w:hint="eastAsia"/>
          <w:kern w:val="0"/>
          <w:szCs w:val="24"/>
          <w:lang w:val="zh-CN"/>
        </w:rPr>
        <w:t>期末对</w:t>
      </w:r>
      <w:proofErr w:type="gramEnd"/>
      <w:r w:rsidRPr="00CE11CF">
        <w:rPr>
          <w:rFonts w:ascii="宋体" w:hAnsi="宋体" w:cs="宋体" w:hint="eastAsia"/>
          <w:kern w:val="0"/>
          <w:szCs w:val="24"/>
          <w:lang w:val="zh-CN"/>
        </w:rPr>
        <w:t>无形资产的寿命进行复核。如果期末重新复核后仍为不确定的，在每个会计期间继续进行减值测试。</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本公司本期期末无该类无形资产。</w:t>
      </w:r>
    </w:p>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）内部研究开发支出会计政策</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w:t>
      </w:r>
      <w:r>
        <w:rPr>
          <w:rFonts w:ascii="宋体" w:hAnsi="宋体" w:cs="宋体" w:hint="eastAsia"/>
          <w:b/>
          <w:kern w:val="0"/>
          <w:sz w:val="21"/>
          <w:szCs w:val="24"/>
          <w:lang w:val="zh-CN"/>
        </w:rPr>
        <w:t>划分公司内部研究开发项目的研究阶段和开发阶段具体标准</w:t>
      </w:r>
    </w:p>
    <w:p w:rsidR="00FC56F8" w:rsidRPr="004A672A" w:rsidRDefault="00FC56F8" w:rsidP="004A672A">
      <w:pPr>
        <w:autoSpaceDE w:val="0"/>
        <w:autoSpaceDN w:val="0"/>
        <w:adjustRightInd w:val="0"/>
        <w:spacing w:before="0" w:after="0"/>
        <w:ind w:firstLineChars="236" w:firstLine="425"/>
        <w:jc w:val="left"/>
        <w:rPr>
          <w:rFonts w:eastAsia="Times New Roman"/>
          <w:kern w:val="0"/>
          <w:szCs w:val="24"/>
          <w:lang w:val="zh-CN"/>
        </w:rPr>
      </w:pPr>
      <w:r w:rsidRPr="004A672A">
        <w:rPr>
          <w:rFonts w:ascii="宋体" w:hAnsi="宋体" w:cs="宋体" w:hint="eastAsia"/>
          <w:kern w:val="0"/>
          <w:szCs w:val="24"/>
          <w:lang w:val="zh-CN"/>
        </w:rPr>
        <w:t>研究阶段：为获取并理解新的科学或技术知识等而进行的独创性的有计划调查、研究活动的阶段。</w:t>
      </w:r>
    </w:p>
    <w:p w:rsidR="00FC56F8" w:rsidRPr="004A672A" w:rsidRDefault="00FC56F8" w:rsidP="004A672A">
      <w:pPr>
        <w:autoSpaceDE w:val="0"/>
        <w:autoSpaceDN w:val="0"/>
        <w:adjustRightInd w:val="0"/>
        <w:spacing w:before="0" w:after="0"/>
        <w:ind w:firstLineChars="236" w:firstLine="425"/>
        <w:jc w:val="left"/>
        <w:rPr>
          <w:rFonts w:eastAsia="Times New Roman"/>
          <w:kern w:val="0"/>
          <w:szCs w:val="24"/>
          <w:lang w:val="zh-CN"/>
        </w:rPr>
      </w:pPr>
      <w:r w:rsidRPr="004A672A">
        <w:rPr>
          <w:rFonts w:ascii="宋体" w:hAnsi="宋体" w:cs="宋体" w:hint="eastAsia"/>
          <w:kern w:val="0"/>
          <w:szCs w:val="24"/>
          <w:lang w:val="zh-CN"/>
        </w:rPr>
        <w:t>开发阶段：在进行商业性生产或使用前，将研究成果或其他知识应用于某项计划或设计，以生产出新的或具有实质性</w:t>
      </w:r>
      <w:r w:rsidRPr="004A672A">
        <w:rPr>
          <w:rFonts w:ascii="宋体" w:hAnsi="宋体" w:cs="宋体" w:hint="eastAsia"/>
          <w:kern w:val="0"/>
          <w:szCs w:val="24"/>
          <w:lang w:val="zh-CN"/>
        </w:rPr>
        <w:lastRenderedPageBreak/>
        <w:t>改进的材料、装置、产品等活动的阶段。</w:t>
      </w:r>
    </w:p>
    <w:p w:rsidR="00FC56F8" w:rsidRPr="004A672A" w:rsidRDefault="00FC56F8" w:rsidP="004A672A">
      <w:pPr>
        <w:autoSpaceDE w:val="0"/>
        <w:autoSpaceDN w:val="0"/>
        <w:adjustRightInd w:val="0"/>
        <w:spacing w:before="0" w:after="0"/>
        <w:ind w:firstLineChars="236" w:firstLine="425"/>
        <w:jc w:val="left"/>
        <w:rPr>
          <w:rFonts w:eastAsia="Times New Roman"/>
          <w:kern w:val="0"/>
          <w:szCs w:val="24"/>
          <w:lang w:val="zh-CN"/>
        </w:rPr>
      </w:pPr>
      <w:r w:rsidRPr="004A672A">
        <w:rPr>
          <w:rFonts w:ascii="宋体" w:hAnsi="宋体" w:cs="宋体" w:hint="eastAsia"/>
          <w:kern w:val="0"/>
          <w:szCs w:val="24"/>
          <w:lang w:val="zh-CN"/>
        </w:rPr>
        <w:t>内部研究开发项目研究阶段的支出，在发生时计入当期损益。</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2.</w:t>
      </w:r>
      <w:r>
        <w:rPr>
          <w:rFonts w:ascii="宋体" w:hAnsi="宋体" w:cs="宋体" w:hint="eastAsia"/>
          <w:b/>
          <w:kern w:val="0"/>
          <w:sz w:val="21"/>
          <w:szCs w:val="24"/>
          <w:lang w:val="zh-CN"/>
        </w:rPr>
        <w:t>开发阶段支出符合资本化的具体标准</w:t>
      </w:r>
    </w:p>
    <w:p w:rsidR="00FC56F8" w:rsidRPr="004A672A" w:rsidRDefault="00FC56F8" w:rsidP="004A672A">
      <w:pPr>
        <w:autoSpaceDE w:val="0"/>
        <w:autoSpaceDN w:val="0"/>
        <w:adjustRightInd w:val="0"/>
        <w:spacing w:before="0" w:after="0"/>
        <w:ind w:firstLineChars="236" w:firstLine="425"/>
        <w:jc w:val="left"/>
        <w:rPr>
          <w:rFonts w:eastAsia="Times New Roman"/>
          <w:kern w:val="0"/>
          <w:szCs w:val="24"/>
          <w:lang w:val="zh-CN"/>
        </w:rPr>
      </w:pPr>
      <w:r w:rsidRPr="004A672A">
        <w:rPr>
          <w:rFonts w:ascii="宋体" w:hAnsi="宋体" w:cs="宋体" w:hint="eastAsia"/>
          <w:kern w:val="0"/>
          <w:szCs w:val="24"/>
          <w:lang w:val="zh-CN"/>
        </w:rPr>
        <w:t>内部研究开发项目开发阶段的支出，同时满足下列条件时确认为无形资产：</w:t>
      </w:r>
    </w:p>
    <w:p w:rsidR="00FC56F8" w:rsidRPr="004A672A" w:rsidRDefault="00FC56F8" w:rsidP="004A672A">
      <w:pPr>
        <w:autoSpaceDE w:val="0"/>
        <w:autoSpaceDN w:val="0"/>
        <w:adjustRightInd w:val="0"/>
        <w:spacing w:before="0" w:after="0"/>
        <w:ind w:firstLineChars="236" w:firstLine="425"/>
        <w:jc w:val="left"/>
        <w:rPr>
          <w:rFonts w:eastAsia="Times New Roman"/>
          <w:kern w:val="0"/>
          <w:szCs w:val="24"/>
          <w:lang w:val="zh-CN"/>
        </w:rPr>
      </w:pPr>
      <w:r w:rsidRPr="004A672A">
        <w:rPr>
          <w:rFonts w:ascii="宋体" w:hAnsi="宋体" w:cs="宋体" w:hint="eastAsia"/>
          <w:kern w:val="0"/>
          <w:szCs w:val="24"/>
          <w:lang w:val="zh-CN"/>
        </w:rPr>
        <w:t>（</w:t>
      </w:r>
      <w:r w:rsidRPr="004A672A">
        <w:rPr>
          <w:rFonts w:eastAsia="Times New Roman"/>
          <w:kern w:val="0"/>
          <w:szCs w:val="24"/>
          <w:lang w:val="zh-CN"/>
        </w:rPr>
        <w:t>1</w:t>
      </w:r>
      <w:r w:rsidRPr="004A672A">
        <w:rPr>
          <w:rFonts w:ascii="宋体" w:hAnsi="宋体" w:cs="宋体" w:hint="eastAsia"/>
          <w:kern w:val="0"/>
          <w:szCs w:val="24"/>
          <w:lang w:val="zh-CN"/>
        </w:rPr>
        <w:t>）完成该无形资产以使其能够使用或出售在技术上具有可行性；</w:t>
      </w:r>
    </w:p>
    <w:p w:rsidR="00FC56F8" w:rsidRPr="004A672A" w:rsidRDefault="00FC56F8" w:rsidP="004A672A">
      <w:pPr>
        <w:autoSpaceDE w:val="0"/>
        <w:autoSpaceDN w:val="0"/>
        <w:adjustRightInd w:val="0"/>
        <w:spacing w:before="0" w:after="0"/>
        <w:ind w:firstLineChars="236" w:firstLine="425"/>
        <w:jc w:val="left"/>
        <w:rPr>
          <w:rFonts w:eastAsia="Times New Roman"/>
          <w:kern w:val="0"/>
          <w:szCs w:val="24"/>
          <w:lang w:val="zh-CN"/>
        </w:rPr>
      </w:pPr>
      <w:r w:rsidRPr="004A672A">
        <w:rPr>
          <w:rFonts w:ascii="宋体" w:hAnsi="宋体" w:cs="宋体" w:hint="eastAsia"/>
          <w:kern w:val="0"/>
          <w:szCs w:val="24"/>
          <w:lang w:val="zh-CN"/>
        </w:rPr>
        <w:t>（</w:t>
      </w:r>
      <w:r w:rsidRPr="004A672A">
        <w:rPr>
          <w:rFonts w:eastAsia="Times New Roman"/>
          <w:kern w:val="0"/>
          <w:szCs w:val="24"/>
          <w:lang w:val="zh-CN"/>
        </w:rPr>
        <w:t>2</w:t>
      </w:r>
      <w:r w:rsidRPr="004A672A">
        <w:rPr>
          <w:rFonts w:ascii="宋体" w:hAnsi="宋体" w:cs="宋体" w:hint="eastAsia"/>
          <w:kern w:val="0"/>
          <w:szCs w:val="24"/>
          <w:lang w:val="zh-CN"/>
        </w:rPr>
        <w:t>）具有完成该无形资产并使用或出售的意图；</w:t>
      </w:r>
    </w:p>
    <w:p w:rsidR="00FC56F8" w:rsidRPr="004A672A" w:rsidRDefault="00FC56F8" w:rsidP="004A672A">
      <w:pPr>
        <w:autoSpaceDE w:val="0"/>
        <w:autoSpaceDN w:val="0"/>
        <w:adjustRightInd w:val="0"/>
        <w:spacing w:before="0" w:after="0"/>
        <w:ind w:firstLineChars="236" w:firstLine="425"/>
        <w:jc w:val="left"/>
        <w:rPr>
          <w:rFonts w:eastAsia="Times New Roman"/>
          <w:kern w:val="0"/>
          <w:szCs w:val="24"/>
          <w:lang w:val="zh-CN"/>
        </w:rPr>
      </w:pPr>
      <w:r w:rsidRPr="004A672A">
        <w:rPr>
          <w:rFonts w:ascii="宋体" w:hAnsi="宋体" w:cs="宋体" w:hint="eastAsia"/>
          <w:kern w:val="0"/>
          <w:szCs w:val="24"/>
          <w:lang w:val="zh-CN"/>
        </w:rPr>
        <w:t>（</w:t>
      </w:r>
      <w:r w:rsidRPr="004A672A">
        <w:rPr>
          <w:rFonts w:eastAsia="Times New Roman"/>
          <w:kern w:val="0"/>
          <w:szCs w:val="24"/>
          <w:lang w:val="zh-CN"/>
        </w:rPr>
        <w:t>3</w:t>
      </w:r>
      <w:r w:rsidRPr="004A672A">
        <w:rPr>
          <w:rFonts w:ascii="宋体" w:hAnsi="宋体" w:cs="宋体" w:hint="eastAsia"/>
          <w:kern w:val="0"/>
          <w:szCs w:val="24"/>
          <w:lang w:val="zh-CN"/>
        </w:rPr>
        <w:t>）无形资产产生经济利益的方式，包括能够证明运用该无形资产生产的产品存在市场或无形资产自身存在市场，无形资产将在内部使用的，能够证明其有用性；</w:t>
      </w:r>
    </w:p>
    <w:p w:rsidR="00FC56F8" w:rsidRPr="004A672A" w:rsidRDefault="00FC56F8" w:rsidP="004A672A">
      <w:pPr>
        <w:autoSpaceDE w:val="0"/>
        <w:autoSpaceDN w:val="0"/>
        <w:adjustRightInd w:val="0"/>
        <w:spacing w:before="0" w:after="0"/>
        <w:ind w:firstLineChars="236" w:firstLine="425"/>
        <w:jc w:val="left"/>
        <w:rPr>
          <w:rFonts w:eastAsia="Times New Roman"/>
          <w:kern w:val="0"/>
          <w:szCs w:val="24"/>
          <w:lang w:val="zh-CN"/>
        </w:rPr>
      </w:pPr>
      <w:r w:rsidRPr="004A672A">
        <w:rPr>
          <w:rFonts w:ascii="宋体" w:hAnsi="宋体" w:cs="宋体" w:hint="eastAsia"/>
          <w:kern w:val="0"/>
          <w:szCs w:val="24"/>
          <w:lang w:val="zh-CN"/>
        </w:rPr>
        <w:t>（</w:t>
      </w:r>
      <w:r w:rsidRPr="004A672A">
        <w:rPr>
          <w:rFonts w:eastAsia="Times New Roman"/>
          <w:kern w:val="0"/>
          <w:szCs w:val="24"/>
          <w:lang w:val="zh-CN"/>
        </w:rPr>
        <w:t>4</w:t>
      </w:r>
      <w:r w:rsidRPr="004A672A">
        <w:rPr>
          <w:rFonts w:ascii="宋体" w:hAnsi="宋体" w:cs="宋体" w:hint="eastAsia"/>
          <w:kern w:val="0"/>
          <w:szCs w:val="24"/>
          <w:lang w:val="zh-CN"/>
        </w:rPr>
        <w:t>）有足够的技术、财务资源和其他资源支持，以完成该无形资产的开发，并有能力使用或出售该无形资产；</w:t>
      </w:r>
    </w:p>
    <w:p w:rsidR="00FC56F8" w:rsidRPr="004A672A" w:rsidRDefault="00FC56F8" w:rsidP="004A672A">
      <w:pPr>
        <w:autoSpaceDE w:val="0"/>
        <w:autoSpaceDN w:val="0"/>
        <w:adjustRightInd w:val="0"/>
        <w:spacing w:before="0" w:after="0"/>
        <w:ind w:firstLineChars="236" w:firstLine="425"/>
        <w:jc w:val="left"/>
        <w:rPr>
          <w:rFonts w:eastAsia="Times New Roman"/>
          <w:kern w:val="0"/>
          <w:szCs w:val="24"/>
          <w:lang w:val="zh-CN"/>
        </w:rPr>
      </w:pPr>
      <w:r w:rsidRPr="004A672A">
        <w:rPr>
          <w:rFonts w:ascii="宋体" w:hAnsi="宋体" w:cs="宋体" w:hint="eastAsia"/>
          <w:kern w:val="0"/>
          <w:szCs w:val="24"/>
          <w:lang w:val="zh-CN"/>
        </w:rPr>
        <w:t>（</w:t>
      </w:r>
      <w:r w:rsidRPr="004A672A">
        <w:rPr>
          <w:rFonts w:eastAsia="Times New Roman"/>
          <w:kern w:val="0"/>
          <w:szCs w:val="24"/>
          <w:lang w:val="zh-CN"/>
        </w:rPr>
        <w:t>5</w:t>
      </w:r>
      <w:r w:rsidRPr="004A672A">
        <w:rPr>
          <w:rFonts w:ascii="宋体" w:hAnsi="宋体" w:cs="宋体" w:hint="eastAsia"/>
          <w:kern w:val="0"/>
          <w:szCs w:val="24"/>
          <w:lang w:val="zh-CN"/>
        </w:rPr>
        <w:t>）归属于该无形资产开发阶段的支出能够可靠地计量。</w:t>
      </w:r>
    </w:p>
    <w:p w:rsidR="00FC56F8" w:rsidRPr="004A672A" w:rsidRDefault="00FC56F8" w:rsidP="004A672A">
      <w:pPr>
        <w:autoSpaceDE w:val="0"/>
        <w:autoSpaceDN w:val="0"/>
        <w:adjustRightInd w:val="0"/>
        <w:spacing w:before="0" w:after="0"/>
        <w:ind w:firstLineChars="236" w:firstLine="425"/>
        <w:jc w:val="left"/>
        <w:rPr>
          <w:rFonts w:eastAsia="Times New Roman"/>
          <w:kern w:val="0"/>
          <w:szCs w:val="24"/>
          <w:lang w:val="zh-CN"/>
        </w:rPr>
      </w:pPr>
      <w:r w:rsidRPr="004A672A">
        <w:rPr>
          <w:rFonts w:ascii="宋体" w:hAnsi="宋体" w:cs="宋体" w:hint="eastAsia"/>
          <w:kern w:val="0"/>
          <w:szCs w:val="24"/>
          <w:lang w:val="zh-CN"/>
        </w:rPr>
        <w:t>不满足上述条件的开发阶段的支出，于发生时计入当期损益。以前期间已计入损益的开发支出不在以后期间重新确认为资产。</w:t>
      </w:r>
      <w:proofErr w:type="gramStart"/>
      <w:r w:rsidRPr="004A672A">
        <w:rPr>
          <w:rFonts w:ascii="宋体" w:hAnsi="宋体" w:cs="宋体" w:hint="eastAsia"/>
          <w:kern w:val="0"/>
          <w:szCs w:val="24"/>
          <w:lang w:val="zh-CN"/>
        </w:rPr>
        <w:t>已资本</w:t>
      </w:r>
      <w:proofErr w:type="gramEnd"/>
      <w:r w:rsidRPr="004A672A">
        <w:rPr>
          <w:rFonts w:ascii="宋体" w:hAnsi="宋体" w:cs="宋体" w:hint="eastAsia"/>
          <w:kern w:val="0"/>
          <w:szCs w:val="24"/>
          <w:lang w:val="zh-CN"/>
        </w:rPr>
        <w:t>化的开发阶段的支出在资产负债表上列示为开发支出，自该项目达到预定用途之日起转为无形资产。</w:t>
      </w:r>
    </w:p>
    <w:p w:rsidR="00FC56F8" w:rsidRDefault="00FC56F8">
      <w:pPr>
        <w:pStyle w:val="Section"/>
        <w:outlineLvl w:val="2"/>
        <w:rPr>
          <w:bCs w:val="0"/>
          <w:szCs w:val="24"/>
        </w:rPr>
      </w:pPr>
      <w:r>
        <w:rPr>
          <w:bCs w:val="0"/>
          <w:szCs w:val="24"/>
        </w:rPr>
        <w:t>31</w:t>
      </w:r>
      <w:r>
        <w:rPr>
          <w:rFonts w:hint="eastAsia"/>
          <w:bCs w:val="0"/>
          <w:szCs w:val="24"/>
        </w:rPr>
        <w:t>、长期资产减值</w:t>
      </w:r>
    </w:p>
    <w:p w:rsidR="00FC56F8" w:rsidRPr="004A672A" w:rsidRDefault="00FC56F8" w:rsidP="004A672A">
      <w:pPr>
        <w:autoSpaceDE w:val="0"/>
        <w:autoSpaceDN w:val="0"/>
        <w:adjustRightInd w:val="0"/>
        <w:spacing w:before="0" w:after="0"/>
        <w:ind w:firstLineChars="236" w:firstLine="425"/>
        <w:jc w:val="left"/>
        <w:rPr>
          <w:rFonts w:eastAsia="Times New Roman"/>
          <w:kern w:val="0"/>
          <w:szCs w:val="24"/>
          <w:lang w:val="zh-CN"/>
        </w:rPr>
      </w:pPr>
      <w:r w:rsidRPr="004A672A">
        <w:rPr>
          <w:rFonts w:ascii="宋体" w:hAnsi="宋体" w:cs="宋体" w:hint="eastAsia"/>
          <w:kern w:val="0"/>
          <w:szCs w:val="24"/>
          <w:lang w:val="zh-CN"/>
        </w:rPr>
        <w:t>本公司在资产负债表</w:t>
      </w:r>
      <w:proofErr w:type="gramStart"/>
      <w:r w:rsidRPr="004A672A">
        <w:rPr>
          <w:rFonts w:ascii="宋体" w:hAnsi="宋体" w:cs="宋体" w:hint="eastAsia"/>
          <w:kern w:val="0"/>
          <w:szCs w:val="24"/>
          <w:lang w:val="zh-CN"/>
        </w:rPr>
        <w:t>日判断</w:t>
      </w:r>
      <w:proofErr w:type="gramEnd"/>
      <w:r w:rsidRPr="004A672A">
        <w:rPr>
          <w:rFonts w:ascii="宋体" w:hAnsi="宋体" w:cs="宋体" w:hint="eastAsia"/>
          <w:kern w:val="0"/>
          <w:szCs w:val="24"/>
          <w:lang w:val="zh-CN"/>
        </w:rPr>
        <w:t>长期资产是否存在可能发生减值的迹象。如果长期资产存在减值迹象的，以单项资产为基础估计其可收回金额；难以对单项资产的可收回金额进行估计的，以该资产所属的资产组为基础确定资产组的可收回金额。</w:t>
      </w:r>
    </w:p>
    <w:p w:rsidR="00FC56F8" w:rsidRPr="004A672A" w:rsidRDefault="00FC56F8" w:rsidP="004A672A">
      <w:pPr>
        <w:autoSpaceDE w:val="0"/>
        <w:autoSpaceDN w:val="0"/>
        <w:adjustRightInd w:val="0"/>
        <w:spacing w:before="0" w:after="0"/>
        <w:ind w:firstLineChars="236" w:firstLine="425"/>
        <w:jc w:val="left"/>
        <w:rPr>
          <w:rFonts w:eastAsia="Times New Roman"/>
          <w:kern w:val="0"/>
          <w:szCs w:val="24"/>
          <w:lang w:val="zh-CN"/>
        </w:rPr>
      </w:pPr>
      <w:r w:rsidRPr="004A672A">
        <w:rPr>
          <w:rFonts w:ascii="宋体" w:hAnsi="宋体" w:cs="宋体" w:hint="eastAsia"/>
          <w:kern w:val="0"/>
          <w:szCs w:val="24"/>
          <w:lang w:val="zh-CN"/>
        </w:rPr>
        <w:t>资产可收回金额的估计，根据其公允价值减去处置费用后的净额与资产预计未来现金流量的现值两者之间较高者确定。</w:t>
      </w:r>
    </w:p>
    <w:p w:rsidR="00FC56F8" w:rsidRPr="004A672A" w:rsidRDefault="00FC56F8" w:rsidP="004A672A">
      <w:pPr>
        <w:autoSpaceDE w:val="0"/>
        <w:autoSpaceDN w:val="0"/>
        <w:adjustRightInd w:val="0"/>
        <w:spacing w:before="0" w:after="0"/>
        <w:ind w:firstLineChars="236" w:firstLine="425"/>
        <w:jc w:val="left"/>
        <w:rPr>
          <w:rFonts w:eastAsia="Times New Roman"/>
          <w:kern w:val="0"/>
          <w:szCs w:val="24"/>
          <w:lang w:val="zh-CN"/>
        </w:rPr>
      </w:pPr>
      <w:r w:rsidRPr="004A672A">
        <w:rPr>
          <w:rFonts w:ascii="宋体" w:hAnsi="宋体" w:cs="宋体" w:hint="eastAsia"/>
          <w:kern w:val="0"/>
          <w:szCs w:val="24"/>
          <w:lang w:val="zh-CN"/>
        </w:rPr>
        <w:t>可收回金额的计量结果表明，长期资产的可收回金额低于其账面价值的，将长期资产的账面价值</w:t>
      </w:r>
      <w:proofErr w:type="gramStart"/>
      <w:r w:rsidRPr="004A672A">
        <w:rPr>
          <w:rFonts w:ascii="宋体" w:hAnsi="宋体" w:cs="宋体" w:hint="eastAsia"/>
          <w:kern w:val="0"/>
          <w:szCs w:val="24"/>
          <w:lang w:val="zh-CN"/>
        </w:rPr>
        <w:t>减记至</w:t>
      </w:r>
      <w:proofErr w:type="gramEnd"/>
      <w:r w:rsidRPr="004A672A">
        <w:rPr>
          <w:rFonts w:ascii="宋体" w:hAnsi="宋体" w:cs="宋体" w:hint="eastAsia"/>
          <w:kern w:val="0"/>
          <w:szCs w:val="24"/>
          <w:lang w:val="zh-CN"/>
        </w:rPr>
        <w:t>可收回金额，</w:t>
      </w:r>
      <w:proofErr w:type="gramStart"/>
      <w:r w:rsidRPr="004A672A">
        <w:rPr>
          <w:rFonts w:ascii="宋体" w:hAnsi="宋体" w:cs="宋体" w:hint="eastAsia"/>
          <w:kern w:val="0"/>
          <w:szCs w:val="24"/>
          <w:lang w:val="zh-CN"/>
        </w:rPr>
        <w:t>减记的</w:t>
      </w:r>
      <w:proofErr w:type="gramEnd"/>
      <w:r w:rsidRPr="004A672A">
        <w:rPr>
          <w:rFonts w:ascii="宋体" w:hAnsi="宋体" w:cs="宋体" w:hint="eastAsia"/>
          <w:kern w:val="0"/>
          <w:szCs w:val="24"/>
          <w:lang w:val="zh-CN"/>
        </w:rPr>
        <w:t>金额确认为资产减值损失，计入当期损益，同时计提相应的资产减值准备。资产减值损失一经确认，在以后会计期间不得转回。</w:t>
      </w:r>
    </w:p>
    <w:p w:rsidR="00FC56F8" w:rsidRPr="004A672A" w:rsidRDefault="00FC56F8" w:rsidP="004A672A">
      <w:pPr>
        <w:autoSpaceDE w:val="0"/>
        <w:autoSpaceDN w:val="0"/>
        <w:adjustRightInd w:val="0"/>
        <w:spacing w:before="0" w:after="0"/>
        <w:ind w:firstLineChars="236" w:firstLine="425"/>
        <w:jc w:val="left"/>
        <w:rPr>
          <w:rFonts w:eastAsia="Times New Roman"/>
          <w:kern w:val="0"/>
          <w:szCs w:val="24"/>
          <w:lang w:val="zh-CN"/>
        </w:rPr>
      </w:pPr>
      <w:r w:rsidRPr="004A672A">
        <w:rPr>
          <w:rFonts w:ascii="宋体" w:hAnsi="宋体" w:cs="宋体" w:hint="eastAsia"/>
          <w:kern w:val="0"/>
          <w:szCs w:val="24"/>
          <w:lang w:val="zh-CN"/>
        </w:rPr>
        <w:t>资产减值损失确认后，减值资产的折旧或者摊销费用在未来期间作相应调整，以使该资产在剩余使用寿命内，系统地分摊调整后的资产账面价值（扣除预计净残值）。</w:t>
      </w:r>
    </w:p>
    <w:p w:rsidR="00FC56F8" w:rsidRPr="004A672A" w:rsidRDefault="00FC56F8" w:rsidP="004A672A">
      <w:pPr>
        <w:autoSpaceDE w:val="0"/>
        <w:autoSpaceDN w:val="0"/>
        <w:adjustRightInd w:val="0"/>
        <w:spacing w:before="0" w:after="0"/>
        <w:ind w:firstLineChars="236" w:firstLine="425"/>
        <w:jc w:val="left"/>
        <w:rPr>
          <w:rFonts w:eastAsia="Times New Roman"/>
          <w:kern w:val="0"/>
          <w:szCs w:val="24"/>
          <w:lang w:val="zh-CN"/>
        </w:rPr>
      </w:pPr>
      <w:r w:rsidRPr="004A672A">
        <w:rPr>
          <w:rFonts w:ascii="宋体" w:hAnsi="宋体" w:cs="宋体" w:hint="eastAsia"/>
          <w:kern w:val="0"/>
          <w:szCs w:val="24"/>
          <w:lang w:val="zh-CN"/>
        </w:rPr>
        <w:t>因企业合并所形成的商誉和使用寿命不确定的无形资产，无论是否存在减值迹象，每年都进行减值测试。</w:t>
      </w:r>
    </w:p>
    <w:p w:rsidR="00FC56F8" w:rsidRPr="004A672A" w:rsidRDefault="00FC56F8" w:rsidP="004A672A">
      <w:pPr>
        <w:autoSpaceDE w:val="0"/>
        <w:autoSpaceDN w:val="0"/>
        <w:adjustRightInd w:val="0"/>
        <w:spacing w:before="0" w:after="0"/>
        <w:ind w:firstLineChars="236" w:firstLine="425"/>
        <w:jc w:val="left"/>
        <w:rPr>
          <w:rFonts w:eastAsia="Times New Roman"/>
          <w:kern w:val="0"/>
          <w:szCs w:val="24"/>
          <w:lang w:val="zh-CN"/>
        </w:rPr>
      </w:pPr>
      <w:r w:rsidRPr="004A672A">
        <w:rPr>
          <w:rFonts w:ascii="宋体" w:hAnsi="宋体" w:cs="宋体" w:hint="eastAsia"/>
          <w:kern w:val="0"/>
          <w:szCs w:val="24"/>
          <w:lang w:val="zh-CN"/>
        </w:rPr>
        <w:t>在对商誉进行减值测试时，将商誉的账面价值分摊至预期从企业合并的协同效应中受益的资产组或资产组组合。在对包含商誉的相关资产组或者资产组组合进行减值测试时，如与商誉相关的资产组或者资产组组合存在减值迹象的，先对不包含商誉的资产组或者资产组组合进行减值测试，计算可收回金额，并与相关账面价值相比较，确认相应的减值损失。再对包含商誉的资产组或者资产组组合进行减值测试，比较这些相关资产组或者资产组组合的账面价值（包括所分摊的商誉的账面价值部分）</w:t>
      </w:r>
      <w:proofErr w:type="gramStart"/>
      <w:r w:rsidRPr="004A672A">
        <w:rPr>
          <w:rFonts w:ascii="宋体" w:hAnsi="宋体" w:cs="宋体" w:hint="eastAsia"/>
          <w:kern w:val="0"/>
          <w:szCs w:val="24"/>
          <w:lang w:val="zh-CN"/>
        </w:rPr>
        <w:t>与其可</w:t>
      </w:r>
      <w:proofErr w:type="gramEnd"/>
      <w:r w:rsidRPr="004A672A">
        <w:rPr>
          <w:rFonts w:ascii="宋体" w:hAnsi="宋体" w:cs="宋体" w:hint="eastAsia"/>
          <w:kern w:val="0"/>
          <w:szCs w:val="24"/>
          <w:lang w:val="zh-CN"/>
        </w:rPr>
        <w:t>收回金额，如相关资产组或者资产组组合的可收回金额低于其账面价值的，确认商誉的减值损失。</w:t>
      </w:r>
    </w:p>
    <w:p w:rsidR="00FC56F8" w:rsidRDefault="00FC56F8">
      <w:pPr>
        <w:pStyle w:val="Section"/>
        <w:outlineLvl w:val="2"/>
        <w:rPr>
          <w:bCs w:val="0"/>
          <w:szCs w:val="24"/>
        </w:rPr>
      </w:pPr>
      <w:r>
        <w:rPr>
          <w:bCs w:val="0"/>
          <w:szCs w:val="24"/>
        </w:rPr>
        <w:t>32</w:t>
      </w:r>
      <w:r>
        <w:rPr>
          <w:rFonts w:hint="eastAsia"/>
          <w:bCs w:val="0"/>
          <w:szCs w:val="24"/>
        </w:rPr>
        <w:t>、长期待摊费用</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1.</w:t>
      </w:r>
      <w:r>
        <w:rPr>
          <w:rFonts w:ascii="宋体" w:hAnsi="宋体" w:cs="宋体" w:hint="eastAsia"/>
          <w:b/>
          <w:kern w:val="0"/>
          <w:sz w:val="21"/>
          <w:szCs w:val="24"/>
          <w:lang w:val="zh-CN"/>
        </w:rPr>
        <w:t>摊销方法</w:t>
      </w:r>
    </w:p>
    <w:p w:rsidR="00FC56F8" w:rsidRPr="004A672A" w:rsidRDefault="00FC56F8" w:rsidP="004A672A">
      <w:pPr>
        <w:autoSpaceDE w:val="0"/>
        <w:autoSpaceDN w:val="0"/>
        <w:adjustRightInd w:val="0"/>
        <w:spacing w:before="0" w:after="0"/>
        <w:ind w:firstLineChars="236" w:firstLine="425"/>
        <w:jc w:val="left"/>
        <w:rPr>
          <w:rFonts w:eastAsia="Times New Roman"/>
          <w:kern w:val="0"/>
          <w:szCs w:val="24"/>
          <w:lang w:val="zh-CN"/>
        </w:rPr>
      </w:pPr>
      <w:r w:rsidRPr="004A672A">
        <w:rPr>
          <w:rFonts w:ascii="宋体" w:hAnsi="宋体" w:cs="宋体" w:hint="eastAsia"/>
          <w:kern w:val="0"/>
          <w:szCs w:val="24"/>
          <w:lang w:val="zh-CN"/>
        </w:rPr>
        <w:t>长期待摊费用，是指本公司已经发生但应由本期和以后各期负担的分摊期限在</w:t>
      </w:r>
      <w:r w:rsidRPr="004A672A">
        <w:rPr>
          <w:rFonts w:eastAsia="Times New Roman"/>
          <w:kern w:val="0"/>
          <w:szCs w:val="24"/>
          <w:lang w:val="zh-CN"/>
        </w:rPr>
        <w:t>1</w:t>
      </w:r>
      <w:r w:rsidRPr="004A672A">
        <w:rPr>
          <w:rFonts w:ascii="宋体" w:hAnsi="宋体" w:cs="宋体" w:hint="eastAsia"/>
          <w:kern w:val="0"/>
          <w:szCs w:val="24"/>
          <w:lang w:val="zh-CN"/>
        </w:rPr>
        <w:t>年以上的各项费用。长期待摊费用在受益期内按直线法分期摊销。</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2.</w:t>
      </w:r>
      <w:r>
        <w:rPr>
          <w:rFonts w:ascii="宋体" w:hAnsi="宋体" w:cs="宋体" w:hint="eastAsia"/>
          <w:b/>
          <w:kern w:val="0"/>
          <w:sz w:val="21"/>
          <w:szCs w:val="24"/>
          <w:lang w:val="zh-CN"/>
        </w:rPr>
        <w:t>摊销年限</w:t>
      </w:r>
    </w:p>
    <w:tbl>
      <w:tblPr>
        <w:tblW w:w="0" w:type="auto"/>
        <w:tblInd w:w="10" w:type="dxa"/>
        <w:tblBorders>
          <w:top w:val="single" w:sz="6" w:space="0" w:color="auto"/>
          <w:left w:val="single" w:sz="6" w:space="0" w:color="auto"/>
          <w:bottom w:val="single" w:sz="12"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2842"/>
        <w:gridCol w:w="2843"/>
        <w:gridCol w:w="2843"/>
      </w:tblGrid>
      <w:tr w:rsidR="00FC56F8">
        <w:tc>
          <w:tcPr>
            <w:tcW w:w="2842" w:type="dxa"/>
            <w:tcBorders>
              <w:bottom w:val="single" w:sz="12" w:space="0" w:color="auto"/>
              <w:right w:val="nil"/>
            </w:tcBorders>
          </w:tcPr>
          <w:p w:rsidR="00FC56F8" w:rsidRDefault="00FC56F8">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类别</w:t>
            </w:r>
          </w:p>
        </w:tc>
        <w:tc>
          <w:tcPr>
            <w:tcW w:w="2843" w:type="dxa"/>
            <w:tcBorders>
              <w:bottom w:val="single" w:sz="12" w:space="0" w:color="auto"/>
              <w:right w:val="nil"/>
            </w:tcBorders>
          </w:tcPr>
          <w:p w:rsidR="00FC56F8" w:rsidRDefault="00FC56F8">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摊销年限</w:t>
            </w:r>
          </w:p>
        </w:tc>
        <w:tc>
          <w:tcPr>
            <w:tcW w:w="2843" w:type="dxa"/>
            <w:tcBorders>
              <w:bottom w:val="single" w:sz="12" w:space="0" w:color="auto"/>
              <w:right w:val="nil"/>
            </w:tcBorders>
          </w:tcPr>
          <w:p w:rsidR="00FC56F8" w:rsidRDefault="00FC56F8">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备注</w:t>
            </w:r>
          </w:p>
        </w:tc>
      </w:tr>
      <w:tr w:rsidR="00FC56F8">
        <w:tc>
          <w:tcPr>
            <w:tcW w:w="2842" w:type="dxa"/>
            <w:tcBorders>
              <w:bottom w:val="single" w:sz="12" w:space="0" w:color="auto"/>
              <w:right w:val="nil"/>
            </w:tcBorders>
          </w:tcPr>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装修费</w:t>
            </w:r>
          </w:p>
        </w:tc>
        <w:tc>
          <w:tcPr>
            <w:tcW w:w="2843" w:type="dxa"/>
            <w:tcBorders>
              <w:bottom w:val="single" w:sz="12" w:space="0" w:color="auto"/>
              <w:right w:val="nil"/>
            </w:tcBorders>
          </w:tcPr>
          <w:p w:rsidR="00FC56F8" w:rsidRDefault="00FC56F8">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3-5</w:t>
            </w:r>
            <w:r>
              <w:rPr>
                <w:rFonts w:ascii="宋体" w:hAnsi="宋体" w:cs="宋体" w:hint="eastAsia"/>
                <w:kern w:val="0"/>
                <w:szCs w:val="24"/>
                <w:lang w:val="zh-CN"/>
              </w:rPr>
              <w:t>年</w:t>
            </w:r>
          </w:p>
        </w:tc>
        <w:tc>
          <w:tcPr>
            <w:tcW w:w="2843" w:type="dxa"/>
            <w:tcBorders>
              <w:bottom w:val="single" w:sz="12" w:space="0" w:color="auto"/>
              <w:right w:val="nil"/>
            </w:tcBorders>
          </w:tcPr>
          <w:p w:rsidR="00FC56F8" w:rsidRDefault="00FC56F8">
            <w:pPr>
              <w:autoSpaceDE w:val="0"/>
              <w:autoSpaceDN w:val="0"/>
              <w:adjustRightInd w:val="0"/>
              <w:spacing w:before="0" w:after="0"/>
              <w:jc w:val="center"/>
              <w:rPr>
                <w:rFonts w:eastAsia="Times New Roman"/>
                <w:kern w:val="0"/>
                <w:szCs w:val="24"/>
                <w:lang w:val="zh-CN"/>
              </w:rPr>
            </w:pPr>
          </w:p>
        </w:tc>
      </w:tr>
      <w:tr w:rsidR="00FC56F8">
        <w:tc>
          <w:tcPr>
            <w:tcW w:w="2842" w:type="dxa"/>
            <w:tcBorders>
              <w:bottom w:val="single" w:sz="12" w:space="0" w:color="auto"/>
              <w:right w:val="nil"/>
            </w:tcBorders>
          </w:tcPr>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机物料</w:t>
            </w:r>
          </w:p>
        </w:tc>
        <w:tc>
          <w:tcPr>
            <w:tcW w:w="2843" w:type="dxa"/>
            <w:tcBorders>
              <w:bottom w:val="single" w:sz="12" w:space="0" w:color="auto"/>
              <w:right w:val="nil"/>
            </w:tcBorders>
          </w:tcPr>
          <w:p w:rsidR="00FC56F8" w:rsidRDefault="00FC56F8">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3-5</w:t>
            </w:r>
            <w:r>
              <w:rPr>
                <w:rFonts w:ascii="宋体" w:hAnsi="宋体" w:cs="宋体" w:hint="eastAsia"/>
                <w:kern w:val="0"/>
                <w:szCs w:val="24"/>
                <w:lang w:val="zh-CN"/>
              </w:rPr>
              <w:t>年</w:t>
            </w:r>
          </w:p>
        </w:tc>
        <w:tc>
          <w:tcPr>
            <w:tcW w:w="2843" w:type="dxa"/>
            <w:tcBorders>
              <w:bottom w:val="single" w:sz="12" w:space="0" w:color="auto"/>
              <w:right w:val="nil"/>
            </w:tcBorders>
          </w:tcPr>
          <w:p w:rsidR="00FC56F8" w:rsidRDefault="00FC56F8">
            <w:pPr>
              <w:autoSpaceDE w:val="0"/>
              <w:autoSpaceDN w:val="0"/>
              <w:adjustRightInd w:val="0"/>
              <w:spacing w:before="0" w:after="0"/>
              <w:jc w:val="center"/>
              <w:rPr>
                <w:rFonts w:eastAsia="Times New Roman"/>
                <w:kern w:val="0"/>
                <w:szCs w:val="24"/>
                <w:lang w:val="zh-CN"/>
              </w:rPr>
            </w:pPr>
          </w:p>
        </w:tc>
      </w:tr>
      <w:tr w:rsidR="00FC56F8">
        <w:tc>
          <w:tcPr>
            <w:tcW w:w="2842" w:type="dxa"/>
            <w:tcBorders>
              <w:bottom w:val="single" w:sz="12" w:space="0" w:color="auto"/>
              <w:right w:val="nil"/>
            </w:tcBorders>
          </w:tcPr>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其他</w:t>
            </w:r>
          </w:p>
        </w:tc>
        <w:tc>
          <w:tcPr>
            <w:tcW w:w="2843" w:type="dxa"/>
            <w:tcBorders>
              <w:bottom w:val="single" w:sz="12" w:space="0" w:color="auto"/>
              <w:right w:val="nil"/>
            </w:tcBorders>
          </w:tcPr>
          <w:p w:rsidR="00FC56F8" w:rsidRDefault="00FC56F8">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2-5</w:t>
            </w:r>
            <w:r>
              <w:rPr>
                <w:rFonts w:ascii="宋体" w:hAnsi="宋体" w:cs="宋体" w:hint="eastAsia"/>
                <w:kern w:val="0"/>
                <w:szCs w:val="24"/>
                <w:lang w:val="zh-CN"/>
              </w:rPr>
              <w:t>年</w:t>
            </w:r>
          </w:p>
        </w:tc>
        <w:tc>
          <w:tcPr>
            <w:tcW w:w="2843" w:type="dxa"/>
            <w:tcBorders>
              <w:bottom w:val="single" w:sz="12" w:space="0" w:color="auto"/>
              <w:right w:val="nil"/>
            </w:tcBorders>
          </w:tcPr>
          <w:p w:rsidR="00FC56F8" w:rsidRDefault="00FC56F8">
            <w:pPr>
              <w:autoSpaceDE w:val="0"/>
              <w:autoSpaceDN w:val="0"/>
              <w:adjustRightInd w:val="0"/>
              <w:spacing w:before="0" w:after="0"/>
              <w:jc w:val="center"/>
              <w:rPr>
                <w:rFonts w:eastAsia="Times New Roman"/>
                <w:kern w:val="0"/>
                <w:szCs w:val="24"/>
                <w:lang w:val="zh-CN"/>
              </w:rPr>
            </w:pPr>
          </w:p>
        </w:tc>
      </w:tr>
    </w:tbl>
    <w:p w:rsidR="00FC56F8" w:rsidRDefault="00FC56F8">
      <w:pPr>
        <w:pStyle w:val="Section"/>
        <w:outlineLvl w:val="2"/>
        <w:rPr>
          <w:bCs w:val="0"/>
          <w:szCs w:val="24"/>
        </w:rPr>
      </w:pPr>
      <w:r>
        <w:rPr>
          <w:bCs w:val="0"/>
          <w:szCs w:val="24"/>
        </w:rPr>
        <w:t>33</w:t>
      </w:r>
      <w:r>
        <w:rPr>
          <w:rFonts w:hint="eastAsia"/>
          <w:bCs w:val="0"/>
          <w:szCs w:val="24"/>
        </w:rPr>
        <w:t>、合同负债</w:t>
      </w:r>
    </w:p>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不适用。</w:t>
      </w:r>
    </w:p>
    <w:p w:rsidR="00FC56F8" w:rsidRDefault="00FC56F8">
      <w:pPr>
        <w:pStyle w:val="Section"/>
        <w:outlineLvl w:val="2"/>
        <w:rPr>
          <w:bCs w:val="0"/>
          <w:szCs w:val="24"/>
        </w:rPr>
      </w:pPr>
      <w:r>
        <w:rPr>
          <w:bCs w:val="0"/>
          <w:szCs w:val="24"/>
        </w:rPr>
        <w:lastRenderedPageBreak/>
        <w:t>34</w:t>
      </w:r>
      <w:r>
        <w:rPr>
          <w:rFonts w:hint="eastAsia"/>
          <w:bCs w:val="0"/>
          <w:szCs w:val="24"/>
        </w:rPr>
        <w:t>、职工薪</w:t>
      </w:r>
      <w:proofErr w:type="gramStart"/>
      <w:r>
        <w:rPr>
          <w:rFonts w:hint="eastAsia"/>
          <w:bCs w:val="0"/>
          <w:szCs w:val="24"/>
        </w:rPr>
        <w:t>酬</w:t>
      </w:r>
      <w:proofErr w:type="gramEnd"/>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）短期薪酬的会计处理方法</w:t>
      </w:r>
    </w:p>
    <w:p w:rsidR="00FC56F8" w:rsidRPr="004A672A" w:rsidRDefault="00FC56F8" w:rsidP="004A672A">
      <w:pPr>
        <w:autoSpaceDE w:val="0"/>
        <w:autoSpaceDN w:val="0"/>
        <w:adjustRightInd w:val="0"/>
        <w:spacing w:before="0" w:after="0"/>
        <w:ind w:firstLineChars="236" w:firstLine="425"/>
        <w:jc w:val="left"/>
        <w:rPr>
          <w:rFonts w:eastAsia="Times New Roman"/>
          <w:kern w:val="0"/>
          <w:szCs w:val="24"/>
          <w:lang w:val="zh-CN"/>
        </w:rPr>
      </w:pPr>
      <w:r w:rsidRPr="004A672A">
        <w:rPr>
          <w:rFonts w:ascii="宋体" w:hAnsi="宋体" w:cs="宋体" w:hint="eastAsia"/>
          <w:kern w:val="0"/>
          <w:szCs w:val="24"/>
          <w:lang w:val="zh-CN"/>
        </w:rPr>
        <w:t>短期薪酬是指本公司在职工提供相关服务的年度报告期间结束后十二个月内需要全部予以支付的职工薪酬，离职后福利和辞退福利除外。本公司在职工提供服务的会计期间，将应付的短期薪酬确认为负债，并根据职工提供服务的受益对象计入相关资产成本和费用。</w:t>
      </w:r>
    </w:p>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）离职后福利的会计处理方法</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离职后福利是指本公司为获得职工提供的服务而在职工退休或与企业解除劳动关系后，提供的各种形式的报酬和福利，短期</w:t>
      </w:r>
      <w:proofErr w:type="gramStart"/>
      <w:r w:rsidRPr="004A672A">
        <w:rPr>
          <w:rFonts w:ascii="宋体" w:hAnsi="宋体" w:cs="宋体" w:hint="eastAsia"/>
          <w:kern w:val="0"/>
          <w:szCs w:val="24"/>
          <w:lang w:val="zh-CN"/>
        </w:rPr>
        <w:t>薪</w:t>
      </w:r>
      <w:proofErr w:type="gramEnd"/>
      <w:r w:rsidRPr="004A672A">
        <w:rPr>
          <w:rFonts w:ascii="宋体" w:hAnsi="宋体" w:cs="宋体" w:hint="eastAsia"/>
          <w:kern w:val="0"/>
          <w:szCs w:val="24"/>
          <w:lang w:val="zh-CN"/>
        </w:rPr>
        <w:t>酬和辞退福利除外。</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本公司的离职后福利计划分类为设定提存计划和设定受益计划。</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离职后福利设定提存计划主要为参加由各地劳动及社会保障机构组织实施的社会基本养老保险、失业保险等；在职工为本公司提供服务的会计期间，将根据设定提存计划计算的应缴存金额确认为负债，并计入当期损益或相关资产成本。</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本公司按照国家规定的标准定期缴付上述款项后，不再有其他的支付义务。</w:t>
      </w:r>
    </w:p>
    <w:p w:rsidR="00FC56F8" w:rsidRDefault="00FC56F8">
      <w:pPr>
        <w:pStyle w:val="Section"/>
        <w:outlineLvl w:val="3"/>
        <w:rPr>
          <w:bCs w:val="0"/>
          <w:szCs w:val="24"/>
        </w:rPr>
      </w:pPr>
      <w:r>
        <w:rPr>
          <w:rFonts w:hint="eastAsia"/>
          <w:bCs w:val="0"/>
          <w:szCs w:val="24"/>
        </w:rPr>
        <w:t>（</w:t>
      </w:r>
      <w:r>
        <w:rPr>
          <w:bCs w:val="0"/>
          <w:szCs w:val="24"/>
        </w:rPr>
        <w:t>3</w:t>
      </w:r>
      <w:r>
        <w:rPr>
          <w:rFonts w:hint="eastAsia"/>
          <w:bCs w:val="0"/>
          <w:szCs w:val="24"/>
        </w:rPr>
        <w:t>）辞退福利的会计处理方法</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辞退福利是指本公司在职工劳动合同到期之前解除与职工的劳动关系，或者为鼓励职工自愿接受裁减而给予职工的补偿，在本公司不能单方面撤回解除劳动关系计划或裁减建议时和确认与涉及支付辞退福利的重组相关的成本费用时两者</w:t>
      </w:r>
      <w:proofErr w:type="gramStart"/>
      <w:r w:rsidRPr="004A672A">
        <w:rPr>
          <w:rFonts w:ascii="宋体" w:hAnsi="宋体" w:cs="宋体" w:hint="eastAsia"/>
          <w:kern w:val="0"/>
          <w:szCs w:val="24"/>
          <w:lang w:val="zh-CN"/>
        </w:rPr>
        <w:t>孰</w:t>
      </w:r>
      <w:proofErr w:type="gramEnd"/>
      <w:r w:rsidRPr="004A672A">
        <w:rPr>
          <w:rFonts w:ascii="宋体" w:hAnsi="宋体" w:cs="宋体" w:hint="eastAsia"/>
          <w:kern w:val="0"/>
          <w:szCs w:val="24"/>
          <w:lang w:val="zh-CN"/>
        </w:rPr>
        <w:t>早日，</w:t>
      </w:r>
      <w:proofErr w:type="gramStart"/>
      <w:r w:rsidRPr="004A672A">
        <w:rPr>
          <w:rFonts w:ascii="宋体" w:hAnsi="宋体" w:cs="宋体" w:hint="eastAsia"/>
          <w:kern w:val="0"/>
          <w:szCs w:val="24"/>
          <w:lang w:val="zh-CN"/>
        </w:rPr>
        <w:t>确认因</w:t>
      </w:r>
      <w:proofErr w:type="gramEnd"/>
      <w:r w:rsidRPr="004A672A">
        <w:rPr>
          <w:rFonts w:ascii="宋体" w:hAnsi="宋体" w:cs="宋体" w:hint="eastAsia"/>
          <w:kern w:val="0"/>
          <w:szCs w:val="24"/>
          <w:lang w:val="zh-CN"/>
        </w:rPr>
        <w:t>解除与职工的劳动关系给予补偿而产生的负债，同时计入当期损益。</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本公司向接受内部退休安排的职工提供内退福利。内退福利是指，向未达到国家规定的退休年龄、经本公司管理层批准自愿退出工作岗位的职工支付的工资及为其缴纳的社会保险费等。本公司</w:t>
      </w:r>
      <w:proofErr w:type="gramStart"/>
      <w:r w:rsidRPr="004A672A">
        <w:rPr>
          <w:rFonts w:ascii="宋体" w:hAnsi="宋体" w:cs="宋体" w:hint="eastAsia"/>
          <w:kern w:val="0"/>
          <w:szCs w:val="24"/>
          <w:lang w:val="zh-CN"/>
        </w:rPr>
        <w:t>自内部</w:t>
      </w:r>
      <w:proofErr w:type="gramEnd"/>
      <w:r w:rsidRPr="004A672A">
        <w:rPr>
          <w:rFonts w:ascii="宋体" w:hAnsi="宋体" w:cs="宋体" w:hint="eastAsia"/>
          <w:kern w:val="0"/>
          <w:szCs w:val="24"/>
          <w:lang w:val="zh-CN"/>
        </w:rPr>
        <w:t>退休安排开始之日起</w:t>
      </w:r>
      <w:proofErr w:type="gramStart"/>
      <w:r w:rsidRPr="004A672A">
        <w:rPr>
          <w:rFonts w:ascii="宋体" w:hAnsi="宋体" w:cs="宋体" w:hint="eastAsia"/>
          <w:kern w:val="0"/>
          <w:szCs w:val="24"/>
          <w:lang w:val="zh-CN"/>
        </w:rPr>
        <w:t>至职工</w:t>
      </w:r>
      <w:proofErr w:type="gramEnd"/>
      <w:r w:rsidRPr="004A672A">
        <w:rPr>
          <w:rFonts w:ascii="宋体" w:hAnsi="宋体" w:cs="宋体" w:hint="eastAsia"/>
          <w:kern w:val="0"/>
          <w:szCs w:val="24"/>
          <w:lang w:val="zh-CN"/>
        </w:rPr>
        <w:t>达到正常退休年龄止，向内退职</w:t>
      </w:r>
      <w:proofErr w:type="gramStart"/>
      <w:r w:rsidRPr="004A672A">
        <w:rPr>
          <w:rFonts w:ascii="宋体" w:hAnsi="宋体" w:cs="宋体" w:hint="eastAsia"/>
          <w:kern w:val="0"/>
          <w:szCs w:val="24"/>
          <w:lang w:val="zh-CN"/>
        </w:rPr>
        <w:t>工支付</w:t>
      </w:r>
      <w:proofErr w:type="gramEnd"/>
      <w:r w:rsidRPr="004A672A">
        <w:rPr>
          <w:rFonts w:ascii="宋体" w:hAnsi="宋体" w:cs="宋体" w:hint="eastAsia"/>
          <w:kern w:val="0"/>
          <w:szCs w:val="24"/>
          <w:lang w:val="zh-CN"/>
        </w:rPr>
        <w:t>内部退养福利。对于内退福利，本公司比照辞退福利进行会计处理，在符合辞退福利相关确认条件时，将</w:t>
      </w:r>
      <w:proofErr w:type="gramStart"/>
      <w:r w:rsidRPr="004A672A">
        <w:rPr>
          <w:rFonts w:ascii="宋体" w:hAnsi="宋体" w:cs="宋体" w:hint="eastAsia"/>
          <w:kern w:val="0"/>
          <w:szCs w:val="24"/>
          <w:lang w:val="zh-CN"/>
        </w:rPr>
        <w:t>自职工</w:t>
      </w:r>
      <w:proofErr w:type="gramEnd"/>
      <w:r w:rsidRPr="004A672A">
        <w:rPr>
          <w:rFonts w:ascii="宋体" w:hAnsi="宋体" w:cs="宋体" w:hint="eastAsia"/>
          <w:kern w:val="0"/>
          <w:szCs w:val="24"/>
          <w:lang w:val="zh-CN"/>
        </w:rPr>
        <w:t>停止提供服务日至正常退休日期间</w:t>
      </w:r>
      <w:proofErr w:type="gramStart"/>
      <w:r w:rsidRPr="004A672A">
        <w:rPr>
          <w:rFonts w:ascii="宋体" w:hAnsi="宋体" w:cs="宋体" w:hint="eastAsia"/>
          <w:kern w:val="0"/>
          <w:szCs w:val="24"/>
          <w:lang w:val="zh-CN"/>
        </w:rPr>
        <w:t>拟支付</w:t>
      </w:r>
      <w:proofErr w:type="gramEnd"/>
      <w:r w:rsidRPr="004A672A">
        <w:rPr>
          <w:rFonts w:ascii="宋体" w:hAnsi="宋体" w:cs="宋体" w:hint="eastAsia"/>
          <w:kern w:val="0"/>
          <w:szCs w:val="24"/>
          <w:lang w:val="zh-CN"/>
        </w:rPr>
        <w:t>的内退职工工资和缴纳的社会保险费等，确认为负债，一次性计入当期损益。内退福利的精算假设变化及福利标准调整引起的差异于发生时计入当期损益。</w:t>
      </w:r>
    </w:p>
    <w:p w:rsidR="00FC56F8" w:rsidRDefault="00FC56F8">
      <w:pPr>
        <w:pStyle w:val="Section"/>
        <w:outlineLvl w:val="3"/>
        <w:rPr>
          <w:bCs w:val="0"/>
          <w:szCs w:val="24"/>
        </w:rPr>
      </w:pPr>
      <w:r>
        <w:rPr>
          <w:rFonts w:hint="eastAsia"/>
          <w:bCs w:val="0"/>
          <w:szCs w:val="24"/>
        </w:rPr>
        <w:t>（</w:t>
      </w:r>
      <w:r>
        <w:rPr>
          <w:bCs w:val="0"/>
          <w:szCs w:val="24"/>
        </w:rPr>
        <w:t>4</w:t>
      </w:r>
      <w:r>
        <w:rPr>
          <w:rFonts w:hint="eastAsia"/>
          <w:bCs w:val="0"/>
          <w:szCs w:val="24"/>
        </w:rPr>
        <w:t>）其他长期职工福利的会计处理方法</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其他长期职工福利是指除短期薪酬、离职后福利、辞退福利之外的其他所有职工福利。</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对符合设定提存计划条件的其他长期职工福利，在职工为本公司提供服务的会计期间，将应缴存金额确认为负债，并计入当期损益或相关资产成本。</w:t>
      </w:r>
    </w:p>
    <w:p w:rsidR="00FC56F8" w:rsidRDefault="00FC56F8">
      <w:pPr>
        <w:pStyle w:val="Section"/>
        <w:outlineLvl w:val="2"/>
        <w:rPr>
          <w:bCs w:val="0"/>
          <w:szCs w:val="24"/>
        </w:rPr>
      </w:pPr>
      <w:r>
        <w:rPr>
          <w:bCs w:val="0"/>
          <w:szCs w:val="24"/>
        </w:rPr>
        <w:t>35</w:t>
      </w:r>
      <w:r>
        <w:rPr>
          <w:rFonts w:hint="eastAsia"/>
          <w:bCs w:val="0"/>
          <w:szCs w:val="24"/>
        </w:rPr>
        <w:t>、租赁负债</w:t>
      </w:r>
    </w:p>
    <w:p w:rsidR="00FC56F8"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不适用。</w:t>
      </w:r>
    </w:p>
    <w:p w:rsidR="00FC56F8" w:rsidRDefault="00FC56F8">
      <w:pPr>
        <w:pStyle w:val="Section"/>
        <w:outlineLvl w:val="2"/>
        <w:rPr>
          <w:bCs w:val="0"/>
          <w:szCs w:val="24"/>
        </w:rPr>
      </w:pPr>
      <w:r>
        <w:rPr>
          <w:bCs w:val="0"/>
          <w:szCs w:val="24"/>
        </w:rPr>
        <w:t>36</w:t>
      </w:r>
      <w:r>
        <w:rPr>
          <w:rFonts w:hint="eastAsia"/>
          <w:bCs w:val="0"/>
          <w:szCs w:val="24"/>
        </w:rPr>
        <w:t>、预计负债</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1.</w:t>
      </w:r>
      <w:r>
        <w:rPr>
          <w:rFonts w:ascii="宋体" w:hAnsi="宋体" w:cs="宋体" w:hint="eastAsia"/>
          <w:b/>
          <w:kern w:val="0"/>
          <w:sz w:val="21"/>
          <w:szCs w:val="24"/>
          <w:lang w:val="zh-CN"/>
        </w:rPr>
        <w:t>预计负债的确认标准</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与或有事项相关的义务同时满足下列条件时，本公司确认为预计负债：</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该义务是本公司承担的现时义务；</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履行该义务很可能导致经济利益流出本公司；</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该义务的金额能够可靠地计量。</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lastRenderedPageBreak/>
        <w:t>2.</w:t>
      </w:r>
      <w:r>
        <w:rPr>
          <w:rFonts w:ascii="宋体" w:hAnsi="宋体" w:cs="宋体" w:hint="eastAsia"/>
          <w:b/>
          <w:kern w:val="0"/>
          <w:sz w:val="21"/>
          <w:szCs w:val="24"/>
          <w:lang w:val="zh-CN"/>
        </w:rPr>
        <w:t>预计负债的计量方法</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本公司预计负债</w:t>
      </w:r>
      <w:proofErr w:type="gramStart"/>
      <w:r w:rsidRPr="004A672A">
        <w:rPr>
          <w:rFonts w:ascii="宋体" w:hAnsi="宋体" w:cs="宋体" w:hint="eastAsia"/>
          <w:kern w:val="0"/>
          <w:szCs w:val="24"/>
          <w:lang w:val="zh-CN"/>
        </w:rPr>
        <w:t>按履行</w:t>
      </w:r>
      <w:proofErr w:type="gramEnd"/>
      <w:r w:rsidRPr="004A672A">
        <w:rPr>
          <w:rFonts w:ascii="宋体" w:hAnsi="宋体" w:cs="宋体" w:hint="eastAsia"/>
          <w:kern w:val="0"/>
          <w:szCs w:val="24"/>
          <w:lang w:val="zh-CN"/>
        </w:rPr>
        <w:t>相关现时义务所需的支出的最佳估计数进行初始计量。</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本公司在确定最佳估计数时，综合考虑与或有事项有关的风险、不确定性和货币时间价值等因素。对于货币时间价值影响重大的，通过对相关未来现金流出进行折现后确定最佳估计数。</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最佳估计数分别以下情况处理：</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所需支出存在一个连续范围（或区间），且该范围内各种结果发生的可能性相同的，</w:t>
      </w:r>
      <w:proofErr w:type="gramStart"/>
      <w:r w:rsidRPr="004A672A">
        <w:rPr>
          <w:rFonts w:ascii="宋体" w:hAnsi="宋体" w:cs="宋体" w:hint="eastAsia"/>
          <w:kern w:val="0"/>
          <w:szCs w:val="24"/>
          <w:lang w:val="zh-CN"/>
        </w:rPr>
        <w:t>则最佳估计数按照</w:t>
      </w:r>
      <w:proofErr w:type="gramEnd"/>
      <w:r w:rsidRPr="004A672A">
        <w:rPr>
          <w:rFonts w:ascii="宋体" w:hAnsi="宋体" w:cs="宋体" w:hint="eastAsia"/>
          <w:kern w:val="0"/>
          <w:szCs w:val="24"/>
          <w:lang w:val="zh-CN"/>
        </w:rPr>
        <w:t>该范围的中间值即上下限金额的平均数确定。</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所需支出不存在一个连续范围（或区间），或虽然存在一个连续范围但该范围内各种结果发生的可能性不相同的，如或有事项涉及单个项目的，</w:t>
      </w:r>
      <w:proofErr w:type="gramStart"/>
      <w:r w:rsidRPr="004A672A">
        <w:rPr>
          <w:rFonts w:ascii="宋体" w:hAnsi="宋体" w:cs="宋体" w:hint="eastAsia"/>
          <w:kern w:val="0"/>
          <w:szCs w:val="24"/>
          <w:lang w:val="zh-CN"/>
        </w:rPr>
        <w:t>则最佳估计数按照</w:t>
      </w:r>
      <w:proofErr w:type="gramEnd"/>
      <w:r w:rsidRPr="004A672A">
        <w:rPr>
          <w:rFonts w:ascii="宋体" w:hAnsi="宋体" w:cs="宋体" w:hint="eastAsia"/>
          <w:kern w:val="0"/>
          <w:szCs w:val="24"/>
          <w:lang w:val="zh-CN"/>
        </w:rPr>
        <w:t>最可能发生金额确定；如或有事项涉及多个项目的，</w:t>
      </w:r>
      <w:proofErr w:type="gramStart"/>
      <w:r w:rsidRPr="004A672A">
        <w:rPr>
          <w:rFonts w:ascii="宋体" w:hAnsi="宋体" w:cs="宋体" w:hint="eastAsia"/>
          <w:kern w:val="0"/>
          <w:szCs w:val="24"/>
          <w:lang w:val="zh-CN"/>
        </w:rPr>
        <w:t>则最佳</w:t>
      </w:r>
      <w:proofErr w:type="gramEnd"/>
      <w:r w:rsidRPr="004A672A">
        <w:rPr>
          <w:rFonts w:ascii="宋体" w:hAnsi="宋体" w:cs="宋体" w:hint="eastAsia"/>
          <w:kern w:val="0"/>
          <w:szCs w:val="24"/>
          <w:lang w:val="zh-CN"/>
        </w:rPr>
        <w:t>估计数按各种可能结果及相关概率计算确定。</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本公司清偿预计负债所需支出全部或部分预期由第三方补偿的，补偿金额在基本确定能够收到时，作为资产单独确认，确认的补偿金额不超过预计负债的账面价值。</w:t>
      </w:r>
    </w:p>
    <w:p w:rsidR="00FC56F8" w:rsidRDefault="00FC56F8">
      <w:pPr>
        <w:pStyle w:val="Section"/>
        <w:outlineLvl w:val="2"/>
        <w:rPr>
          <w:bCs w:val="0"/>
          <w:szCs w:val="24"/>
        </w:rPr>
      </w:pPr>
      <w:r>
        <w:rPr>
          <w:bCs w:val="0"/>
          <w:szCs w:val="24"/>
        </w:rPr>
        <w:t>37</w:t>
      </w:r>
      <w:r>
        <w:rPr>
          <w:rFonts w:hint="eastAsia"/>
          <w:bCs w:val="0"/>
          <w:szCs w:val="24"/>
        </w:rPr>
        <w:t>、股份支付</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1.</w:t>
      </w:r>
      <w:r>
        <w:rPr>
          <w:rFonts w:ascii="宋体" w:hAnsi="宋体" w:cs="宋体" w:hint="eastAsia"/>
          <w:b/>
          <w:kern w:val="0"/>
          <w:sz w:val="21"/>
          <w:szCs w:val="24"/>
          <w:lang w:val="zh-CN"/>
        </w:rPr>
        <w:t>股份支付的种类</w:t>
      </w:r>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本公司的股份支付分为以权益结算的股份支付和以现金结算的股份支付。</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2.</w:t>
      </w:r>
      <w:r>
        <w:rPr>
          <w:rFonts w:ascii="宋体" w:hAnsi="宋体" w:cs="宋体" w:hint="eastAsia"/>
          <w:b/>
          <w:kern w:val="0"/>
          <w:sz w:val="21"/>
          <w:szCs w:val="24"/>
          <w:lang w:val="zh-CN"/>
        </w:rPr>
        <w:t>权益工具公允价值的确定方法</w:t>
      </w:r>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对于授予的存在活跃市场的期权等权益工具，按照活跃市场中的报价确定其公允价值。对于授予的不存在活跃市场的期权等权益工具，采用期权定价模型等确定其公允价值，选用的期权定价模型考虑以下因素：（</w:t>
      </w:r>
      <w:r w:rsidRPr="004A672A">
        <w:rPr>
          <w:rFonts w:eastAsia="Times New Roman"/>
          <w:kern w:val="0"/>
          <w:szCs w:val="24"/>
          <w:lang w:val="zh-CN"/>
        </w:rPr>
        <w:t>1</w:t>
      </w:r>
      <w:r w:rsidRPr="004A672A">
        <w:rPr>
          <w:rFonts w:ascii="宋体" w:hAnsi="宋体" w:cs="宋体" w:hint="eastAsia"/>
          <w:kern w:val="0"/>
          <w:szCs w:val="24"/>
          <w:lang w:val="zh-CN"/>
        </w:rPr>
        <w:t>）期权的行权价格；（</w:t>
      </w:r>
      <w:r w:rsidRPr="004A672A">
        <w:rPr>
          <w:rFonts w:eastAsia="Times New Roman"/>
          <w:kern w:val="0"/>
          <w:szCs w:val="24"/>
          <w:lang w:val="zh-CN"/>
        </w:rPr>
        <w:t>2</w:t>
      </w:r>
      <w:r w:rsidRPr="004A672A">
        <w:rPr>
          <w:rFonts w:ascii="宋体" w:hAnsi="宋体" w:cs="宋体" w:hint="eastAsia"/>
          <w:kern w:val="0"/>
          <w:szCs w:val="24"/>
          <w:lang w:val="zh-CN"/>
        </w:rPr>
        <w:t>）期权的有效期；（</w:t>
      </w:r>
      <w:r w:rsidRPr="004A672A">
        <w:rPr>
          <w:rFonts w:eastAsia="Times New Roman"/>
          <w:kern w:val="0"/>
          <w:szCs w:val="24"/>
          <w:lang w:val="zh-CN"/>
        </w:rPr>
        <w:t>3</w:t>
      </w:r>
      <w:r w:rsidRPr="004A672A">
        <w:rPr>
          <w:rFonts w:ascii="宋体" w:hAnsi="宋体" w:cs="宋体" w:hint="eastAsia"/>
          <w:kern w:val="0"/>
          <w:szCs w:val="24"/>
          <w:lang w:val="zh-CN"/>
        </w:rPr>
        <w:t>）标的股份的现行价格；（</w:t>
      </w:r>
      <w:r w:rsidRPr="004A672A">
        <w:rPr>
          <w:rFonts w:eastAsia="Times New Roman"/>
          <w:kern w:val="0"/>
          <w:szCs w:val="24"/>
          <w:lang w:val="zh-CN"/>
        </w:rPr>
        <w:t>4</w:t>
      </w:r>
      <w:r w:rsidRPr="004A672A">
        <w:rPr>
          <w:rFonts w:ascii="宋体" w:hAnsi="宋体" w:cs="宋体" w:hint="eastAsia"/>
          <w:kern w:val="0"/>
          <w:szCs w:val="24"/>
          <w:lang w:val="zh-CN"/>
        </w:rPr>
        <w:t>）股价预计波动率；（</w:t>
      </w:r>
      <w:r w:rsidRPr="004A672A">
        <w:rPr>
          <w:rFonts w:eastAsia="Times New Roman"/>
          <w:kern w:val="0"/>
          <w:szCs w:val="24"/>
          <w:lang w:val="zh-CN"/>
        </w:rPr>
        <w:t>5</w:t>
      </w:r>
      <w:r w:rsidRPr="004A672A">
        <w:rPr>
          <w:rFonts w:ascii="宋体" w:hAnsi="宋体" w:cs="宋体" w:hint="eastAsia"/>
          <w:kern w:val="0"/>
          <w:szCs w:val="24"/>
          <w:lang w:val="zh-CN"/>
        </w:rPr>
        <w:t>）股份的预计股利；（</w:t>
      </w:r>
      <w:r w:rsidRPr="004A672A">
        <w:rPr>
          <w:rFonts w:eastAsia="Times New Roman"/>
          <w:kern w:val="0"/>
          <w:szCs w:val="24"/>
          <w:lang w:val="zh-CN"/>
        </w:rPr>
        <w:t>6</w:t>
      </w:r>
      <w:r w:rsidRPr="004A672A">
        <w:rPr>
          <w:rFonts w:ascii="宋体" w:hAnsi="宋体" w:cs="宋体" w:hint="eastAsia"/>
          <w:kern w:val="0"/>
          <w:szCs w:val="24"/>
          <w:lang w:val="zh-CN"/>
        </w:rPr>
        <w:t>）期权有效期内的无风险利率。</w:t>
      </w:r>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在确定权益工具授予日的公允价值时，考虑股份支付协议规定的可行</w:t>
      </w:r>
      <w:proofErr w:type="gramStart"/>
      <w:r w:rsidRPr="004A672A">
        <w:rPr>
          <w:rFonts w:ascii="宋体" w:hAnsi="宋体" w:cs="宋体" w:hint="eastAsia"/>
          <w:kern w:val="0"/>
          <w:szCs w:val="24"/>
          <w:lang w:val="zh-CN"/>
        </w:rPr>
        <w:t>权条件</w:t>
      </w:r>
      <w:proofErr w:type="gramEnd"/>
      <w:r w:rsidRPr="004A672A">
        <w:rPr>
          <w:rFonts w:ascii="宋体" w:hAnsi="宋体" w:cs="宋体" w:hint="eastAsia"/>
          <w:kern w:val="0"/>
          <w:szCs w:val="24"/>
          <w:lang w:val="zh-CN"/>
        </w:rPr>
        <w:t>中的市场条件和非可行</w:t>
      </w:r>
      <w:proofErr w:type="gramStart"/>
      <w:r w:rsidRPr="004A672A">
        <w:rPr>
          <w:rFonts w:ascii="宋体" w:hAnsi="宋体" w:cs="宋体" w:hint="eastAsia"/>
          <w:kern w:val="0"/>
          <w:szCs w:val="24"/>
          <w:lang w:val="zh-CN"/>
        </w:rPr>
        <w:t>权条件</w:t>
      </w:r>
      <w:proofErr w:type="gramEnd"/>
      <w:r w:rsidRPr="004A672A">
        <w:rPr>
          <w:rFonts w:ascii="宋体" w:hAnsi="宋体" w:cs="宋体" w:hint="eastAsia"/>
          <w:kern w:val="0"/>
          <w:szCs w:val="24"/>
          <w:lang w:val="zh-CN"/>
        </w:rPr>
        <w:t>的影响。股份支付存在非可行</w:t>
      </w:r>
      <w:proofErr w:type="gramStart"/>
      <w:r w:rsidRPr="004A672A">
        <w:rPr>
          <w:rFonts w:ascii="宋体" w:hAnsi="宋体" w:cs="宋体" w:hint="eastAsia"/>
          <w:kern w:val="0"/>
          <w:szCs w:val="24"/>
          <w:lang w:val="zh-CN"/>
        </w:rPr>
        <w:t>权条件</w:t>
      </w:r>
      <w:proofErr w:type="gramEnd"/>
      <w:r w:rsidRPr="004A672A">
        <w:rPr>
          <w:rFonts w:ascii="宋体" w:hAnsi="宋体" w:cs="宋体" w:hint="eastAsia"/>
          <w:kern w:val="0"/>
          <w:szCs w:val="24"/>
          <w:lang w:val="zh-CN"/>
        </w:rPr>
        <w:t>的，只要职工或其他方满足了所有可行</w:t>
      </w:r>
      <w:proofErr w:type="gramStart"/>
      <w:r w:rsidRPr="004A672A">
        <w:rPr>
          <w:rFonts w:ascii="宋体" w:hAnsi="宋体" w:cs="宋体" w:hint="eastAsia"/>
          <w:kern w:val="0"/>
          <w:szCs w:val="24"/>
          <w:lang w:val="zh-CN"/>
        </w:rPr>
        <w:t>权条件</w:t>
      </w:r>
      <w:proofErr w:type="gramEnd"/>
      <w:r w:rsidRPr="004A672A">
        <w:rPr>
          <w:rFonts w:ascii="宋体" w:hAnsi="宋体" w:cs="宋体" w:hint="eastAsia"/>
          <w:kern w:val="0"/>
          <w:szCs w:val="24"/>
          <w:lang w:val="zh-CN"/>
        </w:rPr>
        <w:t>中的非市</w:t>
      </w:r>
      <w:r>
        <w:rPr>
          <w:rFonts w:ascii="宋体" w:hAnsi="宋体" w:cs="宋体" w:hint="eastAsia"/>
          <w:kern w:val="0"/>
          <w:sz w:val="21"/>
          <w:szCs w:val="24"/>
          <w:lang w:val="zh-CN"/>
        </w:rPr>
        <w:t>场条件（如服务期限等），即确认已</w:t>
      </w:r>
      <w:r w:rsidRPr="004A672A">
        <w:rPr>
          <w:rFonts w:ascii="宋体" w:hAnsi="宋体" w:cs="宋体" w:hint="eastAsia"/>
          <w:kern w:val="0"/>
          <w:szCs w:val="24"/>
          <w:lang w:val="zh-CN"/>
        </w:rPr>
        <w:t>得到服务相对应的成本费用。</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3.</w:t>
      </w:r>
      <w:r>
        <w:rPr>
          <w:rFonts w:ascii="宋体" w:hAnsi="宋体" w:cs="宋体" w:hint="eastAsia"/>
          <w:b/>
          <w:kern w:val="0"/>
          <w:sz w:val="21"/>
          <w:szCs w:val="24"/>
          <w:lang w:val="zh-CN"/>
        </w:rPr>
        <w:t>确定可行权权益工具最佳估计的依据</w:t>
      </w:r>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等待期内每个资产负债表日，根据最新取得的可行</w:t>
      </w:r>
      <w:proofErr w:type="gramStart"/>
      <w:r w:rsidRPr="004A672A">
        <w:rPr>
          <w:rFonts w:ascii="宋体" w:hAnsi="宋体" w:cs="宋体" w:hint="eastAsia"/>
          <w:kern w:val="0"/>
          <w:szCs w:val="24"/>
          <w:lang w:val="zh-CN"/>
        </w:rPr>
        <w:t>权职工</w:t>
      </w:r>
      <w:proofErr w:type="gramEnd"/>
      <w:r w:rsidRPr="004A672A">
        <w:rPr>
          <w:rFonts w:ascii="宋体" w:hAnsi="宋体" w:cs="宋体" w:hint="eastAsia"/>
          <w:kern w:val="0"/>
          <w:szCs w:val="24"/>
          <w:lang w:val="zh-CN"/>
        </w:rPr>
        <w:t>人数变动等后续信息</w:t>
      </w:r>
      <w:proofErr w:type="gramStart"/>
      <w:r w:rsidRPr="004A672A">
        <w:rPr>
          <w:rFonts w:ascii="宋体" w:hAnsi="宋体" w:cs="宋体" w:hint="eastAsia"/>
          <w:kern w:val="0"/>
          <w:szCs w:val="24"/>
          <w:lang w:val="zh-CN"/>
        </w:rPr>
        <w:t>作出</w:t>
      </w:r>
      <w:proofErr w:type="gramEnd"/>
      <w:r w:rsidRPr="004A672A">
        <w:rPr>
          <w:rFonts w:ascii="宋体" w:hAnsi="宋体" w:cs="宋体" w:hint="eastAsia"/>
          <w:kern w:val="0"/>
          <w:szCs w:val="24"/>
          <w:lang w:val="zh-CN"/>
        </w:rPr>
        <w:t>最佳估计，修正预计可行权的权益工具数量。在可行权日，最终预计可行权权益工具的数量与实际可行权数量一致。</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4.</w:t>
      </w:r>
      <w:r>
        <w:rPr>
          <w:rFonts w:ascii="宋体" w:hAnsi="宋体" w:cs="宋体" w:hint="eastAsia"/>
          <w:b/>
          <w:kern w:val="0"/>
          <w:sz w:val="21"/>
          <w:szCs w:val="24"/>
          <w:lang w:val="zh-CN"/>
        </w:rPr>
        <w:t>会计处理方法</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以权益结算的股份支付，按授予职工权益工具的公允价值计量。授予后立即可行权的，在授予</w:t>
      </w:r>
      <w:proofErr w:type="gramStart"/>
      <w:r w:rsidRPr="004A672A">
        <w:rPr>
          <w:rFonts w:ascii="宋体" w:hAnsi="宋体" w:cs="宋体" w:hint="eastAsia"/>
          <w:kern w:val="0"/>
          <w:szCs w:val="24"/>
          <w:lang w:val="zh-CN"/>
        </w:rPr>
        <w:t>日按照</w:t>
      </w:r>
      <w:proofErr w:type="gramEnd"/>
      <w:r w:rsidRPr="004A672A">
        <w:rPr>
          <w:rFonts w:ascii="宋体" w:hAnsi="宋体" w:cs="宋体" w:hint="eastAsia"/>
          <w:kern w:val="0"/>
          <w:szCs w:val="24"/>
          <w:lang w:val="zh-CN"/>
        </w:rPr>
        <w:t>权益工具的公允价值计入相关成本或费用，相应增加资本公积。在完成等待期内的服务或达到规定业绩条件才可行权的，在等待期内的每个资产负债表日，以对可行权权益工具数量的最佳估计为基础，按照权益工具授予日的公允价值，将当期取得的服务计入相关成本或费用和资本公积。在可行权日之后不再对已确认的相关成本或费用和所有者权益总额进行调整。</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以现金结算的股份支付，按照本公司承担的以股份或其他权益工具为基础计算确定的负债的公允价值计量。授予后立即可行权的，在授予日以本公司承担负债的公允价值计入相关成本或费用，相应增加负债。在完成等待期内的服务或达到规定业绩条件以后才可行权的以现金结算的股份支付，在等待期内的每个资产负债表日，以对可行</w:t>
      </w:r>
      <w:proofErr w:type="gramStart"/>
      <w:r w:rsidRPr="004A672A">
        <w:rPr>
          <w:rFonts w:ascii="宋体" w:hAnsi="宋体" w:cs="宋体" w:hint="eastAsia"/>
          <w:kern w:val="0"/>
          <w:szCs w:val="24"/>
          <w:lang w:val="zh-CN"/>
        </w:rPr>
        <w:t>权情况</w:t>
      </w:r>
      <w:proofErr w:type="gramEnd"/>
      <w:r w:rsidRPr="004A672A">
        <w:rPr>
          <w:rFonts w:ascii="宋体" w:hAnsi="宋体" w:cs="宋体" w:hint="eastAsia"/>
          <w:kern w:val="0"/>
          <w:szCs w:val="24"/>
          <w:lang w:val="zh-CN"/>
        </w:rPr>
        <w:t>的最佳估计为基础，按照本公司承担负债的公允价值金额，将当期取得的服务计入成本或费用和相应的负债。在相关负债结算前的每个资产负债表日以及结算日，对负债的公允价值重新计量，其变动计入当期损益。</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若在等待期内取消了授予的权益工具，本公司对取消所授予的权益性工具作为加速行权处理，将剩余等待期内应确认的金额立即计入当期损益，同时确认资本公积。职工或其他方能够选择满足非可行</w:t>
      </w:r>
      <w:proofErr w:type="gramStart"/>
      <w:r w:rsidRPr="004A672A">
        <w:rPr>
          <w:rFonts w:ascii="宋体" w:hAnsi="宋体" w:cs="宋体" w:hint="eastAsia"/>
          <w:kern w:val="0"/>
          <w:szCs w:val="24"/>
          <w:lang w:val="zh-CN"/>
        </w:rPr>
        <w:t>权条件</w:t>
      </w:r>
      <w:proofErr w:type="gramEnd"/>
      <w:r w:rsidRPr="004A672A">
        <w:rPr>
          <w:rFonts w:ascii="宋体" w:hAnsi="宋体" w:cs="宋体" w:hint="eastAsia"/>
          <w:kern w:val="0"/>
          <w:szCs w:val="24"/>
          <w:lang w:val="zh-CN"/>
        </w:rPr>
        <w:t>但在等待期内未满足的，本公司将其作为授予权益工具的取消处理。</w:t>
      </w:r>
    </w:p>
    <w:p w:rsidR="00FC56F8" w:rsidRDefault="00FC56F8">
      <w:pPr>
        <w:pStyle w:val="Section"/>
        <w:outlineLvl w:val="2"/>
        <w:rPr>
          <w:bCs w:val="0"/>
          <w:szCs w:val="24"/>
        </w:rPr>
      </w:pPr>
      <w:r>
        <w:rPr>
          <w:bCs w:val="0"/>
          <w:szCs w:val="24"/>
        </w:rPr>
        <w:t>38</w:t>
      </w:r>
      <w:r>
        <w:rPr>
          <w:rFonts w:hint="eastAsia"/>
          <w:bCs w:val="0"/>
          <w:szCs w:val="24"/>
        </w:rPr>
        <w:t>、优先股、永续债等其他金融工具</w:t>
      </w:r>
    </w:p>
    <w:p w:rsidR="00FC56F8"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不适用。</w:t>
      </w:r>
    </w:p>
    <w:p w:rsidR="00FC56F8" w:rsidRDefault="00FC56F8">
      <w:pPr>
        <w:pStyle w:val="Section"/>
        <w:outlineLvl w:val="2"/>
        <w:rPr>
          <w:bCs w:val="0"/>
          <w:szCs w:val="24"/>
        </w:rPr>
      </w:pPr>
      <w:r>
        <w:rPr>
          <w:bCs w:val="0"/>
          <w:szCs w:val="24"/>
        </w:rPr>
        <w:lastRenderedPageBreak/>
        <w:t>39</w:t>
      </w:r>
      <w:r>
        <w:rPr>
          <w:rFonts w:hint="eastAsia"/>
          <w:bCs w:val="0"/>
          <w:szCs w:val="24"/>
        </w:rPr>
        <w:t>、收入</w:t>
      </w:r>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公司是否需要遵守特殊行业的披露要求</w:t>
      </w:r>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proofErr w:type="gramStart"/>
      <w:r w:rsidRPr="004A672A">
        <w:rPr>
          <w:rFonts w:ascii="宋体" w:hAnsi="宋体" w:cs="宋体" w:hint="eastAsia"/>
          <w:kern w:val="0"/>
          <w:szCs w:val="24"/>
          <w:lang w:val="zh-CN"/>
        </w:rPr>
        <w:t>否</w:t>
      </w:r>
      <w:proofErr w:type="gramEnd"/>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是否已执行新收入准则</w:t>
      </w:r>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eastAsia="Times New Roman"/>
          <w:kern w:val="0"/>
          <w:szCs w:val="24"/>
          <w:lang w:val="zh-CN"/>
        </w:rPr>
        <w:t xml:space="preserve">√ </w:t>
      </w:r>
      <w:r w:rsidRPr="004A672A">
        <w:rPr>
          <w:rFonts w:ascii="宋体" w:hAnsi="宋体" w:cs="宋体" w:hint="eastAsia"/>
          <w:kern w:val="0"/>
          <w:szCs w:val="24"/>
          <w:lang w:val="zh-CN"/>
        </w:rPr>
        <w:t>是</w:t>
      </w:r>
      <w:r w:rsidRPr="004A672A">
        <w:rPr>
          <w:rFonts w:eastAsia="Times New Roman"/>
          <w:kern w:val="0"/>
          <w:szCs w:val="24"/>
          <w:lang w:val="zh-CN"/>
        </w:rPr>
        <w:t xml:space="preserve"> □ </w:t>
      </w:r>
      <w:r w:rsidRPr="004A672A">
        <w:rPr>
          <w:rFonts w:ascii="宋体" w:hAnsi="宋体" w:cs="宋体" w:hint="eastAsia"/>
          <w:kern w:val="0"/>
          <w:szCs w:val="24"/>
          <w:lang w:val="zh-CN"/>
        </w:rPr>
        <w:t>否</w:t>
      </w:r>
      <w:r w:rsidRPr="004A672A">
        <w:rPr>
          <w:rFonts w:eastAsia="Times New Roman"/>
          <w:kern w:val="0"/>
          <w:szCs w:val="24"/>
          <w:lang w:val="zh-CN"/>
        </w:rPr>
        <w:t xml:space="preserve"> </w:t>
      </w:r>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收入确认和计量所采用的会计政策</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1.</w:t>
      </w:r>
      <w:r>
        <w:rPr>
          <w:rFonts w:ascii="宋体" w:hAnsi="宋体" w:cs="宋体" w:hint="eastAsia"/>
          <w:b/>
          <w:kern w:val="0"/>
          <w:sz w:val="21"/>
          <w:szCs w:val="24"/>
          <w:lang w:val="zh-CN"/>
        </w:rPr>
        <w:t>销售商品收入确认时间的具体判断标准</w:t>
      </w:r>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公司已将商品所有权上的主要风险和报酬转移给购买方；公司既没有保留与所有权相联系的继续管理权，也没有对已售出的商品实施有效控制；收入的金额能够可靠地计量；相关的经济利益很可能流入企业；相关的已发生或将发生的成本能够可靠地计量时，确认商品销售收入实现。</w:t>
      </w:r>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公司国内销售以货物发出，取得购货方签收的送货单日期作为收入确认的时点；出口销售以货物发出，取得出口报关单或货运提单日期作为收入确认的时点。</w:t>
      </w:r>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本公司按照从购货方已收或应收的合同或协议价款确定销售商品收入金额，但已收或应收的合同或协议价款</w:t>
      </w:r>
      <w:proofErr w:type="gramStart"/>
      <w:r w:rsidRPr="004A672A">
        <w:rPr>
          <w:rFonts w:ascii="宋体" w:hAnsi="宋体" w:cs="宋体" w:hint="eastAsia"/>
          <w:kern w:val="0"/>
          <w:szCs w:val="24"/>
          <w:lang w:val="zh-CN"/>
        </w:rPr>
        <w:t>不</w:t>
      </w:r>
      <w:proofErr w:type="gramEnd"/>
      <w:r w:rsidRPr="004A672A">
        <w:rPr>
          <w:rFonts w:ascii="宋体" w:hAnsi="宋体" w:cs="宋体" w:hint="eastAsia"/>
          <w:kern w:val="0"/>
          <w:szCs w:val="24"/>
          <w:lang w:val="zh-CN"/>
        </w:rPr>
        <w:t>公允的除外。合同或协议价款的收取采用递延方式，实质上具有融资性质的，按照应收的合同或协议价款的公允价值确定销售商品收入金额。</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2.</w:t>
      </w:r>
      <w:r>
        <w:rPr>
          <w:rFonts w:ascii="宋体" w:hAnsi="宋体" w:cs="宋体" w:hint="eastAsia"/>
          <w:b/>
          <w:kern w:val="0"/>
          <w:sz w:val="21"/>
          <w:szCs w:val="24"/>
          <w:lang w:val="zh-CN"/>
        </w:rPr>
        <w:t>确认让渡资产使用权收入的依据</w:t>
      </w:r>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与交易相关的经济利益很可能流入企业，收入的金额能够可靠地计量时，分别下列情况确定让渡资产使用权收入金额：</w:t>
      </w:r>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w:t>
      </w:r>
      <w:r w:rsidRPr="004A672A">
        <w:rPr>
          <w:rFonts w:eastAsia="Times New Roman"/>
          <w:kern w:val="0"/>
          <w:szCs w:val="24"/>
          <w:lang w:val="zh-CN"/>
        </w:rPr>
        <w:t>1</w:t>
      </w:r>
      <w:r w:rsidRPr="004A672A">
        <w:rPr>
          <w:rFonts w:ascii="宋体" w:hAnsi="宋体" w:cs="宋体" w:hint="eastAsia"/>
          <w:kern w:val="0"/>
          <w:szCs w:val="24"/>
          <w:lang w:val="zh-CN"/>
        </w:rPr>
        <w:t>）利息收入金额，按照他人使用本企业货币资金的时间和实际利率计算确定。</w:t>
      </w:r>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w:t>
      </w:r>
      <w:r w:rsidRPr="004A672A">
        <w:rPr>
          <w:rFonts w:eastAsia="Times New Roman"/>
          <w:kern w:val="0"/>
          <w:szCs w:val="24"/>
          <w:lang w:val="zh-CN"/>
        </w:rPr>
        <w:t>2</w:t>
      </w:r>
      <w:r w:rsidRPr="004A672A">
        <w:rPr>
          <w:rFonts w:ascii="宋体" w:hAnsi="宋体" w:cs="宋体" w:hint="eastAsia"/>
          <w:kern w:val="0"/>
          <w:szCs w:val="24"/>
          <w:lang w:val="zh-CN"/>
        </w:rPr>
        <w:t>）使用费收入金额，按照有关合同或协议约定的收费时间和方法计算确定。</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3.</w:t>
      </w:r>
      <w:r>
        <w:rPr>
          <w:rFonts w:ascii="宋体" w:hAnsi="宋体" w:cs="宋体" w:hint="eastAsia"/>
          <w:b/>
          <w:kern w:val="0"/>
          <w:sz w:val="21"/>
          <w:szCs w:val="24"/>
          <w:lang w:val="zh-CN"/>
        </w:rPr>
        <w:t>提供劳务收入的确认依据和方法</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在资产负债表日提供劳务交易的结果能够可靠估计的，采用完工百分比法确认提供劳务收入。提供劳务交易的完工进度，依据已完工作的测量确定。</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提供劳务交易的结果能够可靠估计，是指同时满足下列条件：</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w:t>
      </w:r>
      <w:r w:rsidRPr="004A672A">
        <w:rPr>
          <w:rFonts w:eastAsia="Times New Roman"/>
          <w:kern w:val="0"/>
          <w:szCs w:val="24"/>
          <w:lang w:val="zh-CN"/>
        </w:rPr>
        <w:t>1</w:t>
      </w:r>
      <w:r w:rsidRPr="004A672A">
        <w:rPr>
          <w:rFonts w:ascii="宋体" w:hAnsi="宋体" w:cs="宋体" w:hint="eastAsia"/>
          <w:kern w:val="0"/>
          <w:szCs w:val="24"/>
          <w:lang w:val="zh-CN"/>
        </w:rPr>
        <w:t>）收入的金额能够可靠地计量；</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w:t>
      </w:r>
      <w:r w:rsidRPr="004A672A">
        <w:rPr>
          <w:rFonts w:eastAsia="Times New Roman"/>
          <w:kern w:val="0"/>
          <w:szCs w:val="24"/>
          <w:lang w:val="zh-CN"/>
        </w:rPr>
        <w:t>2</w:t>
      </w:r>
      <w:r w:rsidRPr="004A672A">
        <w:rPr>
          <w:rFonts w:ascii="宋体" w:hAnsi="宋体" w:cs="宋体" w:hint="eastAsia"/>
          <w:kern w:val="0"/>
          <w:szCs w:val="24"/>
          <w:lang w:val="zh-CN"/>
        </w:rPr>
        <w:t>）相关的经济利益很可能流入企业；</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w:t>
      </w:r>
      <w:r w:rsidRPr="004A672A">
        <w:rPr>
          <w:rFonts w:eastAsia="Times New Roman"/>
          <w:kern w:val="0"/>
          <w:szCs w:val="24"/>
          <w:lang w:val="zh-CN"/>
        </w:rPr>
        <w:t>3</w:t>
      </w:r>
      <w:r w:rsidRPr="004A672A">
        <w:rPr>
          <w:rFonts w:ascii="宋体" w:hAnsi="宋体" w:cs="宋体" w:hint="eastAsia"/>
          <w:kern w:val="0"/>
          <w:szCs w:val="24"/>
          <w:lang w:val="zh-CN"/>
        </w:rPr>
        <w:t>）交易的完工进度能够可靠地确定；</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w:t>
      </w:r>
      <w:r w:rsidRPr="004A672A">
        <w:rPr>
          <w:rFonts w:eastAsia="Times New Roman"/>
          <w:kern w:val="0"/>
          <w:szCs w:val="24"/>
          <w:lang w:val="zh-CN"/>
        </w:rPr>
        <w:t>4</w:t>
      </w:r>
      <w:r w:rsidRPr="004A672A">
        <w:rPr>
          <w:rFonts w:ascii="宋体" w:hAnsi="宋体" w:cs="宋体" w:hint="eastAsia"/>
          <w:kern w:val="0"/>
          <w:szCs w:val="24"/>
          <w:lang w:val="zh-CN"/>
        </w:rPr>
        <w:t>）交易中已发生和将发生的成本能够可靠地计量。</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按照已收或应收的合同或协议价款确定提供劳务收入总额，但已收或应收的合同或协议价款</w:t>
      </w:r>
      <w:proofErr w:type="gramStart"/>
      <w:r w:rsidRPr="004A672A">
        <w:rPr>
          <w:rFonts w:ascii="宋体" w:hAnsi="宋体" w:cs="宋体" w:hint="eastAsia"/>
          <w:kern w:val="0"/>
          <w:szCs w:val="24"/>
          <w:lang w:val="zh-CN"/>
        </w:rPr>
        <w:t>不</w:t>
      </w:r>
      <w:proofErr w:type="gramEnd"/>
      <w:r w:rsidRPr="004A672A">
        <w:rPr>
          <w:rFonts w:ascii="宋体" w:hAnsi="宋体" w:cs="宋体" w:hint="eastAsia"/>
          <w:kern w:val="0"/>
          <w:szCs w:val="24"/>
          <w:lang w:val="zh-CN"/>
        </w:rPr>
        <w:t>公允的除外。资产负债表</w:t>
      </w:r>
      <w:proofErr w:type="gramStart"/>
      <w:r w:rsidRPr="004A672A">
        <w:rPr>
          <w:rFonts w:ascii="宋体" w:hAnsi="宋体" w:cs="宋体" w:hint="eastAsia"/>
          <w:kern w:val="0"/>
          <w:szCs w:val="24"/>
          <w:lang w:val="zh-CN"/>
        </w:rPr>
        <w:t>日按照</w:t>
      </w:r>
      <w:proofErr w:type="gramEnd"/>
      <w:r w:rsidRPr="004A672A">
        <w:rPr>
          <w:rFonts w:ascii="宋体" w:hAnsi="宋体" w:cs="宋体" w:hint="eastAsia"/>
          <w:kern w:val="0"/>
          <w:szCs w:val="24"/>
          <w:lang w:val="zh-CN"/>
        </w:rPr>
        <w:t>提供劳务收入总额乘以完工进度扣除以前会计期间累计已确认提供劳务收入后的金额，确认当期提供劳务收入；同时，按照提供劳务估计总成本乘以完工进度扣除以前会计期间累计已确认劳务成本后的金额，结转当期劳务成本。</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在资产负债表日提供劳务交易结果不能够可靠估计的，分别下列情况处理：</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w:t>
      </w:r>
      <w:r w:rsidRPr="004A672A">
        <w:rPr>
          <w:rFonts w:eastAsia="Times New Roman"/>
          <w:kern w:val="0"/>
          <w:szCs w:val="24"/>
          <w:lang w:val="zh-CN"/>
        </w:rPr>
        <w:t>1</w:t>
      </w:r>
      <w:r w:rsidRPr="004A672A">
        <w:rPr>
          <w:rFonts w:ascii="宋体" w:hAnsi="宋体" w:cs="宋体" w:hint="eastAsia"/>
          <w:kern w:val="0"/>
          <w:szCs w:val="24"/>
          <w:lang w:val="zh-CN"/>
        </w:rPr>
        <w:t>）已经发生的劳务成本预计能够得到补偿的，按照已经发生的劳务成本金额确认提供劳务收入，并按相同金额结转劳务成本。</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w:t>
      </w:r>
      <w:r w:rsidRPr="004A672A">
        <w:rPr>
          <w:rFonts w:eastAsia="Times New Roman"/>
          <w:kern w:val="0"/>
          <w:szCs w:val="24"/>
          <w:lang w:val="zh-CN"/>
        </w:rPr>
        <w:t>2</w:t>
      </w:r>
      <w:r w:rsidRPr="004A672A">
        <w:rPr>
          <w:rFonts w:ascii="宋体" w:hAnsi="宋体" w:cs="宋体" w:hint="eastAsia"/>
          <w:kern w:val="0"/>
          <w:szCs w:val="24"/>
          <w:lang w:val="zh-CN"/>
        </w:rPr>
        <w:t>）已经发生的劳务成本预计不能够得到补偿的，将已经发生的劳务成本计入当期损益，不确认提供劳务收入。</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本公司与其他企业签订的合同或协议包括销售商品和提供劳务时，销售商品部分和提供劳务部分能够区分且能够单独计量的，将销售商品的部分作为销售商品处理，将提供劳务的部分作为提供劳务处理。销售商品部分和提供劳务部分不能够区分，或虽能区分但不能够单独计量的，将销售商品部分和提供劳务部分全部作为销售商品处理。</w:t>
      </w:r>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同类业务采用不同经营模式导致收入确认会计政策存在差异的情况</w:t>
      </w:r>
    </w:p>
    <w:p w:rsidR="00FC56F8"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不适用</w:t>
      </w:r>
    </w:p>
    <w:p w:rsidR="00FC56F8" w:rsidRDefault="00FC56F8">
      <w:pPr>
        <w:pStyle w:val="Section"/>
        <w:outlineLvl w:val="2"/>
        <w:rPr>
          <w:bCs w:val="0"/>
          <w:szCs w:val="24"/>
        </w:rPr>
      </w:pPr>
      <w:r>
        <w:rPr>
          <w:bCs w:val="0"/>
          <w:szCs w:val="24"/>
        </w:rPr>
        <w:t>40</w:t>
      </w:r>
      <w:r>
        <w:rPr>
          <w:rFonts w:hint="eastAsia"/>
          <w:bCs w:val="0"/>
          <w:szCs w:val="24"/>
        </w:rPr>
        <w:t>、政府补助</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1.</w:t>
      </w:r>
      <w:r>
        <w:rPr>
          <w:rFonts w:ascii="宋体" w:hAnsi="宋体" w:cs="宋体" w:hint="eastAsia"/>
          <w:b/>
          <w:kern w:val="0"/>
          <w:sz w:val="21"/>
          <w:szCs w:val="24"/>
          <w:lang w:val="zh-CN"/>
        </w:rPr>
        <w:t>类型</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lastRenderedPageBreak/>
        <w:t>政府补助，是本公司从政府无偿取得的货币性资产与非货币性资产，但不包括政府作为企业所有者投入的资本。根据相关政府文件规定的补助对象，将政府补助划分为与资产相关的政府补助和与收益相关的政府补助。</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与资产相关的政府补助，是指本公司取得的、用于购建或以其他方式形成长期资产的政府补助。与收益相关的政府补助，是指除与资产相关的政府补助之外的政府补助。</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2.</w:t>
      </w:r>
      <w:r>
        <w:rPr>
          <w:rFonts w:ascii="宋体" w:hAnsi="宋体" w:cs="宋体" w:hint="eastAsia"/>
          <w:b/>
          <w:kern w:val="0"/>
          <w:sz w:val="21"/>
          <w:szCs w:val="24"/>
          <w:lang w:val="zh-CN"/>
        </w:rPr>
        <w:t>政府补助的确认</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对期末有证据表明公司能够符合财政扶持政策规定的相关条件且预计能够收到财政扶持资金的，按应收金额确认政府补助。除此之外，政府补助均在实际收到时确认。</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政府补助为货币性资产的，按照收到或应收的金额计量。政府补助为非货币性资产的，按照公允价值计量；公允价值不能够可靠取得的，按照名义金额（人民币</w:t>
      </w:r>
      <w:r w:rsidRPr="004A672A">
        <w:rPr>
          <w:rFonts w:eastAsia="Times New Roman"/>
          <w:kern w:val="0"/>
          <w:szCs w:val="24"/>
          <w:lang w:val="zh-CN"/>
        </w:rPr>
        <w:t>1</w:t>
      </w:r>
      <w:r w:rsidRPr="004A672A">
        <w:rPr>
          <w:rFonts w:ascii="宋体" w:hAnsi="宋体" w:cs="宋体" w:hint="eastAsia"/>
          <w:kern w:val="0"/>
          <w:szCs w:val="24"/>
          <w:lang w:val="zh-CN"/>
        </w:rPr>
        <w:t>元）计量。按照名义金额计量的政府补助，直接计入当期损益。</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3.</w:t>
      </w:r>
      <w:r>
        <w:rPr>
          <w:rFonts w:ascii="宋体" w:hAnsi="宋体" w:cs="宋体" w:hint="eastAsia"/>
          <w:b/>
          <w:kern w:val="0"/>
          <w:sz w:val="21"/>
          <w:szCs w:val="24"/>
          <w:lang w:val="zh-CN"/>
        </w:rPr>
        <w:t>会计处理方法</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本公司根据经济业务的实质，确定某一类政府补助业务应当采用总额法还是净额法进行会计处理。通常情况下，本公司对于同类或类似政府补助业务只选用一种方法，且对该业务一贯地运用该方法。</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与资产相关的政府补助，</w:t>
      </w:r>
      <w:proofErr w:type="gramStart"/>
      <w:r w:rsidRPr="004A672A">
        <w:rPr>
          <w:rFonts w:ascii="宋体" w:hAnsi="宋体" w:cs="宋体" w:hint="eastAsia"/>
          <w:kern w:val="0"/>
          <w:szCs w:val="24"/>
          <w:lang w:val="zh-CN"/>
        </w:rPr>
        <w:t>确认为递延</w:t>
      </w:r>
      <w:proofErr w:type="gramEnd"/>
      <w:r w:rsidRPr="004A672A">
        <w:rPr>
          <w:rFonts w:ascii="宋体" w:hAnsi="宋体" w:cs="宋体" w:hint="eastAsia"/>
          <w:kern w:val="0"/>
          <w:szCs w:val="24"/>
          <w:lang w:val="zh-CN"/>
        </w:rPr>
        <w:t>收益，按照所建造或购买的资产使用年限内按照合理、系统的方法分期计入损益或冲减相关资产账面价值；</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与收益相关的政府补助，用于补偿企业以后期间的相关费用或损失的，</w:t>
      </w:r>
      <w:proofErr w:type="gramStart"/>
      <w:r w:rsidRPr="004A672A">
        <w:rPr>
          <w:rFonts w:ascii="宋体" w:hAnsi="宋体" w:cs="宋体" w:hint="eastAsia"/>
          <w:kern w:val="0"/>
          <w:szCs w:val="24"/>
          <w:lang w:val="zh-CN"/>
        </w:rPr>
        <w:t>确认为递延</w:t>
      </w:r>
      <w:proofErr w:type="gramEnd"/>
      <w:r w:rsidRPr="004A672A">
        <w:rPr>
          <w:rFonts w:ascii="宋体" w:hAnsi="宋体" w:cs="宋体" w:hint="eastAsia"/>
          <w:kern w:val="0"/>
          <w:szCs w:val="24"/>
          <w:lang w:val="zh-CN"/>
        </w:rPr>
        <w:t>收益，在确认相关费用或损失的期间计入当期损益或冲减相关成本；用于补偿企业已发生的相关费用或损失的，取得时直接计入当期损益或冲减相关成本。</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与企业日常活动相关的政府补助计入其他收益或冲减相关成本费用；与企业日常活动无关的政府补助计入营业外收支。</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收到与政策性优惠贷款贴息相关的政府补助冲减相关借款费用；取得贷款银行提供的政策性优惠利率贷款的，以实际收到的借款金额作为借款的入账价值，按照借款本金和该政策性优惠利率计算相关借款费用。</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已确认的政府补助需要返还时，初始确认时冲减相关资产账面价值的，调整资产账面价值；存在相关递延收益余额的，冲减相关递延收益账面余额，超出部分计入当期损益；不存在相关递延收益的，直接计入当期损益。</w:t>
      </w:r>
    </w:p>
    <w:p w:rsidR="00FC56F8" w:rsidRDefault="00FC56F8">
      <w:pPr>
        <w:pStyle w:val="Section"/>
        <w:outlineLvl w:val="2"/>
        <w:rPr>
          <w:bCs w:val="0"/>
          <w:szCs w:val="24"/>
        </w:rPr>
      </w:pPr>
      <w:r>
        <w:rPr>
          <w:bCs w:val="0"/>
          <w:szCs w:val="24"/>
        </w:rPr>
        <w:t>41</w:t>
      </w:r>
      <w:r>
        <w:rPr>
          <w:rFonts w:hint="eastAsia"/>
          <w:bCs w:val="0"/>
          <w:szCs w:val="24"/>
        </w:rPr>
        <w:t>、递延所得税资产</w:t>
      </w:r>
      <w:r>
        <w:rPr>
          <w:bCs w:val="0"/>
          <w:szCs w:val="24"/>
        </w:rPr>
        <w:t>/</w:t>
      </w:r>
      <w:r>
        <w:rPr>
          <w:rFonts w:hint="eastAsia"/>
          <w:bCs w:val="0"/>
          <w:szCs w:val="24"/>
        </w:rPr>
        <w:t>递延所得税负债</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递延所得税资产和递延所得税负债根据资产和负债的计税基础与其账面价值的差额</w:t>
      </w:r>
      <w:r w:rsidRPr="004A672A">
        <w:rPr>
          <w:rFonts w:eastAsia="Times New Roman"/>
          <w:kern w:val="0"/>
          <w:szCs w:val="24"/>
          <w:lang w:val="zh-CN"/>
        </w:rPr>
        <w:t>(</w:t>
      </w:r>
      <w:r w:rsidRPr="004A672A">
        <w:rPr>
          <w:rFonts w:ascii="宋体" w:hAnsi="宋体" w:cs="宋体" w:hint="eastAsia"/>
          <w:kern w:val="0"/>
          <w:szCs w:val="24"/>
          <w:lang w:val="zh-CN"/>
        </w:rPr>
        <w:t>暂时性差异</w:t>
      </w:r>
      <w:r w:rsidRPr="004A672A">
        <w:rPr>
          <w:rFonts w:eastAsia="Times New Roman"/>
          <w:kern w:val="0"/>
          <w:szCs w:val="24"/>
          <w:lang w:val="zh-CN"/>
        </w:rPr>
        <w:t>)</w:t>
      </w:r>
      <w:r w:rsidRPr="004A672A">
        <w:rPr>
          <w:rFonts w:ascii="宋体" w:hAnsi="宋体" w:cs="宋体" w:hint="eastAsia"/>
          <w:kern w:val="0"/>
          <w:szCs w:val="24"/>
          <w:lang w:val="zh-CN"/>
        </w:rPr>
        <w:t>计算确认。于资产负债表日，递延所得税资产和递延所得税负债，按照预期收回该资产或清偿该负债期间的适用税率计量。</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1.</w:t>
      </w:r>
      <w:r>
        <w:rPr>
          <w:rFonts w:ascii="宋体" w:hAnsi="宋体" w:cs="宋体" w:hint="eastAsia"/>
          <w:b/>
          <w:kern w:val="0"/>
          <w:sz w:val="21"/>
          <w:szCs w:val="24"/>
          <w:lang w:val="zh-CN"/>
        </w:rPr>
        <w:t>确认递延所得税资产的依据</w:t>
      </w:r>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本公司以很可能取得用来抵扣可抵扣暂时性差异、能够结转以后年度的可抵扣亏损和税款抵减的应纳税所得额为限，确认由可抵扣暂时性差异产生的递延所得税资产。但是，同时具有下列特征的交易中因资产或负债的初始确认所产生的递延所得税资产不予确认：（</w:t>
      </w:r>
      <w:r w:rsidRPr="004A672A">
        <w:rPr>
          <w:rFonts w:eastAsia="Times New Roman"/>
          <w:kern w:val="0"/>
          <w:szCs w:val="24"/>
          <w:lang w:val="zh-CN"/>
        </w:rPr>
        <w:t>1</w:t>
      </w:r>
      <w:r w:rsidRPr="004A672A">
        <w:rPr>
          <w:rFonts w:ascii="宋体" w:hAnsi="宋体" w:cs="宋体" w:hint="eastAsia"/>
          <w:kern w:val="0"/>
          <w:szCs w:val="24"/>
          <w:lang w:val="zh-CN"/>
        </w:rPr>
        <w:t>）该交易不是企业合并；（</w:t>
      </w:r>
      <w:r w:rsidRPr="004A672A">
        <w:rPr>
          <w:rFonts w:eastAsia="Times New Roman"/>
          <w:kern w:val="0"/>
          <w:szCs w:val="24"/>
          <w:lang w:val="zh-CN"/>
        </w:rPr>
        <w:t>2</w:t>
      </w:r>
      <w:r w:rsidRPr="004A672A">
        <w:rPr>
          <w:rFonts w:ascii="宋体" w:hAnsi="宋体" w:cs="宋体" w:hint="eastAsia"/>
          <w:kern w:val="0"/>
          <w:szCs w:val="24"/>
          <w:lang w:val="zh-CN"/>
        </w:rPr>
        <w:t>）交易发生时既不影响会计利润也不影响应纳税所得额或可抵扣亏损。</w:t>
      </w:r>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对于与联营企业投资相关的可抵扣暂时性差异，同时满足下列条件的，确认相应的递延所得税资产：暂时性差异在可预见的未来很可能转回，且未来很可能获得用来抵扣可抵扣暂时性差异的应纳税所得额。</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2.</w:t>
      </w:r>
      <w:r>
        <w:rPr>
          <w:rFonts w:ascii="宋体" w:hAnsi="宋体" w:cs="宋体" w:hint="eastAsia"/>
          <w:b/>
          <w:kern w:val="0"/>
          <w:sz w:val="21"/>
          <w:szCs w:val="24"/>
          <w:lang w:val="zh-CN"/>
        </w:rPr>
        <w:t>确认递延所得税负债的依据</w:t>
      </w:r>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公司将当期与以前期间应交未交的应纳税暂时性差异</w:t>
      </w:r>
      <w:proofErr w:type="gramStart"/>
      <w:r w:rsidRPr="004A672A">
        <w:rPr>
          <w:rFonts w:ascii="宋体" w:hAnsi="宋体" w:cs="宋体" w:hint="eastAsia"/>
          <w:kern w:val="0"/>
          <w:szCs w:val="24"/>
          <w:lang w:val="zh-CN"/>
        </w:rPr>
        <w:t>确认为递延</w:t>
      </w:r>
      <w:proofErr w:type="gramEnd"/>
      <w:r w:rsidRPr="004A672A">
        <w:rPr>
          <w:rFonts w:ascii="宋体" w:hAnsi="宋体" w:cs="宋体" w:hint="eastAsia"/>
          <w:kern w:val="0"/>
          <w:szCs w:val="24"/>
          <w:lang w:val="zh-CN"/>
        </w:rPr>
        <w:t>所得税负债。但不包括：</w:t>
      </w:r>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w:t>
      </w:r>
      <w:r w:rsidRPr="004A672A">
        <w:rPr>
          <w:rFonts w:eastAsia="Times New Roman"/>
          <w:kern w:val="0"/>
          <w:szCs w:val="24"/>
          <w:lang w:val="zh-CN"/>
        </w:rPr>
        <w:t>1</w:t>
      </w:r>
      <w:r w:rsidRPr="004A672A">
        <w:rPr>
          <w:rFonts w:ascii="宋体" w:hAnsi="宋体" w:cs="宋体" w:hint="eastAsia"/>
          <w:kern w:val="0"/>
          <w:szCs w:val="24"/>
          <w:lang w:val="zh-CN"/>
        </w:rPr>
        <w:t>）商誉的初始确认所形成的暂时性差异；</w:t>
      </w:r>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w:t>
      </w:r>
      <w:r w:rsidRPr="004A672A">
        <w:rPr>
          <w:rFonts w:eastAsia="Times New Roman"/>
          <w:kern w:val="0"/>
          <w:szCs w:val="24"/>
          <w:lang w:val="zh-CN"/>
        </w:rPr>
        <w:t>2</w:t>
      </w:r>
      <w:r w:rsidRPr="004A672A">
        <w:rPr>
          <w:rFonts w:ascii="宋体" w:hAnsi="宋体" w:cs="宋体" w:hint="eastAsia"/>
          <w:kern w:val="0"/>
          <w:szCs w:val="24"/>
          <w:lang w:val="zh-CN"/>
        </w:rPr>
        <w:t>）非企业合并形成的交易或事项，且该交易或事项发生时既不影响会计利润，也不影响应纳税所得额（或可抵扣亏损）所形成的暂时性差异；</w:t>
      </w:r>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w:t>
      </w:r>
      <w:r w:rsidRPr="004A672A">
        <w:rPr>
          <w:rFonts w:eastAsia="Times New Roman"/>
          <w:kern w:val="0"/>
          <w:szCs w:val="24"/>
          <w:lang w:val="zh-CN"/>
        </w:rPr>
        <w:t>3</w:t>
      </w:r>
      <w:r w:rsidRPr="004A672A">
        <w:rPr>
          <w:rFonts w:ascii="宋体" w:hAnsi="宋体" w:cs="宋体" w:hint="eastAsia"/>
          <w:kern w:val="0"/>
          <w:szCs w:val="24"/>
          <w:lang w:val="zh-CN"/>
        </w:rPr>
        <w:t>）对于与子公司、联营企业投资相关的应纳税暂时性差异，该暂时性差异转回的时间能够控制并且该暂时性差异在可预见的未来很可能不会转回。</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3.</w:t>
      </w:r>
      <w:r>
        <w:rPr>
          <w:rFonts w:ascii="宋体" w:hAnsi="宋体" w:cs="宋体" w:hint="eastAsia"/>
          <w:b/>
          <w:kern w:val="0"/>
          <w:sz w:val="21"/>
          <w:szCs w:val="24"/>
          <w:lang w:val="zh-CN"/>
        </w:rPr>
        <w:t>同时满足下列条件时，</w:t>
      </w:r>
      <w:proofErr w:type="gramStart"/>
      <w:r>
        <w:rPr>
          <w:rFonts w:ascii="宋体" w:hAnsi="宋体" w:cs="宋体" w:hint="eastAsia"/>
          <w:b/>
          <w:kern w:val="0"/>
          <w:sz w:val="21"/>
          <w:szCs w:val="24"/>
          <w:lang w:val="zh-CN"/>
        </w:rPr>
        <w:t>将递延</w:t>
      </w:r>
      <w:proofErr w:type="gramEnd"/>
      <w:r>
        <w:rPr>
          <w:rFonts w:ascii="宋体" w:hAnsi="宋体" w:cs="宋体" w:hint="eastAsia"/>
          <w:b/>
          <w:kern w:val="0"/>
          <w:sz w:val="21"/>
          <w:szCs w:val="24"/>
          <w:lang w:val="zh-CN"/>
        </w:rPr>
        <w:t>所得税资产及递延所得税负债以</w:t>
      </w:r>
      <w:proofErr w:type="gramStart"/>
      <w:r>
        <w:rPr>
          <w:rFonts w:ascii="宋体" w:hAnsi="宋体" w:cs="宋体" w:hint="eastAsia"/>
          <w:b/>
          <w:kern w:val="0"/>
          <w:sz w:val="21"/>
          <w:szCs w:val="24"/>
          <w:lang w:val="zh-CN"/>
        </w:rPr>
        <w:t>抵销</w:t>
      </w:r>
      <w:proofErr w:type="gramEnd"/>
      <w:r>
        <w:rPr>
          <w:rFonts w:ascii="宋体" w:hAnsi="宋体" w:cs="宋体" w:hint="eastAsia"/>
          <w:b/>
          <w:kern w:val="0"/>
          <w:sz w:val="21"/>
          <w:szCs w:val="24"/>
          <w:lang w:val="zh-CN"/>
        </w:rPr>
        <w:t>后的净额列示</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w:t>
      </w:r>
      <w:r w:rsidRPr="004A672A">
        <w:rPr>
          <w:rFonts w:eastAsia="Times New Roman"/>
          <w:kern w:val="0"/>
          <w:szCs w:val="24"/>
          <w:lang w:val="zh-CN"/>
        </w:rPr>
        <w:t>1</w:t>
      </w:r>
      <w:r w:rsidRPr="004A672A">
        <w:rPr>
          <w:rFonts w:ascii="宋体" w:hAnsi="宋体" w:cs="宋体" w:hint="eastAsia"/>
          <w:kern w:val="0"/>
          <w:szCs w:val="24"/>
          <w:lang w:val="zh-CN"/>
        </w:rPr>
        <w:t>）企业拥有以净额结算当期所得税资产及当期所得税负债的法定权利；</w:t>
      </w:r>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w:t>
      </w:r>
      <w:r w:rsidRPr="004A672A">
        <w:rPr>
          <w:rFonts w:eastAsia="Times New Roman"/>
          <w:kern w:val="0"/>
          <w:szCs w:val="24"/>
          <w:lang w:val="zh-CN"/>
        </w:rPr>
        <w:t>2</w:t>
      </w:r>
      <w:r w:rsidRPr="004A672A">
        <w:rPr>
          <w:rFonts w:ascii="宋体" w:hAnsi="宋体" w:cs="宋体" w:hint="eastAsia"/>
          <w:kern w:val="0"/>
          <w:szCs w:val="24"/>
          <w:lang w:val="zh-CN"/>
        </w:rPr>
        <w:t>）递延所得税资产和递延所得税负债是与同</w:t>
      </w:r>
      <w:proofErr w:type="gramStart"/>
      <w:r w:rsidRPr="004A672A">
        <w:rPr>
          <w:rFonts w:ascii="宋体" w:hAnsi="宋体" w:cs="宋体" w:hint="eastAsia"/>
          <w:kern w:val="0"/>
          <w:szCs w:val="24"/>
          <w:lang w:val="zh-CN"/>
        </w:rPr>
        <w:t>一税收</w:t>
      </w:r>
      <w:proofErr w:type="gramEnd"/>
      <w:r w:rsidRPr="004A672A">
        <w:rPr>
          <w:rFonts w:ascii="宋体" w:hAnsi="宋体" w:cs="宋体" w:hint="eastAsia"/>
          <w:kern w:val="0"/>
          <w:szCs w:val="24"/>
          <w:lang w:val="zh-CN"/>
        </w:rPr>
        <w:t>征管部门对同一纳税主体征收的所得税相关或者对不同的纳税主体相关，但在未来每一具有重要性的递延所得税资产和递延所得税负债转回的期间内，涉及的纳税主体</w:t>
      </w:r>
      <w:proofErr w:type="gramStart"/>
      <w:r w:rsidRPr="004A672A">
        <w:rPr>
          <w:rFonts w:ascii="宋体" w:hAnsi="宋体" w:cs="宋体" w:hint="eastAsia"/>
          <w:kern w:val="0"/>
          <w:szCs w:val="24"/>
          <w:lang w:val="zh-CN"/>
        </w:rPr>
        <w:t>体</w:t>
      </w:r>
      <w:proofErr w:type="gramEnd"/>
      <w:r w:rsidRPr="004A672A">
        <w:rPr>
          <w:rFonts w:ascii="宋体" w:hAnsi="宋体" w:cs="宋体" w:hint="eastAsia"/>
          <w:kern w:val="0"/>
          <w:szCs w:val="24"/>
          <w:lang w:val="zh-CN"/>
        </w:rPr>
        <w:t>意图以净额结算当期所得税资产及当期所得税负债或是同时取得资产、清偿债务。</w:t>
      </w:r>
    </w:p>
    <w:p w:rsidR="00FC56F8" w:rsidRDefault="00FC56F8">
      <w:pPr>
        <w:pStyle w:val="Section"/>
        <w:outlineLvl w:val="2"/>
        <w:rPr>
          <w:bCs w:val="0"/>
          <w:szCs w:val="24"/>
        </w:rPr>
      </w:pPr>
      <w:r>
        <w:rPr>
          <w:bCs w:val="0"/>
          <w:szCs w:val="24"/>
        </w:rPr>
        <w:lastRenderedPageBreak/>
        <w:t>42</w:t>
      </w:r>
      <w:r>
        <w:rPr>
          <w:rFonts w:hint="eastAsia"/>
          <w:bCs w:val="0"/>
          <w:szCs w:val="24"/>
        </w:rPr>
        <w:t>、租赁</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）经营租赁的会计处理方法</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w:t>
      </w:r>
      <w:r w:rsidRPr="004A672A">
        <w:rPr>
          <w:rFonts w:eastAsia="Times New Roman"/>
          <w:kern w:val="0"/>
          <w:szCs w:val="24"/>
          <w:lang w:val="zh-CN"/>
        </w:rPr>
        <w:t>1</w:t>
      </w:r>
      <w:r w:rsidRPr="004A672A">
        <w:rPr>
          <w:rFonts w:ascii="宋体" w:hAnsi="宋体" w:cs="宋体" w:hint="eastAsia"/>
          <w:kern w:val="0"/>
          <w:szCs w:val="24"/>
          <w:lang w:val="zh-CN"/>
        </w:rPr>
        <w:t>）经营租入资产</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公司租入资产所支付的租赁费，在不扣除免租期的整个租赁期内，按直线法进行分摊，计入当期费用。公司支付的与租赁交易相关的初始直接费用，计入当期费用。</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资产出租方承担了应由公司承担的与租赁相关的费用时，公司将该部分费用从租金总额中扣除，按扣除后的租金费用在租赁期内分摊，计入当期费用。</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w:t>
      </w:r>
      <w:r w:rsidRPr="004A672A">
        <w:rPr>
          <w:rFonts w:eastAsia="Times New Roman"/>
          <w:kern w:val="0"/>
          <w:szCs w:val="24"/>
          <w:lang w:val="zh-CN"/>
        </w:rPr>
        <w:t>2</w:t>
      </w:r>
      <w:r w:rsidRPr="004A672A">
        <w:rPr>
          <w:rFonts w:ascii="宋体" w:hAnsi="宋体" w:cs="宋体" w:hint="eastAsia"/>
          <w:kern w:val="0"/>
          <w:szCs w:val="24"/>
          <w:lang w:val="zh-CN"/>
        </w:rPr>
        <w:t>）经营租出资产</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公司出租资产所收取的租赁费，在不扣除免租期的整个租赁期内，按直线法进行分摊，确认为租赁收入。公司支付的与租赁交易相关的初始直接费用，计入当期费用；如金额较大的，则予以资本化，在整个租赁期间内按照与租赁收入确认相同的基础分期计入当期收益。</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公司承担了应由承租方承担的与租赁相关的费用时，公司将该部分费用从租金收入总额中扣除，按扣除后的租金费用在租赁期内分配。</w:t>
      </w:r>
    </w:p>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）融资租赁的会计处理方法</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w:t>
      </w:r>
      <w:r w:rsidRPr="004A672A">
        <w:rPr>
          <w:rFonts w:eastAsia="Times New Roman"/>
          <w:kern w:val="0"/>
          <w:szCs w:val="24"/>
          <w:lang w:val="zh-CN"/>
        </w:rPr>
        <w:t>1</w:t>
      </w:r>
      <w:r w:rsidRPr="004A672A">
        <w:rPr>
          <w:rFonts w:ascii="宋体" w:hAnsi="宋体" w:cs="宋体" w:hint="eastAsia"/>
          <w:kern w:val="0"/>
          <w:szCs w:val="24"/>
          <w:lang w:val="zh-CN"/>
        </w:rPr>
        <w:t>）融资租入资产：公司在承租开始日，将租赁资产公允价值与最低租赁付款额现值两者中较低者作为租入资产的入账价值，将最低租赁付款额作为长期应付款的入账价值，其差额作为未确认的融资费用。</w:t>
      </w:r>
      <w:r w:rsidRPr="004A672A">
        <w:rPr>
          <w:rFonts w:eastAsia="Times New Roman"/>
          <w:kern w:val="0"/>
          <w:szCs w:val="24"/>
          <w:lang w:val="zh-CN"/>
        </w:rPr>
        <w:tab/>
      </w:r>
      <w:r w:rsidRPr="004A672A">
        <w:rPr>
          <w:rFonts w:ascii="宋体" w:hAnsi="宋体" w:cs="宋体" w:hint="eastAsia"/>
          <w:kern w:val="0"/>
          <w:szCs w:val="24"/>
          <w:lang w:val="zh-CN"/>
        </w:rPr>
        <w:t>融资租入资产的认定依据、计价和折旧方法详见本附注四、（十四）固定资产。</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公司采用实际利率法对未确认的融资费用，在资产租赁期间内摊销，计入财务费用。</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w:t>
      </w:r>
      <w:r w:rsidRPr="004A672A">
        <w:rPr>
          <w:rFonts w:eastAsia="Times New Roman"/>
          <w:kern w:val="0"/>
          <w:szCs w:val="24"/>
          <w:lang w:val="zh-CN"/>
        </w:rPr>
        <w:t>2</w:t>
      </w:r>
      <w:r w:rsidRPr="004A672A">
        <w:rPr>
          <w:rFonts w:ascii="宋体" w:hAnsi="宋体" w:cs="宋体" w:hint="eastAsia"/>
          <w:kern w:val="0"/>
          <w:szCs w:val="24"/>
          <w:lang w:val="zh-CN"/>
        </w:rPr>
        <w:t>）融资租出资产：公司在租赁开始日，将应收融资租赁款，未担保余值之和与其现值的差额确认为未实现融资收益，在将来收到租金的各期间内确认为租赁收入，公司发生的与出租交易相关的初始直接费用，计入应收融资租赁款的初始计量中，并减少租赁期内确认的收益金额。</w:t>
      </w:r>
    </w:p>
    <w:p w:rsidR="00FC56F8" w:rsidRDefault="00FC56F8">
      <w:pPr>
        <w:pStyle w:val="Section"/>
        <w:outlineLvl w:val="2"/>
        <w:rPr>
          <w:bCs w:val="0"/>
          <w:szCs w:val="24"/>
        </w:rPr>
      </w:pPr>
      <w:r>
        <w:rPr>
          <w:bCs w:val="0"/>
          <w:szCs w:val="24"/>
        </w:rPr>
        <w:t>43</w:t>
      </w:r>
      <w:r>
        <w:rPr>
          <w:rFonts w:hint="eastAsia"/>
          <w:bCs w:val="0"/>
          <w:szCs w:val="24"/>
        </w:rPr>
        <w:t>、其他重要的会计政策和会计估计</w:t>
      </w:r>
    </w:p>
    <w:p w:rsidR="00FC56F8"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无</w:t>
      </w:r>
    </w:p>
    <w:p w:rsidR="00FC56F8" w:rsidRDefault="00FC56F8">
      <w:pPr>
        <w:pStyle w:val="Section"/>
        <w:outlineLvl w:val="2"/>
        <w:rPr>
          <w:bCs w:val="0"/>
          <w:szCs w:val="24"/>
        </w:rPr>
      </w:pPr>
      <w:r>
        <w:rPr>
          <w:bCs w:val="0"/>
          <w:szCs w:val="24"/>
        </w:rPr>
        <w:t>44</w:t>
      </w:r>
      <w:r>
        <w:rPr>
          <w:rFonts w:hint="eastAsia"/>
          <w:bCs w:val="0"/>
          <w:szCs w:val="24"/>
        </w:rPr>
        <w:t>、重要会计政策和会计估计变更</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）重要会计政策变更</w:t>
      </w:r>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eastAsia="Times New Roman"/>
          <w:kern w:val="0"/>
          <w:szCs w:val="24"/>
          <w:lang w:val="zh-CN"/>
        </w:rPr>
        <w:t xml:space="preserve">□ </w:t>
      </w:r>
      <w:r w:rsidRPr="004A672A">
        <w:rPr>
          <w:rFonts w:ascii="宋体" w:hAnsi="宋体" w:cs="宋体" w:hint="eastAsia"/>
          <w:kern w:val="0"/>
          <w:szCs w:val="24"/>
          <w:lang w:val="zh-CN"/>
        </w:rPr>
        <w:t>适用</w:t>
      </w:r>
      <w:r w:rsidRPr="004A672A">
        <w:rPr>
          <w:rFonts w:eastAsia="Times New Roman"/>
          <w:kern w:val="0"/>
          <w:szCs w:val="24"/>
          <w:lang w:val="zh-CN"/>
        </w:rPr>
        <w:t xml:space="preserve"> √ </w:t>
      </w:r>
      <w:r w:rsidRPr="004A672A">
        <w:rPr>
          <w:rFonts w:ascii="宋体" w:hAnsi="宋体" w:cs="宋体" w:hint="eastAsia"/>
          <w:kern w:val="0"/>
          <w:szCs w:val="24"/>
          <w:lang w:val="zh-CN"/>
        </w:rPr>
        <w:t>不适用</w:t>
      </w:r>
      <w:r w:rsidRPr="004A672A">
        <w:rPr>
          <w:rFonts w:eastAsia="Times New Roman"/>
          <w:kern w:val="0"/>
          <w:szCs w:val="24"/>
          <w:lang w:val="zh-CN"/>
        </w:rPr>
        <w:t xml:space="preserve"> </w:t>
      </w:r>
    </w:p>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）重要会计估计变更</w:t>
      </w:r>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eastAsia="Times New Roman"/>
          <w:kern w:val="0"/>
          <w:szCs w:val="24"/>
          <w:lang w:val="zh-CN"/>
        </w:rPr>
        <w:t xml:space="preserve">□ </w:t>
      </w:r>
      <w:r w:rsidRPr="004A672A">
        <w:rPr>
          <w:rFonts w:ascii="宋体" w:hAnsi="宋体" w:cs="宋体" w:hint="eastAsia"/>
          <w:kern w:val="0"/>
          <w:szCs w:val="24"/>
          <w:lang w:val="zh-CN"/>
        </w:rPr>
        <w:t>适用</w:t>
      </w:r>
      <w:r w:rsidRPr="004A672A">
        <w:rPr>
          <w:rFonts w:eastAsia="Times New Roman"/>
          <w:kern w:val="0"/>
          <w:szCs w:val="24"/>
          <w:lang w:val="zh-CN"/>
        </w:rPr>
        <w:t xml:space="preserve"> √ </w:t>
      </w:r>
      <w:r w:rsidRPr="004A672A">
        <w:rPr>
          <w:rFonts w:ascii="宋体" w:hAnsi="宋体" w:cs="宋体" w:hint="eastAsia"/>
          <w:kern w:val="0"/>
          <w:szCs w:val="24"/>
          <w:lang w:val="zh-CN"/>
        </w:rPr>
        <w:t>不适用</w:t>
      </w:r>
      <w:r w:rsidRPr="004A672A">
        <w:rPr>
          <w:rFonts w:eastAsia="Times New Roman"/>
          <w:kern w:val="0"/>
          <w:szCs w:val="24"/>
          <w:lang w:val="zh-CN"/>
        </w:rPr>
        <w:t xml:space="preserve"> </w:t>
      </w:r>
    </w:p>
    <w:p w:rsidR="00FC56F8" w:rsidRDefault="00FC56F8">
      <w:pPr>
        <w:pStyle w:val="Section"/>
        <w:outlineLvl w:val="3"/>
        <w:rPr>
          <w:bCs w:val="0"/>
          <w:szCs w:val="24"/>
        </w:rPr>
      </w:pPr>
      <w:r>
        <w:rPr>
          <w:rFonts w:hint="eastAsia"/>
          <w:bCs w:val="0"/>
          <w:szCs w:val="24"/>
        </w:rPr>
        <w:t>（</w:t>
      </w:r>
      <w:r>
        <w:rPr>
          <w:bCs w:val="0"/>
          <w:szCs w:val="24"/>
        </w:rPr>
        <w:t>3</w:t>
      </w:r>
      <w:r>
        <w:rPr>
          <w:rFonts w:hint="eastAsia"/>
          <w:bCs w:val="0"/>
          <w:szCs w:val="24"/>
        </w:rPr>
        <w:t>）首次执行新金融工具准则、新收入准则、新租赁准则调整首次执行当年年初财务报表相关项目情况</w:t>
      </w:r>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eastAsia="Times New Roman"/>
          <w:kern w:val="0"/>
          <w:szCs w:val="24"/>
          <w:lang w:val="zh-CN"/>
        </w:rPr>
        <w:t xml:space="preserve">√ </w:t>
      </w:r>
      <w:r w:rsidRPr="004A672A">
        <w:rPr>
          <w:rFonts w:ascii="宋体" w:hAnsi="宋体" w:cs="宋体" w:hint="eastAsia"/>
          <w:kern w:val="0"/>
          <w:szCs w:val="24"/>
          <w:lang w:val="zh-CN"/>
        </w:rPr>
        <w:t>适用</w:t>
      </w:r>
      <w:r w:rsidRPr="004A672A">
        <w:rPr>
          <w:rFonts w:eastAsia="Times New Roman"/>
          <w:kern w:val="0"/>
          <w:szCs w:val="24"/>
          <w:lang w:val="zh-CN"/>
        </w:rPr>
        <w:t xml:space="preserve"> □ </w:t>
      </w:r>
      <w:r w:rsidRPr="004A672A">
        <w:rPr>
          <w:rFonts w:ascii="宋体" w:hAnsi="宋体" w:cs="宋体" w:hint="eastAsia"/>
          <w:kern w:val="0"/>
          <w:szCs w:val="24"/>
          <w:lang w:val="zh-CN"/>
        </w:rPr>
        <w:t>不适用</w:t>
      </w:r>
      <w:r w:rsidRPr="004A672A">
        <w:rPr>
          <w:rFonts w:eastAsia="Times New Roman"/>
          <w:kern w:val="0"/>
          <w:szCs w:val="24"/>
          <w:lang w:val="zh-CN"/>
        </w:rPr>
        <w:t xml:space="preserve"> </w:t>
      </w:r>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合并资产负债表</w:t>
      </w:r>
    </w:p>
    <w:p w:rsidR="00FC56F8" w:rsidRDefault="00FC56F8">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206"/>
        <w:gridCol w:w="2453"/>
        <w:gridCol w:w="2454"/>
        <w:gridCol w:w="2454"/>
      </w:tblGrid>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lastRenderedPageBreak/>
              <w:t>项目</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2018</w:t>
            </w:r>
            <w:r>
              <w:rPr>
                <w:rFonts w:hint="eastAsia"/>
                <w:szCs w:val="24"/>
              </w:rPr>
              <w:t>年</w:t>
            </w:r>
            <w:r>
              <w:rPr>
                <w:szCs w:val="24"/>
              </w:rPr>
              <w:t>12</w:t>
            </w:r>
            <w:r>
              <w:rPr>
                <w:rFonts w:hint="eastAsia"/>
                <w:szCs w:val="24"/>
              </w:rPr>
              <w:t>月</w:t>
            </w:r>
            <w:r>
              <w:rPr>
                <w:szCs w:val="24"/>
              </w:rPr>
              <w:t>31</w:t>
            </w:r>
            <w:r>
              <w:rPr>
                <w:rFonts w:hint="eastAsia"/>
                <w:szCs w:val="24"/>
              </w:rPr>
              <w:t>日</w:t>
            </w: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2019</w:t>
            </w:r>
            <w:r>
              <w:rPr>
                <w:rFonts w:hint="eastAsia"/>
                <w:szCs w:val="24"/>
              </w:rPr>
              <w:t>年</w:t>
            </w:r>
            <w:r>
              <w:rPr>
                <w:szCs w:val="24"/>
              </w:rPr>
              <w:t>01</w:t>
            </w:r>
            <w:r>
              <w:rPr>
                <w:rFonts w:hint="eastAsia"/>
                <w:szCs w:val="24"/>
              </w:rPr>
              <w:t>月</w:t>
            </w:r>
            <w:r>
              <w:rPr>
                <w:szCs w:val="24"/>
              </w:rPr>
              <w:t>01</w:t>
            </w:r>
            <w:r>
              <w:rPr>
                <w:rFonts w:hint="eastAsia"/>
                <w:szCs w:val="24"/>
              </w:rPr>
              <w:t>日</w:t>
            </w: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调整数</w:t>
            </w: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流动资产：</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货币资金</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2,963,834,636.23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2,963,834,636.23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结算备付金</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拆出资金</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交易性金融资产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43,172,658.90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以公允价值计量且其变动计入当期损益的金融资产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43,172,658.90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衍生金融资产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应收票据</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105,205,298.72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105,205,298.72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应收账款</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829,086,495.07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829,086,495.07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应收款项融资</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预付款项</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1,051,320,867.85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1,051,320,867.85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应收保费</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应收分保账款</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应收分保合同准备金</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其他应收款</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607,947,514.01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607,947,514.01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其中：应收利息</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4,654,506.42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4,654,506.42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应收股利</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买入返售金融资产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存货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5,493,956,680.19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5,493,956,680.19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合同资产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持有待售资产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一年内到期的非流动资产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其他流动资产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845,385,499.04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845,385,499.04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流动资产合计</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11,939,909,650.01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11,939,909,650.01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非流动资产：</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发放贷款和垫款</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债权投资</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可供出售金融资产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97,783,921.20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其他债权投资</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持有至到期投资</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长期应收款</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 xml:space="preserve">　　长期股权投资</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960,000.00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960,000.00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其他权益工具投资</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97,783,921.20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其他非流动金融资产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投资性房地产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固定资产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5,098,310,367.65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5,098,310,367.65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在建工程</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380,656,652.49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380,656,652.49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生产性生物资产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油气资产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使用权资产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无形资产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630,575,324.24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630,575,324.24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开发支出</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商誉</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3,861,366.21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3,861,366.21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长期待摊费用</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49,336,427.81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49,336,427.81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递延所得税资产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67,409,746.42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67,409,746.42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其他非流动资产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193,519,372.76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193,519,372.76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非流动资产合计</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6,522,413,178.78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6,522,413,178.78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资产总计</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18,462,322,828.79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18,462,322,828.79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流动负债：</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短期借款</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9,000,185,599.03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9,000,185,599.03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向中央银行借款</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拆入资金</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交易性金融负债</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以公允价值计量且其变动计入当期损益的金融负债</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衍生金融负债</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应付票据</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35,448,247.29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35,448,247.29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应付账款</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401,684,585.76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401,684,585.76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预收款项</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764,599,583.65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764,599,583.65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卖出回购金融资产款</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吸收存款及同业存放</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代理买卖证券款</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代理承销证券款</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应付职工薪酬</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97,303,584.03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97,303,584.03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应交税费</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150,616,163.67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150,616,163.67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 xml:space="preserve">　　其他应付款</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244,716,779.36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244,716,779.36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其中：应付利息</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21,120,729.60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21,120,729.60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应付股利</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300,000.00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300,000.00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应付手续费及佣金</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应付分保账款</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合同负债</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持有待售负债</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一年内到期的非流动负债</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20,000,000.00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20,000,000.00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其他流动负债</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流动负债合计</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10,714,554,542.79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10,714,554,542.79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非流动负债：</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保险合同准备金</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长期借款</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276,172,939.57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276,172,939.57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应付债券</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其中：优先股</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永续债</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租赁负债</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长期应付款</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4,367,138.45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4,367,138.45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长期应付职工薪酬</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预计负债</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递延收益</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138,378,058.55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138,378,058.55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递延所得税负债</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35,332,287.97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35,332,287.97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其他非流动负债</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非流动负债合计</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454,250,424.54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454,250,424.54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负债合计</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11,168,804,967.33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11,168,804,967.33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所有者权益：</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股本</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1,519,375,555.00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1,519,375,555.00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其他权益工具</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其中：优先股</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永续债</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资本公积</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2,524,697,991.75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2,524,697,991.75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减：库存股</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196,148,159.05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196,148,159.05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其他综合收益</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143,822.04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143,822.04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 xml:space="preserve">　　专项储备</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盈余公积</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192,694,057.98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192,694,057.98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一般风险准备</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未分配利润</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2,883,158,193.66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2,883,158,193.66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归属于母公司所有者权益合计</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6,923,921,461.38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6,923,921,461.38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少数股东权益</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369,596,400.08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369,596,400.08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所有者权益合计</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7,293,517,861.46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7,293,517,861.46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负债和所有者权益总计</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18,462,322,828.79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18,462,322,828.79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bl>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调整情况说明</w:t>
      </w:r>
    </w:p>
    <w:p w:rsidR="00FC56F8"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公司自</w:t>
      </w:r>
      <w:r>
        <w:rPr>
          <w:rFonts w:eastAsia="Times New Roman"/>
          <w:kern w:val="0"/>
          <w:szCs w:val="24"/>
          <w:lang w:val="zh-CN"/>
        </w:rPr>
        <w:t>2019</w:t>
      </w:r>
      <w:r w:rsidRPr="004A672A">
        <w:rPr>
          <w:rFonts w:ascii="宋体" w:hAnsi="宋体" w:cs="宋体" w:hint="eastAsia"/>
          <w:kern w:val="0"/>
          <w:szCs w:val="24"/>
          <w:lang w:val="zh-CN"/>
        </w:rPr>
        <w:t>年</w:t>
      </w:r>
      <w:r>
        <w:rPr>
          <w:rFonts w:eastAsia="Times New Roman"/>
          <w:kern w:val="0"/>
          <w:szCs w:val="24"/>
          <w:lang w:val="zh-CN"/>
        </w:rPr>
        <w:t>1</w:t>
      </w:r>
      <w:r w:rsidRPr="004A672A">
        <w:rPr>
          <w:rFonts w:ascii="宋体" w:hAnsi="宋体" w:cs="宋体" w:hint="eastAsia"/>
          <w:kern w:val="0"/>
          <w:szCs w:val="24"/>
          <w:lang w:val="zh-CN"/>
        </w:rPr>
        <w:t>月</w:t>
      </w:r>
      <w:r>
        <w:rPr>
          <w:rFonts w:eastAsia="Times New Roman"/>
          <w:kern w:val="0"/>
          <w:szCs w:val="24"/>
          <w:lang w:val="zh-CN"/>
        </w:rPr>
        <w:t>1</w:t>
      </w:r>
      <w:r w:rsidRPr="004A672A">
        <w:rPr>
          <w:rFonts w:ascii="宋体" w:hAnsi="宋体" w:cs="宋体" w:hint="eastAsia"/>
          <w:kern w:val="0"/>
          <w:szCs w:val="24"/>
          <w:lang w:val="zh-CN"/>
        </w:rPr>
        <w:t>日起开始执行新金融工具准则，自</w:t>
      </w:r>
      <w:r>
        <w:rPr>
          <w:rFonts w:eastAsia="Times New Roman"/>
          <w:kern w:val="0"/>
          <w:szCs w:val="24"/>
          <w:lang w:val="zh-CN"/>
        </w:rPr>
        <w:t>2019</w:t>
      </w:r>
      <w:r w:rsidRPr="004A672A">
        <w:rPr>
          <w:rFonts w:ascii="宋体" w:hAnsi="宋体" w:cs="宋体" w:hint="eastAsia"/>
          <w:kern w:val="0"/>
          <w:szCs w:val="24"/>
          <w:lang w:val="zh-CN"/>
        </w:rPr>
        <w:t>年第一季度起按新金融工具准则要求进行会计报表披露，</w:t>
      </w:r>
      <w:proofErr w:type="gramStart"/>
      <w:r w:rsidRPr="004A672A">
        <w:rPr>
          <w:rFonts w:ascii="宋体" w:hAnsi="宋体" w:cs="宋体" w:hint="eastAsia"/>
          <w:kern w:val="0"/>
          <w:szCs w:val="24"/>
          <w:lang w:val="zh-CN"/>
        </w:rPr>
        <w:t>不</w:t>
      </w:r>
      <w:proofErr w:type="gramEnd"/>
      <w:r w:rsidRPr="004A672A">
        <w:rPr>
          <w:rFonts w:ascii="宋体" w:hAnsi="宋体" w:cs="宋体" w:hint="eastAsia"/>
          <w:kern w:val="0"/>
          <w:szCs w:val="24"/>
          <w:lang w:val="zh-CN"/>
        </w:rPr>
        <w:t>重述</w:t>
      </w:r>
      <w:r>
        <w:rPr>
          <w:rFonts w:eastAsia="Times New Roman"/>
          <w:kern w:val="0"/>
          <w:szCs w:val="24"/>
          <w:lang w:val="zh-CN"/>
        </w:rPr>
        <w:t>2018</w:t>
      </w:r>
      <w:r w:rsidRPr="004A672A">
        <w:rPr>
          <w:rFonts w:ascii="宋体" w:hAnsi="宋体" w:cs="宋体" w:hint="eastAsia"/>
          <w:kern w:val="0"/>
          <w:szCs w:val="24"/>
          <w:lang w:val="zh-CN"/>
        </w:rPr>
        <w:t>年可比数。将上期末资产负债表中</w:t>
      </w:r>
      <w:r>
        <w:rPr>
          <w:rFonts w:eastAsia="Times New Roman"/>
          <w:kern w:val="0"/>
          <w:szCs w:val="24"/>
          <w:lang w:val="zh-CN"/>
        </w:rPr>
        <w:t>“</w:t>
      </w:r>
      <w:r w:rsidRPr="004A672A">
        <w:rPr>
          <w:rFonts w:ascii="宋体" w:hAnsi="宋体" w:cs="宋体" w:hint="eastAsia"/>
          <w:kern w:val="0"/>
          <w:szCs w:val="24"/>
          <w:lang w:val="zh-CN"/>
        </w:rPr>
        <w:t>以公允价值计量且其变动计入当期损益的金融资产</w:t>
      </w:r>
      <w:r>
        <w:rPr>
          <w:rFonts w:eastAsia="Times New Roman"/>
          <w:kern w:val="0"/>
          <w:szCs w:val="24"/>
          <w:lang w:val="zh-CN"/>
        </w:rPr>
        <w:t>”</w:t>
      </w:r>
      <w:r w:rsidRPr="004A672A">
        <w:rPr>
          <w:rFonts w:ascii="宋体" w:hAnsi="宋体" w:cs="宋体" w:hint="eastAsia"/>
          <w:kern w:val="0"/>
          <w:szCs w:val="24"/>
          <w:lang w:val="zh-CN"/>
        </w:rPr>
        <w:t>科目金额</w:t>
      </w:r>
      <w:r>
        <w:rPr>
          <w:rFonts w:eastAsia="Times New Roman"/>
          <w:kern w:val="0"/>
          <w:szCs w:val="24"/>
          <w:lang w:val="zh-CN"/>
        </w:rPr>
        <w:t>43,172,658.90</w:t>
      </w:r>
      <w:r w:rsidRPr="004A672A">
        <w:rPr>
          <w:rFonts w:ascii="宋体" w:hAnsi="宋体" w:cs="宋体" w:hint="eastAsia"/>
          <w:kern w:val="0"/>
          <w:szCs w:val="24"/>
          <w:lang w:val="zh-CN"/>
        </w:rPr>
        <w:t>元在本期期初调整为</w:t>
      </w:r>
      <w:r>
        <w:rPr>
          <w:rFonts w:eastAsia="Times New Roman"/>
          <w:kern w:val="0"/>
          <w:szCs w:val="24"/>
          <w:lang w:val="zh-CN"/>
        </w:rPr>
        <w:t>“</w:t>
      </w:r>
      <w:r w:rsidRPr="004A672A">
        <w:rPr>
          <w:rFonts w:ascii="宋体" w:hAnsi="宋体" w:cs="宋体" w:hint="eastAsia"/>
          <w:kern w:val="0"/>
          <w:szCs w:val="24"/>
          <w:lang w:val="zh-CN"/>
        </w:rPr>
        <w:t>交易性金融资产</w:t>
      </w:r>
      <w:r>
        <w:rPr>
          <w:rFonts w:eastAsia="Times New Roman"/>
          <w:kern w:val="0"/>
          <w:szCs w:val="24"/>
          <w:lang w:val="zh-CN"/>
        </w:rPr>
        <w:t>”</w:t>
      </w:r>
      <w:r w:rsidRPr="004A672A">
        <w:rPr>
          <w:rFonts w:ascii="宋体" w:hAnsi="宋体" w:cs="宋体" w:hint="eastAsia"/>
          <w:kern w:val="0"/>
          <w:szCs w:val="24"/>
          <w:lang w:val="zh-CN"/>
        </w:rPr>
        <w:t>；</w:t>
      </w:r>
      <w:r>
        <w:rPr>
          <w:rFonts w:eastAsia="Times New Roman"/>
          <w:kern w:val="0"/>
          <w:szCs w:val="24"/>
          <w:lang w:val="zh-CN"/>
        </w:rPr>
        <w:t>“</w:t>
      </w:r>
      <w:r w:rsidRPr="004A672A">
        <w:rPr>
          <w:rFonts w:ascii="宋体" w:hAnsi="宋体" w:cs="宋体" w:hint="eastAsia"/>
          <w:kern w:val="0"/>
          <w:szCs w:val="24"/>
          <w:lang w:val="zh-CN"/>
        </w:rPr>
        <w:t>可供出售金融资产</w:t>
      </w:r>
      <w:r>
        <w:rPr>
          <w:rFonts w:eastAsia="Times New Roman"/>
          <w:kern w:val="0"/>
          <w:szCs w:val="24"/>
          <w:lang w:val="zh-CN"/>
        </w:rPr>
        <w:t>”</w:t>
      </w:r>
      <w:r w:rsidRPr="004A672A">
        <w:rPr>
          <w:rFonts w:ascii="宋体" w:hAnsi="宋体" w:cs="宋体" w:hint="eastAsia"/>
          <w:kern w:val="0"/>
          <w:szCs w:val="24"/>
          <w:lang w:val="zh-CN"/>
        </w:rPr>
        <w:t>科目金额</w:t>
      </w:r>
      <w:r>
        <w:rPr>
          <w:rFonts w:eastAsia="Times New Roman"/>
          <w:kern w:val="0"/>
          <w:szCs w:val="24"/>
          <w:lang w:val="zh-CN"/>
        </w:rPr>
        <w:t>97783921.20</w:t>
      </w:r>
      <w:r w:rsidRPr="004A672A">
        <w:rPr>
          <w:rFonts w:ascii="宋体" w:hAnsi="宋体" w:cs="宋体" w:hint="eastAsia"/>
          <w:kern w:val="0"/>
          <w:szCs w:val="24"/>
          <w:lang w:val="zh-CN"/>
        </w:rPr>
        <w:t>元在本期期初调整为</w:t>
      </w:r>
      <w:r>
        <w:rPr>
          <w:rFonts w:eastAsia="Times New Roman"/>
          <w:kern w:val="0"/>
          <w:szCs w:val="24"/>
          <w:lang w:val="zh-CN"/>
        </w:rPr>
        <w:t>“</w:t>
      </w:r>
      <w:r w:rsidRPr="004A672A">
        <w:rPr>
          <w:rFonts w:ascii="宋体" w:hAnsi="宋体" w:cs="宋体" w:hint="eastAsia"/>
          <w:kern w:val="0"/>
          <w:szCs w:val="24"/>
          <w:lang w:val="zh-CN"/>
        </w:rPr>
        <w:t>其他权益工具投资</w:t>
      </w:r>
      <w:r>
        <w:rPr>
          <w:rFonts w:eastAsia="Times New Roman"/>
          <w:kern w:val="0"/>
          <w:szCs w:val="24"/>
          <w:lang w:val="zh-CN"/>
        </w:rPr>
        <w:t>”</w:t>
      </w:r>
      <w:r w:rsidRPr="004A672A">
        <w:rPr>
          <w:rFonts w:ascii="宋体" w:hAnsi="宋体" w:cs="宋体" w:hint="eastAsia"/>
          <w:kern w:val="0"/>
          <w:szCs w:val="24"/>
          <w:lang w:val="zh-CN"/>
        </w:rPr>
        <w:t>。</w:t>
      </w:r>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母公司资产负债表</w:t>
      </w:r>
    </w:p>
    <w:p w:rsidR="00FC56F8" w:rsidRDefault="00FC56F8">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206"/>
        <w:gridCol w:w="2453"/>
        <w:gridCol w:w="2454"/>
        <w:gridCol w:w="2454"/>
      </w:tblGrid>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2018</w:t>
            </w:r>
            <w:r>
              <w:rPr>
                <w:rFonts w:hint="eastAsia"/>
                <w:szCs w:val="24"/>
              </w:rPr>
              <w:t>年</w:t>
            </w:r>
            <w:r>
              <w:rPr>
                <w:szCs w:val="24"/>
              </w:rPr>
              <w:t>12</w:t>
            </w:r>
            <w:r>
              <w:rPr>
                <w:rFonts w:hint="eastAsia"/>
                <w:szCs w:val="24"/>
              </w:rPr>
              <w:t>月</w:t>
            </w:r>
            <w:r>
              <w:rPr>
                <w:szCs w:val="24"/>
              </w:rPr>
              <w:t>31</w:t>
            </w:r>
            <w:r>
              <w:rPr>
                <w:rFonts w:hint="eastAsia"/>
                <w:szCs w:val="24"/>
              </w:rPr>
              <w:t>日</w:t>
            </w: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2019</w:t>
            </w:r>
            <w:r>
              <w:rPr>
                <w:rFonts w:hint="eastAsia"/>
                <w:szCs w:val="24"/>
              </w:rPr>
              <w:t>年</w:t>
            </w:r>
            <w:r>
              <w:rPr>
                <w:szCs w:val="24"/>
              </w:rPr>
              <w:t>01</w:t>
            </w:r>
            <w:r>
              <w:rPr>
                <w:rFonts w:hint="eastAsia"/>
                <w:szCs w:val="24"/>
              </w:rPr>
              <w:t>月</w:t>
            </w:r>
            <w:r>
              <w:rPr>
                <w:szCs w:val="24"/>
              </w:rPr>
              <w:t>01</w:t>
            </w:r>
            <w:r>
              <w:rPr>
                <w:rFonts w:hint="eastAsia"/>
                <w:szCs w:val="24"/>
              </w:rPr>
              <w:t>日</w:t>
            </w: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调整数</w:t>
            </w: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流动资产：</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货币资金</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279,011,793.45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279,011,793.45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交易性金融资产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以公允价值计量且其变动计入当期损益的金融资产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衍生金融资产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应收票据</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134,914,154.45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134,914,154.45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应收账款</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10,760,549.31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10,760,549.31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应收款项融资</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预付款项</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323,291,735.58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323,291,735.58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其他应收款</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344,242,603.54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344,242,603.54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其中：应收利息</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应收股利</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337,880,000.00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337,880,000.00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存货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257,413,509.94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257,413,509.94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合同资产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持有待售资产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一年内到期的非流动资产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其他流动资产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2,061,766.33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2,061,766.33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流动资产合计</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1,351,696,112.60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1,351,696,112.60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非流动资产：</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债权投资</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可供出售金融资产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84,821,975.30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其他债权投资</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持有至到期投资</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长期应收款</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长期股权投资</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4,419,619,838.57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4,419,619,838.57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其他权益工具投资</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84,821,975.30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其他非流动金融资产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投资性房地产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固定资产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420,325,688.30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420,325,688.30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在建工程</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697,480.54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697,480.54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生产性生物资产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油气资产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使用权资产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无形资产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141,700,368.77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141,700,368.77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开发支出</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商誉</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长期待摊费用</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递延所得税资产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1,910,346.29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1,910,346.29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其他非流动资产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607,384.00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607,384.00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非流动资产合计</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5,069,683,081.77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5,069,683,081.77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资产总计</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6,421,379,194.37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6,421,379,194.37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流动负债：</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短期借款</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353,540,638.13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353,540,638.13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交易性金融负债</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以公允价值计量且其变动计入当期损益的金融负债</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衍生金融负债</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应付票据</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800,000,000.00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800,000,000.00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应付账款</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95,723,966.18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95,723,966.18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预收款项</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98,465,689.27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98,465,689.27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合同负债</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 xml:space="preserve">　　应付职工薪酬</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8,985,792.69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8,985,792.69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应交税费</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10,273,591.07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10,273,591.07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其他应付款</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217,116,360.41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217,116,360.41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其中：应付利息</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6,947,468.85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6,947,468.85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应付股利</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持有待售负债</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一年内到期的非流动负债</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其他流动负债</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流动负债合计</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1,584,106,037.75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1,584,106,037.75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非流动负债：</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长期借款</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2,581,818.00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2,581,818.00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应付债券</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其中：优先股</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永续债</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租赁负债</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长期应付款</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长期应付职工薪酬</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预计负债</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递延收益</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10,227,012.00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10,227,012.00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递延所得税负债</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5,650,327.70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5,650,327.70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其他非流动负债</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非流动负债合计</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18,459,157.70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18,459,157.70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负债合计</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1,602,565,195.45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1,602,565,195.45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所有者权益：</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股本</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1,519,375,555.00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1,519,375,555.00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其他权益工具</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其中：优先股</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永续债</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资本公积</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2,761,872,315.95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2,761,872,315.95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减：库存股</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196,148,159.05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196,148,159.05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其他综合收益</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32,018,523.60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32,018,523.60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专项储备</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盈余公积</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161,098,619.45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161,098,619.45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 xml:space="preserve">　　未分配利润</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540,597,143.97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540,597,143.97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所有者权益合计</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4,818,813,998.92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4,818,813,998.92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负债和所有者权益总计</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6,421,379,194.37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6,421,379,194.37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bl>
    <w:p w:rsidR="00FC56F8" w:rsidRPr="00FA0E28" w:rsidRDefault="00FC56F8" w:rsidP="004A672A">
      <w:pPr>
        <w:autoSpaceDE w:val="0"/>
        <w:autoSpaceDN w:val="0"/>
        <w:adjustRightInd w:val="0"/>
        <w:spacing w:before="0" w:after="0"/>
        <w:ind w:firstLine="420"/>
        <w:jc w:val="left"/>
        <w:rPr>
          <w:rFonts w:eastAsiaTheme="minorEastAsia"/>
          <w:kern w:val="0"/>
          <w:szCs w:val="24"/>
          <w:lang w:val="zh-CN"/>
        </w:rPr>
      </w:pPr>
      <w:r w:rsidRPr="004A672A">
        <w:rPr>
          <w:rFonts w:ascii="宋体" w:hAnsi="宋体" w:cs="宋体" w:hint="eastAsia"/>
          <w:kern w:val="0"/>
          <w:szCs w:val="24"/>
          <w:lang w:val="zh-CN"/>
        </w:rPr>
        <w:t>调整情况说明</w:t>
      </w:r>
      <w:r w:rsidR="00FA0E28">
        <w:rPr>
          <w:rFonts w:eastAsiaTheme="minorEastAsia" w:hint="eastAsia"/>
          <w:kern w:val="0"/>
          <w:szCs w:val="24"/>
          <w:lang w:val="zh-CN"/>
        </w:rPr>
        <w:t>：</w:t>
      </w:r>
    </w:p>
    <w:p w:rsidR="00FC56F8"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公司自</w:t>
      </w:r>
      <w:r>
        <w:rPr>
          <w:rFonts w:eastAsia="Times New Roman"/>
          <w:kern w:val="0"/>
          <w:szCs w:val="24"/>
          <w:lang w:val="zh-CN"/>
        </w:rPr>
        <w:t>2019</w:t>
      </w:r>
      <w:r w:rsidRPr="004A672A">
        <w:rPr>
          <w:rFonts w:ascii="宋体" w:hAnsi="宋体" w:cs="宋体" w:hint="eastAsia"/>
          <w:kern w:val="0"/>
          <w:szCs w:val="24"/>
          <w:lang w:val="zh-CN"/>
        </w:rPr>
        <w:t>年</w:t>
      </w:r>
      <w:r>
        <w:rPr>
          <w:rFonts w:eastAsia="Times New Roman"/>
          <w:kern w:val="0"/>
          <w:szCs w:val="24"/>
          <w:lang w:val="zh-CN"/>
        </w:rPr>
        <w:t>1</w:t>
      </w:r>
      <w:r w:rsidRPr="004A672A">
        <w:rPr>
          <w:rFonts w:ascii="宋体" w:hAnsi="宋体" w:cs="宋体" w:hint="eastAsia"/>
          <w:kern w:val="0"/>
          <w:szCs w:val="24"/>
          <w:lang w:val="zh-CN"/>
        </w:rPr>
        <w:t>月</w:t>
      </w:r>
      <w:r>
        <w:rPr>
          <w:rFonts w:eastAsia="Times New Roman"/>
          <w:kern w:val="0"/>
          <w:szCs w:val="24"/>
          <w:lang w:val="zh-CN"/>
        </w:rPr>
        <w:t>1</w:t>
      </w:r>
      <w:r w:rsidRPr="004A672A">
        <w:rPr>
          <w:rFonts w:ascii="宋体" w:hAnsi="宋体" w:cs="宋体" w:hint="eastAsia"/>
          <w:kern w:val="0"/>
          <w:szCs w:val="24"/>
          <w:lang w:val="zh-CN"/>
        </w:rPr>
        <w:t>日起开始执行新金融工具准则，自</w:t>
      </w:r>
      <w:r>
        <w:rPr>
          <w:rFonts w:eastAsia="Times New Roman"/>
          <w:kern w:val="0"/>
          <w:szCs w:val="24"/>
          <w:lang w:val="zh-CN"/>
        </w:rPr>
        <w:t>2019</w:t>
      </w:r>
      <w:r w:rsidRPr="004A672A">
        <w:rPr>
          <w:rFonts w:ascii="宋体" w:hAnsi="宋体" w:cs="宋体" w:hint="eastAsia"/>
          <w:kern w:val="0"/>
          <w:szCs w:val="24"/>
          <w:lang w:val="zh-CN"/>
        </w:rPr>
        <w:t>年第一季度起按新金融工具准则要求进行会计报表披露，</w:t>
      </w:r>
      <w:proofErr w:type="gramStart"/>
      <w:r w:rsidRPr="004A672A">
        <w:rPr>
          <w:rFonts w:ascii="宋体" w:hAnsi="宋体" w:cs="宋体" w:hint="eastAsia"/>
          <w:kern w:val="0"/>
          <w:szCs w:val="24"/>
          <w:lang w:val="zh-CN"/>
        </w:rPr>
        <w:t>不</w:t>
      </w:r>
      <w:proofErr w:type="gramEnd"/>
      <w:r w:rsidRPr="004A672A">
        <w:rPr>
          <w:rFonts w:ascii="宋体" w:hAnsi="宋体" w:cs="宋体" w:hint="eastAsia"/>
          <w:kern w:val="0"/>
          <w:szCs w:val="24"/>
          <w:lang w:val="zh-CN"/>
        </w:rPr>
        <w:t>重述</w:t>
      </w:r>
      <w:r>
        <w:rPr>
          <w:rFonts w:eastAsia="Times New Roman"/>
          <w:kern w:val="0"/>
          <w:szCs w:val="24"/>
          <w:lang w:val="zh-CN"/>
        </w:rPr>
        <w:t>2018</w:t>
      </w:r>
      <w:r w:rsidRPr="004A672A">
        <w:rPr>
          <w:rFonts w:ascii="宋体" w:hAnsi="宋体" w:cs="宋体" w:hint="eastAsia"/>
          <w:kern w:val="0"/>
          <w:szCs w:val="24"/>
          <w:lang w:val="zh-CN"/>
        </w:rPr>
        <w:t>年可比数。将上期末资产负债表中</w:t>
      </w:r>
      <w:proofErr w:type="gramStart"/>
      <w:r>
        <w:rPr>
          <w:rFonts w:eastAsia="Times New Roman"/>
          <w:kern w:val="0"/>
          <w:szCs w:val="24"/>
          <w:lang w:val="zh-CN"/>
        </w:rPr>
        <w:t>”</w:t>
      </w:r>
      <w:proofErr w:type="gramEnd"/>
      <w:r w:rsidRPr="004A672A">
        <w:rPr>
          <w:rFonts w:ascii="宋体" w:hAnsi="宋体" w:cs="宋体" w:hint="eastAsia"/>
          <w:kern w:val="0"/>
          <w:szCs w:val="24"/>
          <w:lang w:val="zh-CN"/>
        </w:rPr>
        <w:t>可供出售金融资产</w:t>
      </w:r>
      <w:proofErr w:type="gramStart"/>
      <w:r>
        <w:rPr>
          <w:rFonts w:eastAsia="Times New Roman"/>
          <w:kern w:val="0"/>
          <w:szCs w:val="24"/>
          <w:lang w:val="zh-CN"/>
        </w:rPr>
        <w:t>”</w:t>
      </w:r>
      <w:proofErr w:type="gramEnd"/>
      <w:r w:rsidRPr="004A672A">
        <w:rPr>
          <w:rFonts w:ascii="宋体" w:hAnsi="宋体" w:cs="宋体" w:hint="eastAsia"/>
          <w:kern w:val="0"/>
          <w:szCs w:val="24"/>
          <w:lang w:val="zh-CN"/>
        </w:rPr>
        <w:t>科目金额</w:t>
      </w:r>
      <w:r>
        <w:rPr>
          <w:rFonts w:eastAsia="Times New Roman"/>
          <w:kern w:val="0"/>
          <w:szCs w:val="24"/>
          <w:lang w:val="zh-CN"/>
        </w:rPr>
        <w:t>84,821,975.30</w:t>
      </w:r>
      <w:r w:rsidRPr="004A672A">
        <w:rPr>
          <w:rFonts w:ascii="宋体" w:hAnsi="宋体" w:cs="宋体" w:hint="eastAsia"/>
          <w:kern w:val="0"/>
          <w:szCs w:val="24"/>
          <w:lang w:val="zh-CN"/>
        </w:rPr>
        <w:t>元在本期期初调整为</w:t>
      </w:r>
      <w:r>
        <w:rPr>
          <w:rFonts w:eastAsia="Times New Roman"/>
          <w:kern w:val="0"/>
          <w:szCs w:val="24"/>
          <w:lang w:val="zh-CN"/>
        </w:rPr>
        <w:t>“</w:t>
      </w:r>
      <w:r w:rsidRPr="004A672A">
        <w:rPr>
          <w:rFonts w:ascii="宋体" w:hAnsi="宋体" w:cs="宋体" w:hint="eastAsia"/>
          <w:kern w:val="0"/>
          <w:szCs w:val="24"/>
          <w:lang w:val="zh-CN"/>
        </w:rPr>
        <w:t>其他权益工具投资</w:t>
      </w:r>
      <w:r>
        <w:rPr>
          <w:rFonts w:eastAsia="Times New Roman"/>
          <w:kern w:val="0"/>
          <w:szCs w:val="24"/>
          <w:lang w:val="zh-CN"/>
        </w:rPr>
        <w:t>”</w:t>
      </w:r>
      <w:r w:rsidRPr="004A672A">
        <w:rPr>
          <w:rFonts w:ascii="宋体" w:hAnsi="宋体" w:cs="宋体" w:hint="eastAsia"/>
          <w:kern w:val="0"/>
          <w:szCs w:val="24"/>
          <w:lang w:val="zh-CN"/>
        </w:rPr>
        <w:t>。</w:t>
      </w:r>
    </w:p>
    <w:p w:rsidR="00FC56F8" w:rsidRDefault="00FC56F8">
      <w:pPr>
        <w:pStyle w:val="Section"/>
        <w:outlineLvl w:val="3"/>
        <w:rPr>
          <w:bCs w:val="0"/>
          <w:szCs w:val="24"/>
        </w:rPr>
      </w:pPr>
      <w:r>
        <w:rPr>
          <w:rFonts w:hint="eastAsia"/>
          <w:bCs w:val="0"/>
          <w:szCs w:val="24"/>
        </w:rPr>
        <w:t>（</w:t>
      </w:r>
      <w:r>
        <w:rPr>
          <w:bCs w:val="0"/>
          <w:szCs w:val="24"/>
        </w:rPr>
        <w:t>4</w:t>
      </w:r>
      <w:r>
        <w:rPr>
          <w:rFonts w:hint="eastAsia"/>
          <w:bCs w:val="0"/>
          <w:szCs w:val="24"/>
        </w:rPr>
        <w:t>）首次执行新金融工具准则、新租赁准则追溯调整前期比较数据说明</w:t>
      </w:r>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eastAsia="Times New Roman"/>
          <w:kern w:val="0"/>
          <w:szCs w:val="24"/>
          <w:lang w:val="zh-CN"/>
        </w:rPr>
        <w:t xml:space="preserve">□ </w:t>
      </w:r>
      <w:r w:rsidRPr="004A672A">
        <w:rPr>
          <w:rFonts w:ascii="宋体" w:hAnsi="宋体" w:cs="宋体" w:hint="eastAsia"/>
          <w:kern w:val="0"/>
          <w:szCs w:val="24"/>
          <w:lang w:val="zh-CN"/>
        </w:rPr>
        <w:t>适用</w:t>
      </w:r>
      <w:r w:rsidRPr="004A672A">
        <w:rPr>
          <w:rFonts w:eastAsia="Times New Roman"/>
          <w:kern w:val="0"/>
          <w:szCs w:val="24"/>
          <w:lang w:val="zh-CN"/>
        </w:rPr>
        <w:t xml:space="preserve"> √ </w:t>
      </w:r>
      <w:r w:rsidRPr="004A672A">
        <w:rPr>
          <w:rFonts w:ascii="宋体" w:hAnsi="宋体" w:cs="宋体" w:hint="eastAsia"/>
          <w:kern w:val="0"/>
          <w:szCs w:val="24"/>
          <w:lang w:val="zh-CN"/>
        </w:rPr>
        <w:t>不适用</w:t>
      </w:r>
      <w:r w:rsidRPr="004A672A">
        <w:rPr>
          <w:rFonts w:eastAsia="Times New Roman"/>
          <w:kern w:val="0"/>
          <w:szCs w:val="24"/>
          <w:lang w:val="zh-CN"/>
        </w:rPr>
        <w:t xml:space="preserve"> </w:t>
      </w:r>
    </w:p>
    <w:p w:rsidR="00FC56F8" w:rsidRDefault="00FC56F8">
      <w:pPr>
        <w:pStyle w:val="Section"/>
        <w:outlineLvl w:val="2"/>
        <w:rPr>
          <w:bCs w:val="0"/>
          <w:szCs w:val="24"/>
        </w:rPr>
      </w:pPr>
      <w:r>
        <w:rPr>
          <w:bCs w:val="0"/>
          <w:szCs w:val="24"/>
        </w:rPr>
        <w:t>45</w:t>
      </w:r>
      <w:r>
        <w:rPr>
          <w:rFonts w:hint="eastAsia"/>
          <w:bCs w:val="0"/>
          <w:szCs w:val="24"/>
        </w:rPr>
        <w:t>、其他</w:t>
      </w:r>
    </w:p>
    <w:p w:rsidR="00FC56F8" w:rsidRDefault="00FC56F8" w:rsidP="004A672A">
      <w:pPr>
        <w:autoSpaceDE w:val="0"/>
        <w:autoSpaceDN w:val="0"/>
        <w:adjustRightInd w:val="0"/>
        <w:spacing w:before="0" w:after="0"/>
        <w:ind w:firstLineChars="236" w:firstLine="425"/>
        <w:jc w:val="left"/>
        <w:rPr>
          <w:rFonts w:eastAsia="Times New Roman"/>
          <w:kern w:val="0"/>
          <w:szCs w:val="24"/>
          <w:lang w:val="zh-CN"/>
        </w:rPr>
      </w:pPr>
      <w:r w:rsidRPr="004A672A">
        <w:rPr>
          <w:rFonts w:ascii="宋体" w:hAnsi="宋体" w:cs="宋体" w:hint="eastAsia"/>
          <w:kern w:val="0"/>
          <w:szCs w:val="24"/>
          <w:lang w:val="zh-CN"/>
        </w:rPr>
        <w:t>财政部于</w:t>
      </w:r>
      <w:r>
        <w:rPr>
          <w:rFonts w:eastAsia="Times New Roman"/>
          <w:kern w:val="0"/>
          <w:szCs w:val="24"/>
          <w:lang w:val="zh-CN"/>
        </w:rPr>
        <w:t>2019</w:t>
      </w:r>
      <w:r w:rsidRPr="004A672A">
        <w:rPr>
          <w:rFonts w:ascii="宋体" w:hAnsi="宋体" w:cs="宋体" w:hint="eastAsia"/>
          <w:kern w:val="0"/>
          <w:szCs w:val="24"/>
          <w:lang w:val="zh-CN"/>
        </w:rPr>
        <w:t>年</w:t>
      </w:r>
      <w:r>
        <w:rPr>
          <w:rFonts w:eastAsia="Times New Roman"/>
          <w:kern w:val="0"/>
          <w:szCs w:val="24"/>
          <w:lang w:val="zh-CN"/>
        </w:rPr>
        <w:t>4</w:t>
      </w:r>
      <w:r w:rsidRPr="004A672A">
        <w:rPr>
          <w:rFonts w:ascii="宋体" w:hAnsi="宋体" w:cs="宋体" w:hint="eastAsia"/>
          <w:kern w:val="0"/>
          <w:szCs w:val="24"/>
          <w:lang w:val="zh-CN"/>
        </w:rPr>
        <w:t>月</w:t>
      </w:r>
      <w:r>
        <w:rPr>
          <w:rFonts w:eastAsia="Times New Roman"/>
          <w:kern w:val="0"/>
          <w:szCs w:val="24"/>
          <w:lang w:val="zh-CN"/>
        </w:rPr>
        <w:t>30</w:t>
      </w:r>
      <w:r w:rsidRPr="004A672A">
        <w:rPr>
          <w:rFonts w:ascii="宋体" w:hAnsi="宋体" w:cs="宋体" w:hint="eastAsia"/>
          <w:kern w:val="0"/>
          <w:szCs w:val="24"/>
          <w:lang w:val="zh-CN"/>
        </w:rPr>
        <w:t>日发布了《关于修订印发</w:t>
      </w:r>
      <w:r>
        <w:rPr>
          <w:rFonts w:eastAsia="Times New Roman"/>
          <w:kern w:val="0"/>
          <w:szCs w:val="24"/>
          <w:lang w:val="zh-CN"/>
        </w:rPr>
        <w:t>2019</w:t>
      </w:r>
      <w:r w:rsidRPr="004A672A">
        <w:rPr>
          <w:rFonts w:ascii="宋体" w:hAnsi="宋体" w:cs="宋体" w:hint="eastAsia"/>
          <w:kern w:val="0"/>
          <w:szCs w:val="24"/>
          <w:lang w:val="zh-CN"/>
        </w:rPr>
        <w:t>年度一般企业财务报表格式的通知》（财会〔</w:t>
      </w:r>
      <w:r>
        <w:rPr>
          <w:rFonts w:eastAsia="Times New Roman"/>
          <w:kern w:val="0"/>
          <w:szCs w:val="24"/>
          <w:lang w:val="zh-CN"/>
        </w:rPr>
        <w:t>2019</w:t>
      </w:r>
      <w:r w:rsidRPr="004A672A">
        <w:rPr>
          <w:rFonts w:ascii="宋体" w:hAnsi="宋体" w:cs="宋体" w:hint="eastAsia"/>
          <w:kern w:val="0"/>
          <w:szCs w:val="24"/>
          <w:lang w:val="zh-CN"/>
        </w:rPr>
        <w:t>〕</w:t>
      </w:r>
      <w:r>
        <w:rPr>
          <w:rFonts w:eastAsia="Times New Roman"/>
          <w:kern w:val="0"/>
          <w:szCs w:val="24"/>
          <w:lang w:val="zh-CN"/>
        </w:rPr>
        <w:t>6</w:t>
      </w:r>
      <w:r w:rsidRPr="004A672A">
        <w:rPr>
          <w:rFonts w:ascii="宋体" w:hAnsi="宋体" w:cs="宋体" w:hint="eastAsia"/>
          <w:kern w:val="0"/>
          <w:szCs w:val="24"/>
          <w:lang w:val="zh-CN"/>
        </w:rPr>
        <w:t>号），对一般企业财务报表格式进行了修订。本公司根据财会〔</w:t>
      </w:r>
      <w:r>
        <w:rPr>
          <w:rFonts w:eastAsia="Times New Roman"/>
          <w:kern w:val="0"/>
          <w:szCs w:val="24"/>
          <w:lang w:val="zh-CN"/>
        </w:rPr>
        <w:t>2019</w:t>
      </w:r>
      <w:r w:rsidRPr="004A672A">
        <w:rPr>
          <w:rFonts w:ascii="宋体" w:hAnsi="宋体" w:cs="宋体" w:hint="eastAsia"/>
          <w:kern w:val="0"/>
          <w:szCs w:val="24"/>
          <w:lang w:val="zh-CN"/>
        </w:rPr>
        <w:t>〕</w:t>
      </w:r>
      <w:r>
        <w:rPr>
          <w:rFonts w:eastAsia="Times New Roman"/>
          <w:kern w:val="0"/>
          <w:szCs w:val="24"/>
          <w:lang w:val="zh-CN"/>
        </w:rPr>
        <w:t>6</w:t>
      </w:r>
      <w:r w:rsidRPr="004A672A">
        <w:rPr>
          <w:rFonts w:ascii="宋体" w:hAnsi="宋体" w:cs="宋体" w:hint="eastAsia"/>
          <w:kern w:val="0"/>
          <w:szCs w:val="24"/>
          <w:lang w:val="zh-CN"/>
        </w:rPr>
        <w:t>号规定的企业财务报表格式的要求编制</w:t>
      </w:r>
      <w:r>
        <w:rPr>
          <w:rFonts w:eastAsia="Times New Roman"/>
          <w:kern w:val="0"/>
          <w:szCs w:val="24"/>
          <w:lang w:val="zh-CN"/>
        </w:rPr>
        <w:t>2019</w:t>
      </w:r>
      <w:r w:rsidRPr="004A672A">
        <w:rPr>
          <w:rFonts w:ascii="宋体" w:hAnsi="宋体" w:cs="宋体" w:hint="eastAsia"/>
          <w:kern w:val="0"/>
          <w:szCs w:val="24"/>
          <w:lang w:val="zh-CN"/>
        </w:rPr>
        <w:t>年中期财务报表，对可比期间的比较数据进行调整。</w:t>
      </w:r>
    </w:p>
    <w:p w:rsidR="00FC56F8" w:rsidRDefault="00FC56F8">
      <w:pPr>
        <w:autoSpaceDE w:val="0"/>
        <w:autoSpaceDN w:val="0"/>
        <w:adjustRightInd w:val="0"/>
        <w:spacing w:before="0" w:after="0"/>
        <w:jc w:val="left"/>
        <w:rPr>
          <w:rFonts w:eastAsia="Times New Roman"/>
          <w:kern w:val="0"/>
          <w:szCs w:val="24"/>
          <w:lang w:val="zh-CN"/>
        </w:rPr>
      </w:pPr>
      <w:r w:rsidRPr="004A672A">
        <w:rPr>
          <w:rFonts w:ascii="宋体" w:hAnsi="宋体" w:cs="宋体" w:hint="eastAsia"/>
          <w:kern w:val="0"/>
          <w:szCs w:val="24"/>
          <w:lang w:val="zh-CN"/>
        </w:rPr>
        <w:t>一、对可比期间的合并财务报表列</w:t>
      </w:r>
      <w:proofErr w:type="gramStart"/>
      <w:r w:rsidRPr="004A672A">
        <w:rPr>
          <w:rFonts w:ascii="宋体" w:hAnsi="宋体" w:cs="宋体" w:hint="eastAsia"/>
          <w:kern w:val="0"/>
          <w:szCs w:val="24"/>
          <w:lang w:val="zh-CN"/>
        </w:rPr>
        <w:t>报项目</w:t>
      </w:r>
      <w:proofErr w:type="gramEnd"/>
      <w:r w:rsidRPr="004A672A">
        <w:rPr>
          <w:rFonts w:ascii="宋体" w:hAnsi="宋体" w:cs="宋体" w:hint="eastAsia"/>
          <w:kern w:val="0"/>
          <w:szCs w:val="24"/>
          <w:lang w:val="zh-CN"/>
        </w:rPr>
        <w:t>及金额的影响如下：</w:t>
      </w:r>
    </w:p>
    <w:p w:rsidR="00FC56F8" w:rsidRDefault="001E6D50">
      <w:pPr>
        <w:autoSpaceDE w:val="0"/>
        <w:autoSpaceDN w:val="0"/>
        <w:adjustRightInd w:val="0"/>
        <w:spacing w:before="0" w:after="0"/>
        <w:jc w:val="left"/>
        <w:rPr>
          <w:rFonts w:eastAsia="Times New Roman"/>
          <w:kern w:val="0"/>
          <w:szCs w:val="24"/>
          <w:lang w:val="zh-CN"/>
        </w:rPr>
      </w:pPr>
      <w:r>
        <w:rPr>
          <w:rFonts w:eastAsia="Times New Roman"/>
          <w:noProof/>
          <w:kern w:val="0"/>
          <w:szCs w:val="24"/>
        </w:rPr>
        <w:drawing>
          <wp:inline distT="0" distB="0" distL="0" distR="0">
            <wp:extent cx="5143500" cy="29718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0" cy="2971800"/>
                    </a:xfrm>
                    <a:prstGeom prst="rect">
                      <a:avLst/>
                    </a:prstGeom>
                    <a:noFill/>
                    <a:ln>
                      <a:noFill/>
                    </a:ln>
                  </pic:spPr>
                </pic:pic>
              </a:graphicData>
            </a:graphic>
          </wp:inline>
        </w:drawing>
      </w:r>
    </w:p>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二、对可比期间的母公司财务报表列</w:t>
      </w:r>
      <w:proofErr w:type="gramStart"/>
      <w:r>
        <w:rPr>
          <w:rFonts w:ascii="宋体" w:hAnsi="宋体" w:cs="宋体" w:hint="eastAsia"/>
          <w:kern w:val="0"/>
          <w:szCs w:val="24"/>
          <w:lang w:val="zh-CN"/>
        </w:rPr>
        <w:t>报项目</w:t>
      </w:r>
      <w:proofErr w:type="gramEnd"/>
      <w:r>
        <w:rPr>
          <w:rFonts w:ascii="宋体" w:hAnsi="宋体" w:cs="宋体" w:hint="eastAsia"/>
          <w:kern w:val="0"/>
          <w:szCs w:val="24"/>
          <w:lang w:val="zh-CN"/>
        </w:rPr>
        <w:t>及金额的影响如下：</w:t>
      </w:r>
    </w:p>
    <w:p w:rsidR="00FC56F8" w:rsidRDefault="001E6D50" w:rsidP="004A672A">
      <w:pPr>
        <w:autoSpaceDE w:val="0"/>
        <w:autoSpaceDN w:val="0"/>
        <w:adjustRightInd w:val="0"/>
        <w:spacing w:before="0" w:after="0"/>
        <w:ind w:firstLine="420"/>
        <w:jc w:val="left"/>
        <w:rPr>
          <w:rFonts w:eastAsia="Times New Roman"/>
          <w:kern w:val="0"/>
          <w:szCs w:val="24"/>
          <w:lang w:val="zh-CN"/>
        </w:rPr>
      </w:pPr>
      <w:r>
        <w:rPr>
          <w:rFonts w:eastAsia="Times New Roman"/>
          <w:noProof/>
          <w:kern w:val="0"/>
          <w:szCs w:val="24"/>
        </w:rPr>
        <w:lastRenderedPageBreak/>
        <w:drawing>
          <wp:inline distT="0" distB="0" distL="0" distR="0">
            <wp:extent cx="5162550" cy="319087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62550" cy="3190875"/>
                    </a:xfrm>
                    <a:prstGeom prst="rect">
                      <a:avLst/>
                    </a:prstGeom>
                    <a:noFill/>
                    <a:ln>
                      <a:noFill/>
                    </a:ln>
                  </pic:spPr>
                </pic:pic>
              </a:graphicData>
            </a:graphic>
          </wp:inline>
        </w:drawing>
      </w:r>
    </w:p>
    <w:p w:rsidR="00FC56F8" w:rsidRDefault="00FC56F8">
      <w:pPr>
        <w:pStyle w:val="Chapter"/>
        <w:outlineLvl w:val="1"/>
        <w:rPr>
          <w:bCs w:val="0"/>
        </w:rPr>
      </w:pPr>
      <w:r>
        <w:rPr>
          <w:rFonts w:hint="eastAsia"/>
          <w:bCs w:val="0"/>
        </w:rPr>
        <w:t>六、税项</w:t>
      </w:r>
    </w:p>
    <w:p w:rsidR="00FC56F8" w:rsidRDefault="00FC56F8">
      <w:pPr>
        <w:pStyle w:val="Section"/>
        <w:outlineLvl w:val="2"/>
        <w:rPr>
          <w:bCs w:val="0"/>
          <w:szCs w:val="24"/>
        </w:rPr>
      </w:pPr>
      <w:r>
        <w:rPr>
          <w:bCs w:val="0"/>
          <w:szCs w:val="24"/>
        </w:rPr>
        <w:t>1</w:t>
      </w:r>
      <w:r>
        <w:rPr>
          <w:rFonts w:hint="eastAsia"/>
          <w:bCs w:val="0"/>
          <w:szCs w:val="24"/>
        </w:rPr>
        <w:t>、主要税种及税率</w:t>
      </w:r>
    </w:p>
    <w:tbl>
      <w:tblPr>
        <w:tblW w:w="0" w:type="auto"/>
        <w:tblInd w:w="28" w:type="dxa"/>
        <w:tblLayout w:type="fixed"/>
        <w:tblCellMar>
          <w:left w:w="28" w:type="dxa"/>
          <w:right w:w="28" w:type="dxa"/>
        </w:tblCellMar>
        <w:tblLook w:val="0000" w:firstRow="0" w:lastRow="0" w:firstColumn="0" w:lastColumn="0" w:noHBand="0" w:noVBand="0"/>
      </w:tblPr>
      <w:tblGrid>
        <w:gridCol w:w="3119"/>
        <w:gridCol w:w="3260"/>
        <w:gridCol w:w="3190"/>
      </w:tblGrid>
      <w:tr w:rsidR="00FC56F8" w:rsidTr="00FA0E28">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税种</w:t>
            </w:r>
          </w:p>
        </w:tc>
        <w:tc>
          <w:tcPr>
            <w:tcW w:w="326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计税依据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税率</w:t>
            </w:r>
          </w:p>
        </w:tc>
      </w:tr>
      <w:tr w:rsidR="00FC56F8" w:rsidTr="00FA0E28">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增值税</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销售货物、应税劳务收入和应税服务收入</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16%</w:t>
            </w:r>
            <w:r>
              <w:rPr>
                <w:rFonts w:hint="eastAsia"/>
                <w:szCs w:val="24"/>
              </w:rPr>
              <w:t>、</w:t>
            </w:r>
            <w:r>
              <w:rPr>
                <w:szCs w:val="24"/>
              </w:rPr>
              <w:t>13%</w:t>
            </w:r>
            <w:r>
              <w:rPr>
                <w:rFonts w:hint="eastAsia"/>
                <w:szCs w:val="24"/>
              </w:rPr>
              <w:t>、</w:t>
            </w:r>
            <w:r>
              <w:rPr>
                <w:szCs w:val="24"/>
              </w:rPr>
              <w:t>11%</w:t>
            </w:r>
            <w:r>
              <w:rPr>
                <w:rFonts w:hint="eastAsia"/>
                <w:szCs w:val="24"/>
              </w:rPr>
              <w:t>、</w:t>
            </w:r>
            <w:r>
              <w:rPr>
                <w:szCs w:val="24"/>
              </w:rPr>
              <w:t>10%</w:t>
            </w:r>
            <w:r>
              <w:rPr>
                <w:rFonts w:hint="eastAsia"/>
                <w:szCs w:val="24"/>
              </w:rPr>
              <w:t>、</w:t>
            </w:r>
            <w:r>
              <w:rPr>
                <w:szCs w:val="24"/>
              </w:rPr>
              <w:t>9%</w:t>
            </w:r>
          </w:p>
        </w:tc>
      </w:tr>
      <w:tr w:rsidR="00FC56F8" w:rsidTr="00FA0E28">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城市维护建设税</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实缴流转税税额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7%</w:t>
            </w:r>
            <w:r>
              <w:rPr>
                <w:rFonts w:hint="eastAsia"/>
                <w:szCs w:val="24"/>
              </w:rPr>
              <w:t>、</w:t>
            </w:r>
            <w:r>
              <w:rPr>
                <w:szCs w:val="24"/>
              </w:rPr>
              <w:t>5%</w:t>
            </w:r>
          </w:p>
        </w:tc>
      </w:tr>
      <w:tr w:rsidR="00FC56F8" w:rsidTr="00FA0E28">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企业所得税</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应纳税所得额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15%</w:t>
            </w:r>
            <w:r>
              <w:rPr>
                <w:rFonts w:hint="eastAsia"/>
                <w:szCs w:val="24"/>
              </w:rPr>
              <w:t>、</w:t>
            </w:r>
            <w:r>
              <w:rPr>
                <w:szCs w:val="24"/>
              </w:rPr>
              <w:t xml:space="preserve"> 16.5%</w:t>
            </w:r>
            <w:r>
              <w:rPr>
                <w:rFonts w:hint="eastAsia"/>
                <w:szCs w:val="24"/>
              </w:rPr>
              <w:t>、</w:t>
            </w:r>
            <w:r>
              <w:rPr>
                <w:szCs w:val="24"/>
              </w:rPr>
              <w:t xml:space="preserve"> 25%</w:t>
            </w:r>
            <w:r>
              <w:rPr>
                <w:rFonts w:hint="eastAsia"/>
                <w:szCs w:val="24"/>
              </w:rPr>
              <w:t>、</w:t>
            </w:r>
            <w:r>
              <w:rPr>
                <w:szCs w:val="24"/>
              </w:rPr>
              <w:t xml:space="preserve"> 10%</w:t>
            </w:r>
            <w:r>
              <w:rPr>
                <w:rFonts w:hint="eastAsia"/>
                <w:szCs w:val="24"/>
              </w:rPr>
              <w:t>、</w:t>
            </w:r>
            <w:r>
              <w:rPr>
                <w:szCs w:val="24"/>
              </w:rPr>
              <w:t xml:space="preserve"> 0%</w:t>
            </w:r>
          </w:p>
        </w:tc>
      </w:tr>
      <w:tr w:rsidR="00FC56F8" w:rsidTr="00FA0E28">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教育费附加</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实缴流转税税额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3%</w:t>
            </w:r>
          </w:p>
        </w:tc>
      </w:tr>
      <w:tr w:rsidR="00FC56F8" w:rsidTr="00FA0E28">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地方教育费附加</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实缴流转税税额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w:t>
            </w:r>
          </w:p>
        </w:tc>
      </w:tr>
      <w:tr w:rsidR="00FC56F8" w:rsidTr="00FA0E28">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水利基金</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营业收入</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0.1%</w:t>
            </w:r>
          </w:p>
        </w:tc>
      </w:tr>
    </w:tbl>
    <w:p w:rsidR="00FC56F8" w:rsidRDefault="00FC56F8">
      <w:pPr>
        <w:jc w:val="left"/>
        <w:rPr>
          <w:szCs w:val="24"/>
        </w:rPr>
      </w:pPr>
      <w:r>
        <w:rPr>
          <w:rFonts w:hint="eastAsia"/>
          <w:szCs w:val="24"/>
        </w:rPr>
        <w:t>存在不同企业所得税税率纳税主体的，披露情况说明</w:t>
      </w:r>
    </w:p>
    <w:tbl>
      <w:tblPr>
        <w:tblW w:w="0" w:type="auto"/>
        <w:tblInd w:w="28" w:type="dxa"/>
        <w:tblLayout w:type="fixed"/>
        <w:tblCellMar>
          <w:left w:w="28" w:type="dxa"/>
          <w:right w:w="28" w:type="dxa"/>
        </w:tblCellMar>
        <w:tblLook w:val="0000" w:firstRow="0" w:lastRow="0" w:firstColumn="0" w:lastColumn="0" w:noHBand="0" w:noVBand="0"/>
      </w:tblPr>
      <w:tblGrid>
        <w:gridCol w:w="4782"/>
        <w:gridCol w:w="4786"/>
      </w:tblGrid>
      <w:tr w:rsidR="00FC56F8">
        <w:tc>
          <w:tcPr>
            <w:tcW w:w="478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纳税主体名称</w:t>
            </w:r>
          </w:p>
        </w:tc>
        <w:tc>
          <w:tcPr>
            <w:tcW w:w="478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所得税税率</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本公司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15%</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香港华孚贸易</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16.5%</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香港华孚有限</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16.5%</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浙江色纺</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15%</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阿克苏华孚</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15%</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奎屯锦孚</w:t>
            </w:r>
            <w:proofErr w:type="gramEnd"/>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15%</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新疆天宏</w:t>
            </w:r>
            <w:proofErr w:type="gramStart"/>
            <w:r>
              <w:rPr>
                <w:rFonts w:hint="eastAsia"/>
                <w:szCs w:val="24"/>
              </w:rPr>
              <w:t>新八棉</w:t>
            </w:r>
            <w:proofErr w:type="gramEnd"/>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15%</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石河子标配</w:t>
            </w:r>
            <w:proofErr w:type="gramEnd"/>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15%</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lastRenderedPageBreak/>
              <w:t>新疆华孚集团</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15%</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阿克苏标信</w:t>
            </w:r>
            <w:proofErr w:type="gramEnd"/>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15%</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澳门华孚</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越南华孚</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伽师棉业</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岳</w:t>
            </w:r>
            <w:proofErr w:type="gramStart"/>
            <w:r>
              <w:rPr>
                <w:rFonts w:hint="eastAsia"/>
                <w:szCs w:val="24"/>
              </w:rPr>
              <w:t>普湖棉业</w:t>
            </w:r>
            <w:proofErr w:type="gramEnd"/>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泽普棉业</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叶城棉业</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阿瓦提银花</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库车银花</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沙雅银花</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新和银花</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库车纵横</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库车恒丰</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呼</w:t>
            </w:r>
            <w:proofErr w:type="gramStart"/>
            <w:r>
              <w:rPr>
                <w:rFonts w:hint="eastAsia"/>
                <w:szCs w:val="24"/>
              </w:rPr>
              <w:t>图壁宏盛</w:t>
            </w:r>
            <w:proofErr w:type="gramEnd"/>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华孚恒丰</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九江中</w:t>
            </w:r>
            <w:proofErr w:type="gramStart"/>
            <w:r>
              <w:rPr>
                <w:rFonts w:hint="eastAsia"/>
                <w:szCs w:val="24"/>
              </w:rPr>
              <w:t>浩</w:t>
            </w:r>
            <w:proofErr w:type="gramEnd"/>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15%</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阿瓦提华孚</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10%</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其他子</w:t>
            </w:r>
            <w:r>
              <w:rPr>
                <w:szCs w:val="24"/>
              </w:rPr>
              <w:t>(</w:t>
            </w:r>
            <w:r>
              <w:rPr>
                <w:rFonts w:hint="eastAsia"/>
                <w:szCs w:val="24"/>
              </w:rPr>
              <w:t>孙</w:t>
            </w:r>
            <w:r>
              <w:rPr>
                <w:szCs w:val="24"/>
              </w:rPr>
              <w:t>)</w:t>
            </w:r>
            <w:r>
              <w:rPr>
                <w:rFonts w:hint="eastAsia"/>
                <w:szCs w:val="24"/>
              </w:rPr>
              <w:t>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25%</w:t>
            </w:r>
          </w:p>
        </w:tc>
      </w:tr>
    </w:tbl>
    <w:p w:rsidR="00FC56F8" w:rsidRDefault="00FC56F8">
      <w:pPr>
        <w:pStyle w:val="Section"/>
        <w:outlineLvl w:val="2"/>
        <w:rPr>
          <w:bCs w:val="0"/>
          <w:szCs w:val="24"/>
        </w:rPr>
      </w:pPr>
      <w:r>
        <w:rPr>
          <w:bCs w:val="0"/>
          <w:szCs w:val="24"/>
        </w:rPr>
        <w:t>2</w:t>
      </w:r>
      <w:r>
        <w:rPr>
          <w:rFonts w:hint="eastAsia"/>
          <w:bCs w:val="0"/>
          <w:szCs w:val="24"/>
        </w:rPr>
        <w:t>、税收优惠</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eastAsia="Times New Roman"/>
          <w:kern w:val="0"/>
          <w:szCs w:val="24"/>
          <w:lang w:val="zh-CN"/>
        </w:rPr>
        <w:t>1</w:t>
      </w:r>
      <w:r w:rsidRPr="004A672A">
        <w:rPr>
          <w:rFonts w:ascii="宋体" w:hAnsi="宋体" w:cs="宋体" w:hint="eastAsia"/>
          <w:kern w:val="0"/>
          <w:szCs w:val="24"/>
          <w:lang w:val="zh-CN"/>
        </w:rPr>
        <w:t>、本公司取得了安徽省科学技术厅、安徽省财政厅、国家税务总局安徽省税务局于</w:t>
      </w:r>
      <w:r w:rsidRPr="004A672A">
        <w:rPr>
          <w:rFonts w:eastAsia="Times New Roman"/>
          <w:kern w:val="0"/>
          <w:szCs w:val="24"/>
          <w:lang w:val="zh-CN"/>
        </w:rPr>
        <w:t>2018</w:t>
      </w:r>
      <w:r w:rsidRPr="004A672A">
        <w:rPr>
          <w:rFonts w:ascii="宋体" w:hAnsi="宋体" w:cs="宋体" w:hint="eastAsia"/>
          <w:kern w:val="0"/>
          <w:szCs w:val="24"/>
          <w:lang w:val="zh-CN"/>
        </w:rPr>
        <w:t>年</w:t>
      </w:r>
      <w:r w:rsidRPr="004A672A">
        <w:rPr>
          <w:rFonts w:eastAsia="Times New Roman"/>
          <w:kern w:val="0"/>
          <w:szCs w:val="24"/>
          <w:lang w:val="zh-CN"/>
        </w:rPr>
        <w:t>7</w:t>
      </w:r>
      <w:r w:rsidRPr="004A672A">
        <w:rPr>
          <w:rFonts w:ascii="宋体" w:hAnsi="宋体" w:cs="宋体" w:hint="eastAsia"/>
          <w:kern w:val="0"/>
          <w:szCs w:val="24"/>
          <w:lang w:val="zh-CN"/>
        </w:rPr>
        <w:t>月</w:t>
      </w:r>
      <w:r w:rsidRPr="004A672A">
        <w:rPr>
          <w:rFonts w:eastAsia="Times New Roman"/>
          <w:kern w:val="0"/>
          <w:szCs w:val="24"/>
          <w:lang w:val="zh-CN"/>
        </w:rPr>
        <w:t>24</w:t>
      </w:r>
      <w:r w:rsidRPr="004A672A">
        <w:rPr>
          <w:rFonts w:ascii="宋体" w:hAnsi="宋体" w:cs="宋体" w:hint="eastAsia"/>
          <w:kern w:val="0"/>
          <w:szCs w:val="24"/>
          <w:lang w:val="zh-CN"/>
        </w:rPr>
        <w:t>日联合颁发的证书编号</w:t>
      </w:r>
      <w:r w:rsidRPr="004A672A">
        <w:rPr>
          <w:rFonts w:eastAsia="Times New Roman"/>
          <w:kern w:val="0"/>
          <w:szCs w:val="24"/>
          <w:lang w:val="zh-CN"/>
        </w:rPr>
        <w:t>GR201834001393</w:t>
      </w:r>
      <w:r w:rsidRPr="004A672A">
        <w:rPr>
          <w:rFonts w:ascii="宋体" w:hAnsi="宋体" w:cs="宋体" w:hint="eastAsia"/>
          <w:kern w:val="0"/>
          <w:szCs w:val="24"/>
          <w:lang w:val="zh-CN"/>
        </w:rPr>
        <w:t>的《高新技术企业证书》，有效期为</w:t>
      </w:r>
      <w:r w:rsidRPr="004A672A">
        <w:rPr>
          <w:rFonts w:eastAsia="Times New Roman"/>
          <w:kern w:val="0"/>
          <w:szCs w:val="24"/>
          <w:lang w:val="zh-CN"/>
        </w:rPr>
        <w:t>3</w:t>
      </w:r>
      <w:r w:rsidRPr="004A672A">
        <w:rPr>
          <w:rFonts w:ascii="宋体" w:hAnsi="宋体" w:cs="宋体" w:hint="eastAsia"/>
          <w:kern w:val="0"/>
          <w:szCs w:val="24"/>
          <w:lang w:val="zh-CN"/>
        </w:rPr>
        <w:t>年。本公司自</w:t>
      </w:r>
      <w:r w:rsidRPr="004A672A">
        <w:rPr>
          <w:rFonts w:eastAsia="Times New Roman"/>
          <w:kern w:val="0"/>
          <w:szCs w:val="24"/>
          <w:lang w:val="zh-CN"/>
        </w:rPr>
        <w:t>2018</w:t>
      </w:r>
      <w:r w:rsidRPr="004A672A">
        <w:rPr>
          <w:rFonts w:ascii="宋体" w:hAnsi="宋体" w:cs="宋体" w:hint="eastAsia"/>
          <w:kern w:val="0"/>
          <w:szCs w:val="24"/>
          <w:lang w:val="zh-CN"/>
        </w:rPr>
        <w:t>年度起享受高新技术企业税收优惠税率，即享受</w:t>
      </w:r>
      <w:r w:rsidRPr="004A672A">
        <w:rPr>
          <w:rFonts w:eastAsia="Times New Roman"/>
          <w:kern w:val="0"/>
          <w:szCs w:val="24"/>
          <w:lang w:val="zh-CN"/>
        </w:rPr>
        <w:t>15%</w:t>
      </w:r>
      <w:r w:rsidRPr="004A672A">
        <w:rPr>
          <w:rFonts w:ascii="宋体" w:hAnsi="宋体" w:cs="宋体" w:hint="eastAsia"/>
          <w:kern w:val="0"/>
          <w:szCs w:val="24"/>
          <w:lang w:val="zh-CN"/>
        </w:rPr>
        <w:t>的企业所得税优惠税率。</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eastAsia="Times New Roman"/>
          <w:kern w:val="0"/>
          <w:szCs w:val="24"/>
          <w:lang w:val="zh-CN"/>
        </w:rPr>
        <w:t>2</w:t>
      </w:r>
      <w:r w:rsidRPr="004A672A">
        <w:rPr>
          <w:rFonts w:ascii="宋体" w:hAnsi="宋体" w:cs="宋体" w:hint="eastAsia"/>
          <w:kern w:val="0"/>
          <w:szCs w:val="24"/>
          <w:lang w:val="zh-CN"/>
        </w:rPr>
        <w:t>、根据</w:t>
      </w:r>
      <w:r w:rsidRPr="004A672A">
        <w:rPr>
          <w:rFonts w:eastAsia="Times New Roman"/>
          <w:kern w:val="0"/>
          <w:szCs w:val="24"/>
          <w:lang w:val="zh-CN"/>
        </w:rPr>
        <w:t>2018</w:t>
      </w:r>
      <w:r w:rsidRPr="004A672A">
        <w:rPr>
          <w:rFonts w:ascii="宋体" w:hAnsi="宋体" w:cs="宋体" w:hint="eastAsia"/>
          <w:kern w:val="0"/>
          <w:szCs w:val="24"/>
          <w:lang w:val="zh-CN"/>
        </w:rPr>
        <w:t>年</w:t>
      </w:r>
      <w:r w:rsidRPr="004A672A">
        <w:rPr>
          <w:rFonts w:eastAsia="Times New Roman"/>
          <w:kern w:val="0"/>
          <w:szCs w:val="24"/>
          <w:lang w:val="zh-CN"/>
        </w:rPr>
        <w:t>11</w:t>
      </w:r>
      <w:r w:rsidRPr="004A672A">
        <w:rPr>
          <w:rFonts w:ascii="宋体" w:hAnsi="宋体" w:cs="宋体" w:hint="eastAsia"/>
          <w:kern w:val="0"/>
          <w:szCs w:val="24"/>
          <w:lang w:val="zh-CN"/>
        </w:rPr>
        <w:t>月</w:t>
      </w:r>
      <w:r w:rsidRPr="004A672A">
        <w:rPr>
          <w:rFonts w:eastAsia="Times New Roman"/>
          <w:kern w:val="0"/>
          <w:szCs w:val="24"/>
          <w:lang w:val="zh-CN"/>
        </w:rPr>
        <w:t>30</w:t>
      </w:r>
      <w:r w:rsidRPr="004A672A">
        <w:rPr>
          <w:rFonts w:ascii="宋体" w:hAnsi="宋体" w:cs="宋体" w:hint="eastAsia"/>
          <w:kern w:val="0"/>
          <w:szCs w:val="24"/>
          <w:lang w:val="zh-CN"/>
        </w:rPr>
        <w:t>日浙江省科学技术厅、浙江省财政厅、国家税务总局浙江省税务局联合颁发的证书编号</w:t>
      </w:r>
      <w:r w:rsidRPr="004A672A">
        <w:rPr>
          <w:rFonts w:eastAsia="Times New Roman"/>
          <w:kern w:val="0"/>
          <w:szCs w:val="24"/>
          <w:lang w:val="zh-CN"/>
        </w:rPr>
        <w:t>GR201833004057</w:t>
      </w:r>
      <w:r w:rsidRPr="004A672A">
        <w:rPr>
          <w:rFonts w:ascii="宋体" w:hAnsi="宋体" w:cs="宋体" w:hint="eastAsia"/>
          <w:kern w:val="0"/>
          <w:szCs w:val="24"/>
          <w:lang w:val="zh-CN"/>
        </w:rPr>
        <w:t>的《高新技术企业证书》，有效期为</w:t>
      </w:r>
      <w:r w:rsidRPr="004A672A">
        <w:rPr>
          <w:rFonts w:eastAsia="Times New Roman"/>
          <w:kern w:val="0"/>
          <w:szCs w:val="24"/>
          <w:lang w:val="zh-CN"/>
        </w:rPr>
        <w:t>3</w:t>
      </w:r>
      <w:r w:rsidRPr="004A672A">
        <w:rPr>
          <w:rFonts w:ascii="宋体" w:hAnsi="宋体" w:cs="宋体" w:hint="eastAsia"/>
          <w:kern w:val="0"/>
          <w:szCs w:val="24"/>
          <w:lang w:val="zh-CN"/>
        </w:rPr>
        <w:t>年。浙江色纺自</w:t>
      </w:r>
      <w:r w:rsidRPr="004A672A">
        <w:rPr>
          <w:rFonts w:eastAsia="Times New Roman"/>
          <w:kern w:val="0"/>
          <w:szCs w:val="24"/>
          <w:lang w:val="zh-CN"/>
        </w:rPr>
        <w:t>2018</w:t>
      </w:r>
      <w:r w:rsidRPr="004A672A">
        <w:rPr>
          <w:rFonts w:ascii="宋体" w:hAnsi="宋体" w:cs="宋体" w:hint="eastAsia"/>
          <w:kern w:val="0"/>
          <w:szCs w:val="24"/>
          <w:lang w:val="zh-CN"/>
        </w:rPr>
        <w:t>年度起享受高新技术企业税收优惠税率，即享受</w:t>
      </w:r>
      <w:r w:rsidRPr="004A672A">
        <w:rPr>
          <w:rFonts w:eastAsia="Times New Roman"/>
          <w:kern w:val="0"/>
          <w:szCs w:val="24"/>
          <w:lang w:val="zh-CN"/>
        </w:rPr>
        <w:t>15%</w:t>
      </w:r>
      <w:r w:rsidRPr="004A672A">
        <w:rPr>
          <w:rFonts w:ascii="宋体" w:hAnsi="宋体" w:cs="宋体" w:hint="eastAsia"/>
          <w:kern w:val="0"/>
          <w:szCs w:val="24"/>
          <w:lang w:val="zh-CN"/>
        </w:rPr>
        <w:t>的企业所得税优惠税率。</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eastAsia="Times New Roman"/>
          <w:kern w:val="0"/>
          <w:szCs w:val="24"/>
          <w:lang w:val="zh-CN"/>
        </w:rPr>
        <w:t>3</w:t>
      </w:r>
      <w:r w:rsidRPr="004A672A">
        <w:rPr>
          <w:rFonts w:ascii="宋体" w:hAnsi="宋体" w:cs="宋体" w:hint="eastAsia"/>
          <w:kern w:val="0"/>
          <w:szCs w:val="24"/>
          <w:lang w:val="zh-CN"/>
        </w:rPr>
        <w:t>、根据新</w:t>
      </w:r>
      <w:proofErr w:type="gramStart"/>
      <w:r w:rsidRPr="004A672A">
        <w:rPr>
          <w:rFonts w:ascii="宋体" w:hAnsi="宋体" w:cs="宋体" w:hint="eastAsia"/>
          <w:kern w:val="0"/>
          <w:szCs w:val="24"/>
          <w:lang w:val="zh-CN"/>
        </w:rPr>
        <w:t>财法税</w:t>
      </w:r>
      <w:proofErr w:type="gramEnd"/>
      <w:r w:rsidRPr="004A672A">
        <w:rPr>
          <w:rFonts w:eastAsia="Times New Roman"/>
          <w:kern w:val="0"/>
          <w:szCs w:val="24"/>
          <w:lang w:val="zh-CN"/>
        </w:rPr>
        <w:t>[2011]58</w:t>
      </w:r>
      <w:r w:rsidRPr="004A672A">
        <w:rPr>
          <w:rFonts w:ascii="宋体" w:hAnsi="宋体" w:cs="宋体" w:hint="eastAsia"/>
          <w:kern w:val="0"/>
          <w:szCs w:val="24"/>
          <w:lang w:val="zh-CN"/>
        </w:rPr>
        <w:t>号文件《关于深入实施西部大开发战略有关税收政策问题的通知》的规定，对符合</w:t>
      </w:r>
      <w:r w:rsidRPr="004A672A">
        <w:rPr>
          <w:rFonts w:eastAsia="Times New Roman"/>
          <w:kern w:val="0"/>
          <w:szCs w:val="24"/>
          <w:lang w:val="zh-CN"/>
        </w:rPr>
        <w:t>[</w:t>
      </w:r>
      <w:r w:rsidRPr="004A672A">
        <w:rPr>
          <w:rFonts w:ascii="宋体" w:hAnsi="宋体" w:cs="宋体" w:hint="eastAsia"/>
          <w:kern w:val="0"/>
          <w:szCs w:val="24"/>
          <w:lang w:val="zh-CN"/>
        </w:rPr>
        <w:t>西部地区鼓励类产业目录</w:t>
      </w:r>
      <w:r w:rsidRPr="004A672A">
        <w:rPr>
          <w:rFonts w:eastAsia="Times New Roman"/>
          <w:kern w:val="0"/>
          <w:szCs w:val="24"/>
          <w:lang w:val="zh-CN"/>
        </w:rPr>
        <w:t>]</w:t>
      </w:r>
      <w:r w:rsidRPr="004A672A">
        <w:rPr>
          <w:rFonts w:ascii="宋体" w:hAnsi="宋体" w:cs="宋体" w:hint="eastAsia"/>
          <w:kern w:val="0"/>
          <w:szCs w:val="24"/>
          <w:lang w:val="zh-CN"/>
        </w:rPr>
        <w:t>第二十大类中的第六项的新疆自治区境内的纺织企业，自</w:t>
      </w:r>
      <w:r w:rsidRPr="004A672A">
        <w:rPr>
          <w:rFonts w:eastAsia="Times New Roman"/>
          <w:kern w:val="0"/>
          <w:szCs w:val="24"/>
          <w:lang w:val="zh-CN"/>
        </w:rPr>
        <w:t>2011</w:t>
      </w:r>
      <w:r w:rsidRPr="004A672A">
        <w:rPr>
          <w:rFonts w:ascii="宋体" w:hAnsi="宋体" w:cs="宋体" w:hint="eastAsia"/>
          <w:kern w:val="0"/>
          <w:szCs w:val="24"/>
          <w:lang w:val="zh-CN"/>
        </w:rPr>
        <w:t>年至</w:t>
      </w:r>
      <w:r w:rsidRPr="004A672A">
        <w:rPr>
          <w:rFonts w:eastAsia="Times New Roman"/>
          <w:kern w:val="0"/>
          <w:szCs w:val="24"/>
          <w:lang w:val="zh-CN"/>
        </w:rPr>
        <w:t>2020</w:t>
      </w:r>
      <w:r w:rsidRPr="004A672A">
        <w:rPr>
          <w:rFonts w:ascii="宋体" w:hAnsi="宋体" w:cs="宋体" w:hint="eastAsia"/>
          <w:kern w:val="0"/>
          <w:szCs w:val="24"/>
          <w:lang w:val="zh-CN"/>
        </w:rPr>
        <w:t>年，对设在西部地区的鼓励类产业企业减按</w:t>
      </w:r>
      <w:r w:rsidRPr="004A672A">
        <w:rPr>
          <w:rFonts w:eastAsia="Times New Roman"/>
          <w:kern w:val="0"/>
          <w:szCs w:val="24"/>
          <w:lang w:val="zh-CN"/>
        </w:rPr>
        <w:t>15%</w:t>
      </w:r>
      <w:r w:rsidRPr="004A672A">
        <w:rPr>
          <w:rFonts w:ascii="宋体" w:hAnsi="宋体" w:cs="宋体" w:hint="eastAsia"/>
          <w:kern w:val="0"/>
          <w:szCs w:val="24"/>
          <w:lang w:val="zh-CN"/>
        </w:rPr>
        <w:t>的税率征收企业所得税。据此，本公司之子公司石河子标配、阿克苏华孚、新疆天宏新八棉、奎屯锦孚、新疆华孚集团、阿克苏</w:t>
      </w:r>
      <w:proofErr w:type="gramStart"/>
      <w:r w:rsidRPr="004A672A">
        <w:rPr>
          <w:rFonts w:ascii="宋体" w:hAnsi="宋体" w:cs="宋体" w:hint="eastAsia"/>
          <w:kern w:val="0"/>
          <w:szCs w:val="24"/>
          <w:lang w:val="zh-CN"/>
        </w:rPr>
        <w:t>标信享受</w:t>
      </w:r>
      <w:proofErr w:type="gramEnd"/>
      <w:r w:rsidRPr="004A672A">
        <w:rPr>
          <w:rFonts w:eastAsia="Times New Roman"/>
          <w:kern w:val="0"/>
          <w:szCs w:val="24"/>
          <w:lang w:val="zh-CN"/>
        </w:rPr>
        <w:t>15%</w:t>
      </w:r>
      <w:r w:rsidRPr="004A672A">
        <w:rPr>
          <w:rFonts w:ascii="宋体" w:hAnsi="宋体" w:cs="宋体" w:hint="eastAsia"/>
          <w:kern w:val="0"/>
          <w:szCs w:val="24"/>
          <w:lang w:val="zh-CN"/>
        </w:rPr>
        <w:t>的企业所得税率。</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eastAsia="Times New Roman"/>
          <w:kern w:val="0"/>
          <w:szCs w:val="24"/>
          <w:lang w:val="zh-CN"/>
        </w:rPr>
        <w:t>4</w:t>
      </w:r>
      <w:r w:rsidRPr="004A672A">
        <w:rPr>
          <w:rFonts w:ascii="宋体" w:hAnsi="宋体" w:cs="宋体" w:hint="eastAsia"/>
          <w:kern w:val="0"/>
          <w:szCs w:val="24"/>
          <w:lang w:val="zh-CN"/>
        </w:rPr>
        <w:t>、根据</w:t>
      </w:r>
      <w:r w:rsidRPr="004A672A">
        <w:rPr>
          <w:rFonts w:eastAsia="Times New Roman"/>
          <w:kern w:val="0"/>
          <w:szCs w:val="24"/>
          <w:lang w:val="zh-CN"/>
        </w:rPr>
        <w:t>2015</w:t>
      </w:r>
      <w:r w:rsidRPr="004A672A">
        <w:rPr>
          <w:rFonts w:ascii="宋体" w:hAnsi="宋体" w:cs="宋体" w:hint="eastAsia"/>
          <w:kern w:val="0"/>
          <w:szCs w:val="24"/>
          <w:lang w:val="zh-CN"/>
        </w:rPr>
        <w:t>年</w:t>
      </w:r>
      <w:r w:rsidRPr="004A672A">
        <w:rPr>
          <w:rFonts w:eastAsia="Times New Roman"/>
          <w:kern w:val="0"/>
          <w:szCs w:val="24"/>
          <w:lang w:val="zh-CN"/>
        </w:rPr>
        <w:t>12</w:t>
      </w:r>
      <w:r w:rsidRPr="004A672A">
        <w:rPr>
          <w:rFonts w:ascii="宋体" w:hAnsi="宋体" w:cs="宋体" w:hint="eastAsia"/>
          <w:kern w:val="0"/>
          <w:szCs w:val="24"/>
          <w:lang w:val="zh-CN"/>
        </w:rPr>
        <w:t>月</w:t>
      </w:r>
      <w:r w:rsidRPr="004A672A">
        <w:rPr>
          <w:rFonts w:eastAsia="Times New Roman"/>
          <w:kern w:val="0"/>
          <w:szCs w:val="24"/>
          <w:lang w:val="zh-CN"/>
        </w:rPr>
        <w:t>7</w:t>
      </w:r>
      <w:r w:rsidRPr="004A672A">
        <w:rPr>
          <w:rFonts w:ascii="宋体" w:hAnsi="宋体" w:cs="宋体" w:hint="eastAsia"/>
          <w:kern w:val="0"/>
          <w:szCs w:val="24"/>
          <w:lang w:val="zh-CN"/>
        </w:rPr>
        <w:t>日越南隆安省经济区管委会核准的越南华孚第二次变更的编号为</w:t>
      </w:r>
      <w:r w:rsidRPr="004A672A">
        <w:rPr>
          <w:rFonts w:eastAsia="Times New Roman"/>
          <w:kern w:val="0"/>
          <w:szCs w:val="24"/>
          <w:lang w:val="zh-CN"/>
        </w:rPr>
        <w:t>9810000152</w:t>
      </w:r>
      <w:r w:rsidRPr="004A672A">
        <w:rPr>
          <w:rFonts w:ascii="宋体" w:hAnsi="宋体" w:cs="宋体" w:hint="eastAsia"/>
          <w:kern w:val="0"/>
          <w:szCs w:val="24"/>
          <w:lang w:val="zh-CN"/>
        </w:rPr>
        <w:t>的《项目投资执照书》，越南华孚企业所得税按两免四减半享受税收优惠：一期工厂由</w:t>
      </w:r>
      <w:r w:rsidRPr="004A672A">
        <w:rPr>
          <w:rFonts w:eastAsia="Times New Roman"/>
          <w:kern w:val="0"/>
          <w:szCs w:val="24"/>
          <w:lang w:val="zh-CN"/>
        </w:rPr>
        <w:t>2016</w:t>
      </w:r>
      <w:r w:rsidRPr="004A672A">
        <w:rPr>
          <w:rFonts w:ascii="宋体" w:hAnsi="宋体" w:cs="宋体" w:hint="eastAsia"/>
          <w:kern w:val="0"/>
          <w:szCs w:val="24"/>
          <w:lang w:val="zh-CN"/>
        </w:rPr>
        <w:t>年起享受前两年免税，后四年在</w:t>
      </w:r>
      <w:r w:rsidRPr="004A672A">
        <w:rPr>
          <w:rFonts w:eastAsia="Times New Roman"/>
          <w:kern w:val="0"/>
          <w:szCs w:val="24"/>
          <w:lang w:val="zh-CN"/>
        </w:rPr>
        <w:t>20%</w:t>
      </w:r>
      <w:r w:rsidRPr="004A672A">
        <w:rPr>
          <w:rFonts w:ascii="宋体" w:hAnsi="宋体" w:cs="宋体" w:hint="eastAsia"/>
          <w:kern w:val="0"/>
          <w:szCs w:val="24"/>
          <w:lang w:val="zh-CN"/>
        </w:rPr>
        <w:t>所得税基础上减半按</w:t>
      </w:r>
      <w:r w:rsidRPr="004A672A">
        <w:rPr>
          <w:rFonts w:eastAsia="Times New Roman"/>
          <w:kern w:val="0"/>
          <w:szCs w:val="24"/>
          <w:lang w:val="zh-CN"/>
        </w:rPr>
        <w:t>10%</w:t>
      </w:r>
      <w:r w:rsidRPr="004A672A">
        <w:rPr>
          <w:rFonts w:ascii="宋体" w:hAnsi="宋体" w:cs="宋体" w:hint="eastAsia"/>
          <w:kern w:val="0"/>
          <w:szCs w:val="24"/>
          <w:lang w:val="zh-CN"/>
        </w:rPr>
        <w:t>税率征收所得税；二期工厂由</w:t>
      </w:r>
      <w:r w:rsidRPr="004A672A">
        <w:rPr>
          <w:rFonts w:eastAsia="Times New Roman"/>
          <w:kern w:val="0"/>
          <w:szCs w:val="24"/>
          <w:lang w:val="zh-CN"/>
        </w:rPr>
        <w:t>2017</w:t>
      </w:r>
      <w:r w:rsidRPr="004A672A">
        <w:rPr>
          <w:rFonts w:ascii="宋体" w:hAnsi="宋体" w:cs="宋体" w:hint="eastAsia"/>
          <w:kern w:val="0"/>
          <w:szCs w:val="24"/>
          <w:lang w:val="zh-CN"/>
        </w:rPr>
        <w:t>年起享受前两年免税，后四年在</w:t>
      </w:r>
      <w:r w:rsidRPr="004A672A">
        <w:rPr>
          <w:rFonts w:eastAsia="Times New Roman"/>
          <w:kern w:val="0"/>
          <w:szCs w:val="24"/>
          <w:lang w:val="zh-CN"/>
        </w:rPr>
        <w:t>20%</w:t>
      </w:r>
      <w:r w:rsidRPr="004A672A">
        <w:rPr>
          <w:rFonts w:ascii="宋体" w:hAnsi="宋体" w:cs="宋体" w:hint="eastAsia"/>
          <w:kern w:val="0"/>
          <w:szCs w:val="24"/>
          <w:lang w:val="zh-CN"/>
        </w:rPr>
        <w:t>所得税基础上减半按</w:t>
      </w:r>
      <w:r w:rsidRPr="004A672A">
        <w:rPr>
          <w:rFonts w:eastAsia="Times New Roman"/>
          <w:kern w:val="0"/>
          <w:szCs w:val="24"/>
          <w:lang w:val="zh-CN"/>
        </w:rPr>
        <w:t>10%</w:t>
      </w:r>
      <w:r w:rsidRPr="004A672A">
        <w:rPr>
          <w:rFonts w:ascii="宋体" w:hAnsi="宋体" w:cs="宋体" w:hint="eastAsia"/>
          <w:kern w:val="0"/>
          <w:szCs w:val="24"/>
          <w:lang w:val="zh-CN"/>
        </w:rPr>
        <w:t>税率征收所得税。</w:t>
      </w:r>
      <w:r w:rsidRPr="004A672A">
        <w:rPr>
          <w:rFonts w:eastAsia="Times New Roman"/>
          <w:kern w:val="0"/>
          <w:szCs w:val="24"/>
          <w:lang w:val="zh-CN"/>
        </w:rPr>
        <w:t xml:space="preserve"> </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eastAsia="Times New Roman"/>
          <w:kern w:val="0"/>
          <w:szCs w:val="24"/>
          <w:lang w:val="zh-CN"/>
        </w:rPr>
        <w:t>5</w:t>
      </w:r>
      <w:r w:rsidRPr="004A672A">
        <w:rPr>
          <w:rFonts w:ascii="宋体" w:hAnsi="宋体" w:cs="宋体" w:hint="eastAsia"/>
          <w:kern w:val="0"/>
          <w:szCs w:val="24"/>
          <w:lang w:val="zh-CN"/>
        </w:rPr>
        <w:t>、根据《中华人民共和国企业所得税法》第二十七条第（一）项及《中华人民共和国企业所得税法实施条例》第二十七条第八十六条第一款之规定，通过轧花、剥绒等脱绒工序简单加工处理，制成的产品（皮棉、短绒、棉籽）的收入免征企业所得税。据此，本公司之子公司伽师棉业、岳普湖棉业、泽普棉业、叶城棉业、阿瓦提银花、库车银花、沙雅银花、新和银花、库车纵横、库车恒丰、呼图壁宏盛、华孚恒丰免征企业所得税。</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eastAsia="Times New Roman"/>
          <w:kern w:val="0"/>
          <w:szCs w:val="24"/>
          <w:lang w:val="zh-CN"/>
        </w:rPr>
        <w:lastRenderedPageBreak/>
        <w:t>6</w:t>
      </w:r>
      <w:r w:rsidRPr="004A672A">
        <w:rPr>
          <w:rFonts w:ascii="宋体" w:hAnsi="宋体" w:cs="宋体" w:hint="eastAsia"/>
          <w:kern w:val="0"/>
          <w:szCs w:val="24"/>
          <w:lang w:val="zh-CN"/>
        </w:rPr>
        <w:t>、根据</w:t>
      </w:r>
      <w:r w:rsidRPr="004A672A">
        <w:rPr>
          <w:rFonts w:eastAsia="Times New Roman"/>
          <w:kern w:val="0"/>
          <w:szCs w:val="24"/>
          <w:lang w:val="zh-CN"/>
        </w:rPr>
        <w:t>2018</w:t>
      </w:r>
      <w:r w:rsidRPr="004A672A">
        <w:rPr>
          <w:rFonts w:ascii="宋体" w:hAnsi="宋体" w:cs="宋体" w:hint="eastAsia"/>
          <w:kern w:val="0"/>
          <w:szCs w:val="24"/>
          <w:lang w:val="zh-CN"/>
        </w:rPr>
        <w:t>年</w:t>
      </w:r>
      <w:r w:rsidRPr="004A672A">
        <w:rPr>
          <w:rFonts w:eastAsia="Times New Roman"/>
          <w:kern w:val="0"/>
          <w:szCs w:val="24"/>
          <w:lang w:val="zh-CN"/>
        </w:rPr>
        <w:t>12</w:t>
      </w:r>
      <w:r w:rsidRPr="004A672A">
        <w:rPr>
          <w:rFonts w:ascii="宋体" w:hAnsi="宋体" w:cs="宋体" w:hint="eastAsia"/>
          <w:kern w:val="0"/>
          <w:szCs w:val="24"/>
          <w:lang w:val="zh-CN"/>
        </w:rPr>
        <w:t>月</w:t>
      </w:r>
      <w:r w:rsidRPr="004A672A">
        <w:rPr>
          <w:rFonts w:eastAsia="Times New Roman"/>
          <w:kern w:val="0"/>
          <w:szCs w:val="24"/>
          <w:lang w:val="zh-CN"/>
        </w:rPr>
        <w:t>4</w:t>
      </w:r>
      <w:r w:rsidRPr="004A672A">
        <w:rPr>
          <w:rFonts w:ascii="宋体" w:hAnsi="宋体" w:cs="宋体" w:hint="eastAsia"/>
          <w:kern w:val="0"/>
          <w:szCs w:val="24"/>
          <w:lang w:val="zh-CN"/>
        </w:rPr>
        <w:t>日江西省科学技术厅、江西省财政厅、国家税务总局江西省税务局联合颁发的证书编号</w:t>
      </w:r>
      <w:r w:rsidRPr="004A672A">
        <w:rPr>
          <w:rFonts w:eastAsia="Times New Roman"/>
          <w:kern w:val="0"/>
          <w:szCs w:val="24"/>
          <w:lang w:val="zh-CN"/>
        </w:rPr>
        <w:t>GR201836001690</w:t>
      </w:r>
      <w:r w:rsidRPr="004A672A">
        <w:rPr>
          <w:rFonts w:ascii="宋体" w:hAnsi="宋体" w:cs="宋体" w:hint="eastAsia"/>
          <w:kern w:val="0"/>
          <w:szCs w:val="24"/>
          <w:lang w:val="zh-CN"/>
        </w:rPr>
        <w:t>的《高新技术企业证书》，有效期为</w:t>
      </w:r>
      <w:r w:rsidRPr="004A672A">
        <w:rPr>
          <w:rFonts w:eastAsia="Times New Roman"/>
          <w:kern w:val="0"/>
          <w:szCs w:val="24"/>
          <w:lang w:val="zh-CN"/>
        </w:rPr>
        <w:t>3</w:t>
      </w:r>
      <w:r w:rsidRPr="004A672A">
        <w:rPr>
          <w:rFonts w:ascii="宋体" w:hAnsi="宋体" w:cs="宋体" w:hint="eastAsia"/>
          <w:kern w:val="0"/>
          <w:szCs w:val="24"/>
          <w:lang w:val="zh-CN"/>
        </w:rPr>
        <w:t>年。九江中</w:t>
      </w:r>
      <w:proofErr w:type="gramStart"/>
      <w:r w:rsidRPr="004A672A">
        <w:rPr>
          <w:rFonts w:ascii="宋体" w:hAnsi="宋体" w:cs="宋体" w:hint="eastAsia"/>
          <w:kern w:val="0"/>
          <w:szCs w:val="24"/>
          <w:lang w:val="zh-CN"/>
        </w:rPr>
        <w:t>浩</w:t>
      </w:r>
      <w:proofErr w:type="gramEnd"/>
      <w:r w:rsidRPr="004A672A">
        <w:rPr>
          <w:rFonts w:ascii="宋体" w:hAnsi="宋体" w:cs="宋体" w:hint="eastAsia"/>
          <w:kern w:val="0"/>
          <w:szCs w:val="24"/>
          <w:lang w:val="zh-CN"/>
        </w:rPr>
        <w:t>自</w:t>
      </w:r>
      <w:r w:rsidRPr="004A672A">
        <w:rPr>
          <w:rFonts w:eastAsia="Times New Roman"/>
          <w:kern w:val="0"/>
          <w:szCs w:val="24"/>
          <w:lang w:val="zh-CN"/>
        </w:rPr>
        <w:t>2018</w:t>
      </w:r>
      <w:r w:rsidRPr="004A672A">
        <w:rPr>
          <w:rFonts w:ascii="宋体" w:hAnsi="宋体" w:cs="宋体" w:hint="eastAsia"/>
          <w:kern w:val="0"/>
          <w:szCs w:val="24"/>
          <w:lang w:val="zh-CN"/>
        </w:rPr>
        <w:t>年度起享受高新技术企业税收优惠税率，即享受</w:t>
      </w:r>
      <w:r w:rsidRPr="004A672A">
        <w:rPr>
          <w:rFonts w:eastAsia="Times New Roman"/>
          <w:kern w:val="0"/>
          <w:szCs w:val="24"/>
          <w:lang w:val="zh-CN"/>
        </w:rPr>
        <w:t>15%</w:t>
      </w:r>
      <w:r w:rsidRPr="004A672A">
        <w:rPr>
          <w:rFonts w:ascii="宋体" w:hAnsi="宋体" w:cs="宋体" w:hint="eastAsia"/>
          <w:kern w:val="0"/>
          <w:szCs w:val="24"/>
          <w:lang w:val="zh-CN"/>
        </w:rPr>
        <w:t>的企业所得税优惠税率。</w:t>
      </w:r>
    </w:p>
    <w:p w:rsidR="00FC56F8" w:rsidRDefault="00FC56F8">
      <w:pPr>
        <w:pStyle w:val="Section"/>
        <w:outlineLvl w:val="2"/>
        <w:rPr>
          <w:bCs w:val="0"/>
          <w:szCs w:val="24"/>
        </w:rPr>
      </w:pPr>
      <w:r>
        <w:rPr>
          <w:bCs w:val="0"/>
          <w:szCs w:val="24"/>
        </w:rPr>
        <w:t>3</w:t>
      </w:r>
      <w:r>
        <w:rPr>
          <w:rFonts w:hint="eastAsia"/>
          <w:bCs w:val="0"/>
          <w:szCs w:val="24"/>
        </w:rPr>
        <w:t>、其他</w:t>
      </w:r>
    </w:p>
    <w:p w:rsidR="00FC56F8"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越南华孚增值税税率为</w:t>
      </w:r>
      <w:r>
        <w:rPr>
          <w:rFonts w:eastAsia="Times New Roman"/>
          <w:kern w:val="0"/>
          <w:szCs w:val="24"/>
          <w:lang w:val="zh-CN"/>
        </w:rPr>
        <w:t>10%</w:t>
      </w:r>
      <w:r>
        <w:rPr>
          <w:rFonts w:eastAsia="Times New Roman"/>
          <w:kern w:val="0"/>
          <w:szCs w:val="24"/>
          <w:lang w:val="zh-CN"/>
        </w:rPr>
        <w:br/>
      </w:r>
      <w:r w:rsidR="004A672A">
        <w:rPr>
          <w:rFonts w:ascii="宋体" w:hAnsi="宋体" w:cs="宋体" w:hint="eastAsia"/>
          <w:kern w:val="0"/>
          <w:szCs w:val="24"/>
          <w:lang w:val="zh-CN"/>
        </w:rPr>
        <w:t xml:space="preserve">　　</w:t>
      </w:r>
      <w:r w:rsidRPr="004A672A">
        <w:rPr>
          <w:rFonts w:ascii="宋体" w:hAnsi="宋体" w:cs="宋体" w:hint="eastAsia"/>
          <w:kern w:val="0"/>
          <w:szCs w:val="24"/>
          <w:lang w:val="zh-CN"/>
        </w:rPr>
        <w:t>房产税按照房产原值的</w:t>
      </w:r>
      <w:r>
        <w:rPr>
          <w:rFonts w:eastAsia="Times New Roman"/>
          <w:kern w:val="0"/>
          <w:szCs w:val="24"/>
          <w:lang w:val="zh-CN"/>
        </w:rPr>
        <w:t>70%</w:t>
      </w:r>
      <w:r w:rsidRPr="004A672A">
        <w:rPr>
          <w:rFonts w:ascii="宋体" w:hAnsi="宋体" w:cs="宋体" w:hint="eastAsia"/>
          <w:kern w:val="0"/>
          <w:szCs w:val="24"/>
          <w:lang w:val="zh-CN"/>
        </w:rPr>
        <w:t>为纳税基准，税率为</w:t>
      </w:r>
      <w:r>
        <w:rPr>
          <w:rFonts w:eastAsia="Times New Roman"/>
          <w:kern w:val="0"/>
          <w:szCs w:val="24"/>
          <w:lang w:val="zh-CN"/>
        </w:rPr>
        <w:t>1.2%</w:t>
      </w:r>
      <w:r w:rsidRPr="004A672A">
        <w:rPr>
          <w:rFonts w:ascii="宋体" w:hAnsi="宋体" w:cs="宋体" w:hint="eastAsia"/>
          <w:kern w:val="0"/>
          <w:szCs w:val="24"/>
          <w:lang w:val="zh-CN"/>
        </w:rPr>
        <w:t>，或以租金收入为纳税基准，税率为</w:t>
      </w:r>
      <w:r>
        <w:rPr>
          <w:rFonts w:eastAsia="Times New Roman"/>
          <w:kern w:val="0"/>
          <w:szCs w:val="24"/>
          <w:lang w:val="zh-CN"/>
        </w:rPr>
        <w:t>12%</w:t>
      </w:r>
      <w:r w:rsidRPr="004A672A">
        <w:rPr>
          <w:rFonts w:ascii="宋体" w:hAnsi="宋体" w:cs="宋体" w:hint="eastAsia"/>
          <w:kern w:val="0"/>
          <w:szCs w:val="24"/>
          <w:lang w:val="zh-CN"/>
        </w:rPr>
        <w:t>。</w:t>
      </w:r>
      <w:r>
        <w:rPr>
          <w:rFonts w:eastAsia="Times New Roman"/>
          <w:kern w:val="0"/>
          <w:szCs w:val="24"/>
          <w:lang w:val="zh-CN"/>
        </w:rPr>
        <w:br/>
      </w:r>
      <w:r w:rsidR="004A672A">
        <w:rPr>
          <w:rFonts w:ascii="宋体" w:hAnsi="宋体" w:cs="宋体" w:hint="eastAsia"/>
          <w:kern w:val="0"/>
          <w:szCs w:val="24"/>
          <w:lang w:val="zh-CN"/>
        </w:rPr>
        <w:t xml:space="preserve">　　</w:t>
      </w:r>
      <w:r w:rsidRPr="004A672A">
        <w:rPr>
          <w:rFonts w:ascii="宋体" w:hAnsi="宋体" w:cs="宋体" w:hint="eastAsia"/>
          <w:kern w:val="0"/>
          <w:szCs w:val="24"/>
          <w:lang w:val="zh-CN"/>
        </w:rPr>
        <w:t>员工个人所得税由本公司代扣代缴</w:t>
      </w:r>
    </w:p>
    <w:p w:rsidR="00FC56F8" w:rsidRDefault="00FC56F8">
      <w:pPr>
        <w:pStyle w:val="Chapter"/>
        <w:outlineLvl w:val="1"/>
        <w:rPr>
          <w:bCs w:val="0"/>
        </w:rPr>
      </w:pPr>
      <w:r>
        <w:rPr>
          <w:rFonts w:hint="eastAsia"/>
          <w:bCs w:val="0"/>
        </w:rPr>
        <w:t>七、合并财务报表项目注释</w:t>
      </w:r>
    </w:p>
    <w:p w:rsidR="00FC56F8" w:rsidRDefault="00FC56F8">
      <w:pPr>
        <w:pStyle w:val="Section"/>
        <w:outlineLvl w:val="2"/>
        <w:rPr>
          <w:bCs w:val="0"/>
          <w:szCs w:val="24"/>
        </w:rPr>
      </w:pPr>
      <w:r>
        <w:rPr>
          <w:bCs w:val="0"/>
          <w:szCs w:val="24"/>
        </w:rPr>
        <w:t>1</w:t>
      </w:r>
      <w:r>
        <w:rPr>
          <w:rFonts w:hint="eastAsia"/>
          <w:bCs w:val="0"/>
          <w:szCs w:val="24"/>
        </w:rPr>
        <w:t>、货币资金</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库存现金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425,430.20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7,634,499.03</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银行存款</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1,056,456,472.41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1,660,270,745.10</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其他货币资金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1,098,134,728.71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1,295,929,392.10</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2,155,016,631.32</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2,963,834,636.23</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其中：存放在境外的款项总额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74,878,173.06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277,586,539.13</w:t>
            </w:r>
          </w:p>
        </w:tc>
      </w:tr>
    </w:tbl>
    <w:p w:rsidR="00FC56F8" w:rsidRDefault="00FC56F8">
      <w:pPr>
        <w:jc w:val="left"/>
        <w:rPr>
          <w:szCs w:val="24"/>
        </w:rPr>
      </w:pPr>
      <w:r>
        <w:rPr>
          <w:rFonts w:hint="eastAsia"/>
          <w:szCs w:val="24"/>
        </w:rPr>
        <w:t>其他说明</w:t>
      </w:r>
    </w:p>
    <w:p w:rsidR="00FC56F8" w:rsidRDefault="001E6D50">
      <w:pPr>
        <w:autoSpaceDE w:val="0"/>
        <w:autoSpaceDN w:val="0"/>
        <w:adjustRightInd w:val="0"/>
        <w:spacing w:before="0" w:after="0"/>
        <w:jc w:val="left"/>
        <w:rPr>
          <w:rFonts w:eastAsia="Times New Roman"/>
          <w:kern w:val="0"/>
          <w:szCs w:val="24"/>
          <w:lang w:val="zh-CN"/>
        </w:rPr>
      </w:pPr>
      <w:r>
        <w:rPr>
          <w:rFonts w:eastAsia="Times New Roman"/>
          <w:noProof/>
          <w:kern w:val="0"/>
          <w:szCs w:val="24"/>
        </w:rPr>
        <w:drawing>
          <wp:inline distT="0" distB="0" distL="0" distR="0">
            <wp:extent cx="4162425" cy="189547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62425" cy="1895475"/>
                    </a:xfrm>
                    <a:prstGeom prst="rect">
                      <a:avLst/>
                    </a:prstGeom>
                    <a:noFill/>
                    <a:ln>
                      <a:noFill/>
                    </a:ln>
                  </pic:spPr>
                </pic:pic>
              </a:graphicData>
            </a:graphic>
          </wp:inline>
        </w:drawing>
      </w:r>
    </w:p>
    <w:p w:rsidR="00FC56F8"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w:t>
      </w:r>
      <w:r>
        <w:rPr>
          <w:rFonts w:eastAsia="Times New Roman"/>
          <w:kern w:val="0"/>
          <w:szCs w:val="24"/>
          <w:lang w:val="zh-CN"/>
        </w:rPr>
        <w:t>1</w:t>
      </w:r>
      <w:r w:rsidRPr="004A672A">
        <w:rPr>
          <w:rFonts w:ascii="宋体" w:hAnsi="宋体" w:cs="宋体" w:hint="eastAsia"/>
          <w:kern w:val="0"/>
          <w:szCs w:val="24"/>
          <w:lang w:val="zh-CN"/>
        </w:rPr>
        <w:t>）在编制现金流量表时，受限制的其他货币资金已从现金及现金等价物余额中扣除。</w:t>
      </w:r>
    </w:p>
    <w:p w:rsidR="00FC56F8"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w:t>
      </w:r>
      <w:r>
        <w:rPr>
          <w:rFonts w:eastAsia="Times New Roman"/>
          <w:kern w:val="0"/>
          <w:szCs w:val="24"/>
          <w:lang w:val="zh-CN"/>
        </w:rPr>
        <w:t>2</w:t>
      </w:r>
      <w:r w:rsidRPr="004A672A">
        <w:rPr>
          <w:rFonts w:ascii="宋体" w:hAnsi="宋体" w:cs="宋体" w:hint="eastAsia"/>
          <w:kern w:val="0"/>
          <w:szCs w:val="24"/>
          <w:lang w:val="zh-CN"/>
        </w:rPr>
        <w:t>）货币资金期末</w:t>
      </w:r>
      <w:proofErr w:type="gramStart"/>
      <w:r w:rsidRPr="004A672A">
        <w:rPr>
          <w:rFonts w:ascii="宋体" w:hAnsi="宋体" w:cs="宋体" w:hint="eastAsia"/>
          <w:kern w:val="0"/>
          <w:szCs w:val="24"/>
          <w:lang w:val="zh-CN"/>
        </w:rPr>
        <w:t>余额较期初</w:t>
      </w:r>
      <w:proofErr w:type="gramEnd"/>
      <w:r w:rsidRPr="004A672A">
        <w:rPr>
          <w:rFonts w:ascii="宋体" w:hAnsi="宋体" w:cs="宋体" w:hint="eastAsia"/>
          <w:kern w:val="0"/>
          <w:szCs w:val="24"/>
          <w:lang w:val="zh-CN"/>
        </w:rPr>
        <w:t>余额减少</w:t>
      </w:r>
      <w:r>
        <w:rPr>
          <w:rFonts w:eastAsia="Times New Roman"/>
          <w:kern w:val="0"/>
          <w:szCs w:val="24"/>
          <w:lang w:val="zh-CN"/>
        </w:rPr>
        <w:t>808818004.91</w:t>
      </w:r>
      <w:r w:rsidRPr="004A672A">
        <w:rPr>
          <w:rFonts w:ascii="宋体" w:hAnsi="宋体" w:cs="宋体" w:hint="eastAsia"/>
          <w:kern w:val="0"/>
          <w:szCs w:val="24"/>
          <w:lang w:val="zh-CN"/>
        </w:rPr>
        <w:t>元，减幅</w:t>
      </w:r>
      <w:r>
        <w:rPr>
          <w:rFonts w:eastAsia="Times New Roman"/>
          <w:kern w:val="0"/>
          <w:szCs w:val="24"/>
          <w:lang w:val="zh-CN"/>
        </w:rPr>
        <w:t>27.29%</w:t>
      </w:r>
      <w:r w:rsidRPr="004A672A">
        <w:rPr>
          <w:rFonts w:ascii="宋体" w:hAnsi="宋体" w:cs="宋体" w:hint="eastAsia"/>
          <w:kern w:val="0"/>
          <w:szCs w:val="24"/>
          <w:lang w:val="zh-CN"/>
        </w:rPr>
        <w:t>。</w:t>
      </w:r>
    </w:p>
    <w:p w:rsidR="00FC56F8" w:rsidRDefault="00FC56F8">
      <w:pPr>
        <w:pStyle w:val="Section"/>
        <w:outlineLvl w:val="2"/>
        <w:rPr>
          <w:bCs w:val="0"/>
          <w:szCs w:val="24"/>
        </w:rPr>
      </w:pPr>
      <w:r>
        <w:rPr>
          <w:bCs w:val="0"/>
          <w:szCs w:val="24"/>
        </w:rPr>
        <w:t>2</w:t>
      </w:r>
      <w:r>
        <w:rPr>
          <w:rFonts w:hint="eastAsia"/>
          <w:bCs w:val="0"/>
          <w:szCs w:val="24"/>
        </w:rPr>
        <w:t>、交易性金融资产</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4111"/>
        <w:gridCol w:w="2835"/>
        <w:gridCol w:w="2623"/>
      </w:tblGrid>
      <w:tr w:rsidR="00FC56F8" w:rsidTr="00FA0E28">
        <w:tc>
          <w:tcPr>
            <w:tcW w:w="411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262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rsidTr="00FA0E28">
        <w:tc>
          <w:tcPr>
            <w:tcW w:w="411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以公允价值计量且其变动计入当期损益的金融资产</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91,615,455.36</w:t>
            </w:r>
          </w:p>
        </w:tc>
        <w:tc>
          <w:tcPr>
            <w:tcW w:w="262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43,172,658.90</w:t>
            </w:r>
          </w:p>
        </w:tc>
      </w:tr>
      <w:tr w:rsidR="00FC56F8" w:rsidTr="00FA0E28">
        <w:tc>
          <w:tcPr>
            <w:tcW w:w="411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其中：</w:t>
            </w:r>
          </w:p>
        </w:tc>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262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rsidTr="00FA0E28">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lastRenderedPageBreak/>
              <w:t>衍生金融资产</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91,615,455.36</w:t>
            </w:r>
          </w:p>
        </w:tc>
        <w:tc>
          <w:tcPr>
            <w:tcW w:w="262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43,172,658.90</w:t>
            </w:r>
          </w:p>
        </w:tc>
      </w:tr>
      <w:tr w:rsidR="00FC56F8" w:rsidTr="00FA0E28">
        <w:tc>
          <w:tcPr>
            <w:tcW w:w="411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其中：</w:t>
            </w:r>
          </w:p>
        </w:tc>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262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rsidTr="00FA0E28">
        <w:tc>
          <w:tcPr>
            <w:tcW w:w="411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2835"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91,615,455.36</w:t>
            </w:r>
          </w:p>
        </w:tc>
        <w:tc>
          <w:tcPr>
            <w:tcW w:w="262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43,172,658.90</w:t>
            </w:r>
          </w:p>
        </w:tc>
      </w:tr>
    </w:tbl>
    <w:p w:rsidR="00FC56F8" w:rsidRDefault="00FC56F8">
      <w:pPr>
        <w:jc w:val="left"/>
        <w:rPr>
          <w:szCs w:val="24"/>
        </w:rPr>
      </w:pPr>
      <w:r>
        <w:rPr>
          <w:rFonts w:hint="eastAsia"/>
          <w:szCs w:val="24"/>
        </w:rPr>
        <w:t>其他说明：</w:t>
      </w:r>
      <w:r w:rsidR="00FA0E28">
        <w:rPr>
          <w:rFonts w:hint="eastAsia"/>
          <w:szCs w:val="24"/>
        </w:rPr>
        <w:t>无</w:t>
      </w:r>
    </w:p>
    <w:p w:rsidR="00FC56F8" w:rsidRDefault="00FC56F8">
      <w:pPr>
        <w:pStyle w:val="Section"/>
        <w:outlineLvl w:val="2"/>
        <w:rPr>
          <w:bCs w:val="0"/>
          <w:szCs w:val="24"/>
        </w:rPr>
      </w:pPr>
      <w:r>
        <w:rPr>
          <w:bCs w:val="0"/>
          <w:szCs w:val="24"/>
        </w:rPr>
        <w:t>3</w:t>
      </w:r>
      <w:r>
        <w:rPr>
          <w:rFonts w:hint="eastAsia"/>
          <w:bCs w:val="0"/>
          <w:szCs w:val="24"/>
        </w:rPr>
        <w:t>、衍生金融资产</w:t>
      </w:r>
    </w:p>
    <w:p w:rsidR="00FC56F8" w:rsidRDefault="00FC56F8">
      <w:pPr>
        <w:jc w:val="left"/>
        <w:rPr>
          <w:szCs w:val="24"/>
        </w:rPr>
      </w:pPr>
      <w:r>
        <w:rPr>
          <w:rFonts w:hint="eastAsia"/>
          <w:szCs w:val="24"/>
        </w:rPr>
        <w:t>其他说明：</w:t>
      </w:r>
      <w:r w:rsidR="00FA0E28">
        <w:rPr>
          <w:rFonts w:hint="eastAsia"/>
          <w:szCs w:val="24"/>
        </w:rPr>
        <w:t>无</w:t>
      </w:r>
    </w:p>
    <w:p w:rsidR="00FC56F8" w:rsidRDefault="00FC56F8">
      <w:pPr>
        <w:pStyle w:val="Section"/>
        <w:outlineLvl w:val="2"/>
        <w:rPr>
          <w:bCs w:val="0"/>
          <w:szCs w:val="24"/>
        </w:rPr>
      </w:pPr>
      <w:r>
        <w:rPr>
          <w:bCs w:val="0"/>
          <w:szCs w:val="24"/>
        </w:rPr>
        <w:t>4</w:t>
      </w:r>
      <w:r>
        <w:rPr>
          <w:rFonts w:hint="eastAsia"/>
          <w:bCs w:val="0"/>
          <w:szCs w:val="24"/>
        </w:rPr>
        <w:t>、应收票据</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）应收票据分类列示</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银行承兑票据</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154,546,100.41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103,333,245.86</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商业承兑票据</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4,129,154.80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1,872,052.86</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158,675,255.21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105,205,298.72</w:t>
            </w:r>
          </w:p>
        </w:tc>
      </w:tr>
    </w:tbl>
    <w:p w:rsidR="00FC56F8" w:rsidRDefault="00FC56F8">
      <w:pPr>
        <w:jc w:val="left"/>
        <w:rPr>
          <w:szCs w:val="24"/>
        </w:rPr>
      </w:pPr>
      <w:r>
        <w:rPr>
          <w:rFonts w:hint="eastAsia"/>
          <w:szCs w:val="24"/>
        </w:rPr>
        <w:t>如是按照预期信用损失一般模型计提应收票据坏账准备，请参照其他应收款的披露方式披露坏账准备的相关信息：</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）本期计提、收回或转回的坏账准备情况</w:t>
      </w:r>
    </w:p>
    <w:p w:rsidR="00FC56F8" w:rsidRDefault="00FC56F8">
      <w:pPr>
        <w:jc w:val="left"/>
        <w:rPr>
          <w:szCs w:val="24"/>
        </w:rPr>
      </w:pPr>
      <w:r>
        <w:rPr>
          <w:rFonts w:hint="eastAsia"/>
          <w:szCs w:val="24"/>
        </w:rPr>
        <w:t>其中本期坏账准备收回或转回金额重要的：</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pStyle w:val="Section"/>
        <w:outlineLvl w:val="3"/>
        <w:rPr>
          <w:bCs w:val="0"/>
          <w:szCs w:val="24"/>
        </w:rPr>
      </w:pPr>
      <w:r>
        <w:rPr>
          <w:rFonts w:hint="eastAsia"/>
          <w:bCs w:val="0"/>
          <w:szCs w:val="24"/>
        </w:rPr>
        <w:t>（</w:t>
      </w:r>
      <w:r>
        <w:rPr>
          <w:bCs w:val="0"/>
          <w:szCs w:val="24"/>
        </w:rPr>
        <w:t>3</w:t>
      </w:r>
      <w:r>
        <w:rPr>
          <w:rFonts w:hint="eastAsia"/>
          <w:bCs w:val="0"/>
          <w:szCs w:val="24"/>
        </w:rPr>
        <w:t>）期末公司已质押的应收票据</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4784"/>
        <w:gridCol w:w="4784"/>
      </w:tblGrid>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proofErr w:type="gramStart"/>
            <w:r>
              <w:rPr>
                <w:rFonts w:hint="eastAsia"/>
                <w:szCs w:val="24"/>
              </w:rPr>
              <w:t>期末已质</w:t>
            </w:r>
            <w:proofErr w:type="gramEnd"/>
            <w:r>
              <w:rPr>
                <w:rFonts w:hint="eastAsia"/>
                <w:szCs w:val="24"/>
              </w:rPr>
              <w:t>押金额</w:t>
            </w:r>
          </w:p>
        </w:tc>
      </w:tr>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银行承兑票据</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538,800,000.00</w:t>
            </w:r>
          </w:p>
        </w:tc>
      </w:tr>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538,800,000.00</w:t>
            </w:r>
          </w:p>
        </w:tc>
      </w:tr>
    </w:tbl>
    <w:p w:rsidR="00FC56F8" w:rsidRDefault="00FC56F8">
      <w:pPr>
        <w:pStyle w:val="Section"/>
        <w:outlineLvl w:val="3"/>
        <w:rPr>
          <w:bCs w:val="0"/>
          <w:szCs w:val="24"/>
        </w:rPr>
      </w:pPr>
      <w:r>
        <w:rPr>
          <w:rFonts w:hint="eastAsia"/>
          <w:bCs w:val="0"/>
          <w:szCs w:val="24"/>
        </w:rPr>
        <w:t>（</w:t>
      </w:r>
      <w:r>
        <w:rPr>
          <w:bCs w:val="0"/>
          <w:szCs w:val="24"/>
        </w:rPr>
        <w:t>4</w:t>
      </w:r>
      <w:r>
        <w:rPr>
          <w:rFonts w:hint="eastAsia"/>
          <w:bCs w:val="0"/>
          <w:szCs w:val="24"/>
        </w:rPr>
        <w:t>）期末公司已背书或贴现且在资产负债表日尚未到期的应收票据</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期末终止确认金额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期末未终止确认金额</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银行承兑票据</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3,977,670,403.28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3,977,670,403.28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bl>
    <w:p w:rsidR="00FC56F8" w:rsidRDefault="00FC56F8">
      <w:pPr>
        <w:pStyle w:val="Section"/>
        <w:outlineLvl w:val="3"/>
        <w:rPr>
          <w:bCs w:val="0"/>
          <w:szCs w:val="24"/>
        </w:rPr>
      </w:pPr>
      <w:r>
        <w:rPr>
          <w:rFonts w:hint="eastAsia"/>
          <w:bCs w:val="0"/>
          <w:szCs w:val="24"/>
        </w:rPr>
        <w:lastRenderedPageBreak/>
        <w:t>（</w:t>
      </w:r>
      <w:r>
        <w:rPr>
          <w:bCs w:val="0"/>
          <w:szCs w:val="24"/>
        </w:rPr>
        <w:t>5</w:t>
      </w:r>
      <w:r>
        <w:rPr>
          <w:rFonts w:hint="eastAsia"/>
          <w:bCs w:val="0"/>
          <w:szCs w:val="24"/>
        </w:rPr>
        <w:t>）期末公司因出票人未履约而将其转应收账款的票据</w:t>
      </w:r>
    </w:p>
    <w:p w:rsidR="00FC56F8" w:rsidRDefault="00FC56F8">
      <w:pPr>
        <w:jc w:val="left"/>
        <w:rPr>
          <w:szCs w:val="24"/>
        </w:rPr>
      </w:pPr>
      <w:r>
        <w:rPr>
          <w:rFonts w:hint="eastAsia"/>
          <w:szCs w:val="24"/>
        </w:rPr>
        <w:t>其他说明</w:t>
      </w:r>
      <w:r w:rsidR="003F70BE">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6</w:t>
      </w:r>
      <w:r>
        <w:rPr>
          <w:rFonts w:hint="eastAsia"/>
          <w:bCs w:val="0"/>
          <w:szCs w:val="24"/>
        </w:rPr>
        <w:t>）本期实际核销的应收票据情况</w:t>
      </w:r>
    </w:p>
    <w:p w:rsidR="00FC56F8" w:rsidRDefault="00FC56F8">
      <w:pPr>
        <w:jc w:val="left"/>
        <w:rPr>
          <w:szCs w:val="24"/>
        </w:rPr>
      </w:pPr>
      <w:r>
        <w:rPr>
          <w:rFonts w:hint="eastAsia"/>
          <w:szCs w:val="24"/>
        </w:rPr>
        <w:t>其中重要的应收票据核销情况：</w:t>
      </w:r>
      <w:r w:rsidR="003F70BE">
        <w:rPr>
          <w:rFonts w:hint="eastAsia"/>
          <w:szCs w:val="24"/>
        </w:rPr>
        <w:t>无</w:t>
      </w:r>
    </w:p>
    <w:p w:rsidR="00FC56F8" w:rsidRDefault="00FC56F8">
      <w:pPr>
        <w:jc w:val="left"/>
        <w:rPr>
          <w:szCs w:val="24"/>
        </w:rPr>
      </w:pPr>
      <w:r>
        <w:rPr>
          <w:rFonts w:hint="eastAsia"/>
          <w:szCs w:val="24"/>
        </w:rPr>
        <w:t>应收票据核销说明：</w:t>
      </w:r>
      <w:r w:rsidR="003F70BE">
        <w:rPr>
          <w:rFonts w:hint="eastAsia"/>
          <w:szCs w:val="24"/>
        </w:rPr>
        <w:t>无</w:t>
      </w:r>
    </w:p>
    <w:p w:rsidR="00FC56F8" w:rsidRDefault="00FC56F8">
      <w:pPr>
        <w:pStyle w:val="Section"/>
        <w:outlineLvl w:val="2"/>
        <w:rPr>
          <w:bCs w:val="0"/>
          <w:szCs w:val="24"/>
        </w:rPr>
      </w:pPr>
      <w:r>
        <w:rPr>
          <w:bCs w:val="0"/>
          <w:szCs w:val="24"/>
        </w:rPr>
        <w:t>5</w:t>
      </w:r>
      <w:r>
        <w:rPr>
          <w:rFonts w:hint="eastAsia"/>
          <w:bCs w:val="0"/>
          <w:szCs w:val="24"/>
        </w:rPr>
        <w:t>、应收账款</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）应收账款分类披露</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635"/>
        <w:gridCol w:w="763"/>
        <w:gridCol w:w="762"/>
        <w:gridCol w:w="762"/>
        <w:gridCol w:w="763"/>
        <w:gridCol w:w="789"/>
        <w:gridCol w:w="776"/>
        <w:gridCol w:w="797"/>
        <w:gridCol w:w="798"/>
        <w:gridCol w:w="790"/>
        <w:gridCol w:w="932"/>
      </w:tblGrid>
      <w:tr w:rsidR="00FC56F8">
        <w:tc>
          <w:tcPr>
            <w:tcW w:w="163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类别</w:t>
            </w:r>
          </w:p>
        </w:tc>
        <w:tc>
          <w:tcPr>
            <w:tcW w:w="3839"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4093"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1635"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52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账面余额</w:t>
            </w:r>
          </w:p>
        </w:tc>
        <w:tc>
          <w:tcPr>
            <w:tcW w:w="152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坏账准备</w:t>
            </w:r>
          </w:p>
        </w:tc>
        <w:tc>
          <w:tcPr>
            <w:tcW w:w="78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账面价值</w:t>
            </w:r>
          </w:p>
        </w:tc>
        <w:tc>
          <w:tcPr>
            <w:tcW w:w="157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账面余额</w:t>
            </w:r>
          </w:p>
        </w:tc>
        <w:tc>
          <w:tcPr>
            <w:tcW w:w="158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坏账准备</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账面价值</w:t>
            </w:r>
          </w:p>
        </w:tc>
      </w:tr>
      <w:tr w:rsidR="00FC56F8">
        <w:tc>
          <w:tcPr>
            <w:tcW w:w="1635"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金额</w:t>
            </w: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比例</w:t>
            </w: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金额</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计提比例</w:t>
            </w:r>
          </w:p>
        </w:tc>
        <w:tc>
          <w:tcPr>
            <w:tcW w:w="789"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金额</w:t>
            </w: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比例</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金额</w:t>
            </w: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计提比例</w:t>
            </w:r>
          </w:p>
        </w:tc>
        <w:tc>
          <w:tcPr>
            <w:tcW w:w="932"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r>
      <w:tr w:rsidR="00FC56F8">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按单项计提坏账准备的应收账款</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123,353,437.93</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16.06%</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512,382.05</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2.68%</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122,841,055.88</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80,380,274.17</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9.20%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512,382.05</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0.02%</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79,867,892.12</w:t>
            </w:r>
          </w:p>
        </w:tc>
      </w:tr>
      <w:tr w:rsidR="00FC56F8">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其中：</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163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单项金额重大并单独计提坏账准备的应收账款</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104,243,089.79</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13.58%</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104,243,089.79</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59,203,279.89</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6.78%</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59,203,279.89</w:t>
            </w:r>
          </w:p>
        </w:tc>
      </w:tr>
      <w:tr w:rsidR="00FC56F8">
        <w:tc>
          <w:tcPr>
            <w:tcW w:w="163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单项金额虽不重大但单独计提坏账准备的应收账款</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19,110,348.14</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2.49%</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512,382.05</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2.68%</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18,597,966.09</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21,176,994.28</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2.42%</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512,382.05</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0.02%</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20,664,612.23</w:t>
            </w:r>
          </w:p>
        </w:tc>
      </w:tr>
      <w:tr w:rsidR="00FC56F8">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按组合计提坏账准备的应收账款</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644,527,482.30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83.94%</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38,598,240.08</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5.99%</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605,929,242.22</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793,696,994.77</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90.80%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44,478,391.82</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5.60%</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749,218,602.95</w:t>
            </w:r>
          </w:p>
        </w:tc>
      </w:tr>
      <w:tr w:rsidR="00FC56F8">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其中：</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163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按以账龄</w:t>
            </w:r>
            <w:proofErr w:type="gramEnd"/>
            <w:r>
              <w:rPr>
                <w:rFonts w:hint="eastAsia"/>
                <w:szCs w:val="24"/>
              </w:rPr>
              <w:t>为信用风险特征组合计提坏账准备的应收账款</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644,527,482.30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83.94%</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38,598,240.08</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5.99%</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605,929,242.22</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793,696,994.77</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90.80%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44,478,391.82</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5.60%</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749,218,602.95</w:t>
            </w:r>
          </w:p>
        </w:tc>
      </w:tr>
      <w:tr w:rsidR="00FC56F8">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767,880,920.23</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39,110,622.13</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5.09%</w:t>
            </w:r>
          </w:p>
        </w:tc>
        <w:tc>
          <w:tcPr>
            <w:tcW w:w="789"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728,770,298.10</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874,077,268.94</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44,990,773.87</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5.15%</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829,086,495.07</w:t>
            </w:r>
          </w:p>
        </w:tc>
      </w:tr>
    </w:tbl>
    <w:p w:rsidR="00FC56F8" w:rsidRDefault="00FC56F8">
      <w:pPr>
        <w:jc w:val="left"/>
        <w:rPr>
          <w:szCs w:val="24"/>
        </w:rPr>
      </w:pPr>
      <w:r>
        <w:rPr>
          <w:rFonts w:hint="eastAsia"/>
          <w:szCs w:val="24"/>
        </w:rPr>
        <w:t>按单项计提坏账准备：</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3"/>
        <w:gridCol w:w="1915"/>
        <w:gridCol w:w="1914"/>
        <w:gridCol w:w="1914"/>
        <w:gridCol w:w="1914"/>
      </w:tblGrid>
      <w:tr w:rsidR="00FC56F8">
        <w:tc>
          <w:tcPr>
            <w:tcW w:w="191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名称</w:t>
            </w:r>
          </w:p>
        </w:tc>
        <w:tc>
          <w:tcPr>
            <w:tcW w:w="7657"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r>
      <w:tr w:rsidR="00FC56F8">
        <w:tc>
          <w:tcPr>
            <w:tcW w:w="1913"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账面余额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坏账准备</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计提比例</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计提理由</w:t>
            </w:r>
          </w:p>
        </w:tc>
      </w:tr>
      <w:tr w:rsidR="00FC56F8">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以信用证结算的单项金</w:t>
            </w:r>
            <w:r>
              <w:rPr>
                <w:rFonts w:hint="eastAsia"/>
                <w:szCs w:val="24"/>
              </w:rPr>
              <w:lastRenderedPageBreak/>
              <w:t>额重大的单位</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lastRenderedPageBreak/>
              <w:t>104,243,089.79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已购买了商业保险，回</w:t>
            </w:r>
            <w:r>
              <w:rPr>
                <w:rFonts w:hint="eastAsia"/>
                <w:szCs w:val="24"/>
              </w:rPr>
              <w:lastRenderedPageBreak/>
              <w:t>款有保障</w:t>
            </w:r>
          </w:p>
        </w:tc>
      </w:tr>
      <w:tr w:rsidR="00FC56F8">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lastRenderedPageBreak/>
              <w:t>以信用证结算的单项金额</w:t>
            </w:r>
            <w:proofErr w:type="gramStart"/>
            <w:r>
              <w:rPr>
                <w:rFonts w:hint="eastAsia"/>
                <w:szCs w:val="24"/>
              </w:rPr>
              <w:t>不重大</w:t>
            </w:r>
            <w:proofErr w:type="gramEnd"/>
            <w:r>
              <w:rPr>
                <w:rFonts w:hint="eastAsia"/>
                <w:szCs w:val="24"/>
              </w:rPr>
              <w:t>的单位</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18,597,966.09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已购买了商业保险，回款有保障</w:t>
            </w:r>
          </w:p>
        </w:tc>
      </w:tr>
      <w:tr w:rsidR="00FC56F8">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富晟企业有限公司（单项金额不重大）</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512,382.05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512,382.05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预计无法收回</w:t>
            </w:r>
          </w:p>
        </w:tc>
      </w:tr>
      <w:tr w:rsidR="00FC56F8">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123,353,437.93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512,382.05</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w:t>
            </w:r>
          </w:p>
        </w:tc>
      </w:tr>
    </w:tbl>
    <w:p w:rsidR="00FC56F8" w:rsidRDefault="00FC56F8">
      <w:pPr>
        <w:jc w:val="left"/>
        <w:rPr>
          <w:szCs w:val="24"/>
        </w:rPr>
      </w:pPr>
      <w:r>
        <w:rPr>
          <w:rFonts w:hint="eastAsia"/>
          <w:szCs w:val="24"/>
        </w:rPr>
        <w:t>按单项计提坏账准备：</w:t>
      </w:r>
      <w:r w:rsidR="003F70BE">
        <w:rPr>
          <w:rFonts w:hint="eastAsia"/>
          <w:szCs w:val="24"/>
        </w:rPr>
        <w:t>无</w:t>
      </w:r>
    </w:p>
    <w:p w:rsidR="00FC56F8" w:rsidRDefault="00FC56F8">
      <w:pPr>
        <w:jc w:val="left"/>
        <w:rPr>
          <w:szCs w:val="24"/>
        </w:rPr>
      </w:pPr>
      <w:r>
        <w:rPr>
          <w:rFonts w:hint="eastAsia"/>
          <w:szCs w:val="24"/>
        </w:rPr>
        <w:t>按组合计提坏账准备：</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392"/>
        <w:gridCol w:w="2392"/>
        <w:gridCol w:w="2392"/>
        <w:gridCol w:w="2392"/>
      </w:tblGrid>
      <w:tr w:rsidR="00FC56F8">
        <w:tc>
          <w:tcPr>
            <w:tcW w:w="239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名称</w:t>
            </w:r>
          </w:p>
        </w:tc>
        <w:tc>
          <w:tcPr>
            <w:tcW w:w="7176"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r>
      <w:tr w:rsidR="00FC56F8">
        <w:tc>
          <w:tcPr>
            <w:tcW w:w="2392"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账面余额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坏账准备</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计提比例</w:t>
            </w:r>
          </w:p>
        </w:tc>
      </w:tr>
      <w:tr w:rsidR="00FC56F8">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按以账龄</w:t>
            </w:r>
            <w:proofErr w:type="gramEnd"/>
            <w:r>
              <w:rPr>
                <w:rFonts w:hint="eastAsia"/>
                <w:szCs w:val="24"/>
              </w:rPr>
              <w:t>为信用风险特征组合计提坏账准备的应收账款</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644,527,482.30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38,598,240.08</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5.99%</w:t>
            </w:r>
          </w:p>
        </w:tc>
      </w:tr>
    </w:tbl>
    <w:p w:rsidR="00FC56F8" w:rsidRDefault="00FC56F8">
      <w:pPr>
        <w:jc w:val="left"/>
        <w:rPr>
          <w:szCs w:val="24"/>
        </w:rPr>
      </w:pPr>
      <w:r>
        <w:rPr>
          <w:rFonts w:hint="eastAsia"/>
          <w:szCs w:val="24"/>
        </w:rPr>
        <w:t>确定该组合依据的说明：</w:t>
      </w:r>
    </w:p>
    <w:p w:rsidR="00FC56F8" w:rsidRDefault="00FC56F8">
      <w:pPr>
        <w:jc w:val="left"/>
        <w:rPr>
          <w:szCs w:val="24"/>
        </w:rPr>
      </w:pPr>
      <w:r>
        <w:rPr>
          <w:rFonts w:hint="eastAsia"/>
          <w:szCs w:val="24"/>
        </w:rPr>
        <w:t>如是按照预期信用损失一般模型计提应收账款坏账准备，请参照其他应收款的披露方式披露坏账准备的相关信息：</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left"/>
        <w:rPr>
          <w:szCs w:val="24"/>
        </w:rPr>
      </w:pPr>
      <w:proofErr w:type="gramStart"/>
      <w:r>
        <w:rPr>
          <w:rFonts w:hint="eastAsia"/>
          <w:szCs w:val="24"/>
        </w:rPr>
        <w:t>按账龄</w:t>
      </w:r>
      <w:proofErr w:type="gramEnd"/>
      <w:r>
        <w:rPr>
          <w:rFonts w:hint="eastAsia"/>
          <w:szCs w:val="24"/>
        </w:rPr>
        <w:t>披露</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4784"/>
        <w:gridCol w:w="4784"/>
      </w:tblGrid>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账龄</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r>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1</w:t>
            </w:r>
            <w:r>
              <w:rPr>
                <w:rFonts w:hint="eastAsia"/>
                <w:szCs w:val="24"/>
              </w:rPr>
              <w:t>年以内（含</w:t>
            </w:r>
            <w:r>
              <w:rPr>
                <w:szCs w:val="24"/>
              </w:rPr>
              <w:t>1</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620,959,663.17</w:t>
            </w:r>
          </w:p>
        </w:tc>
      </w:tr>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1</w:t>
            </w:r>
            <w:r>
              <w:rPr>
                <w:rFonts w:hint="eastAsia"/>
                <w:szCs w:val="24"/>
              </w:rPr>
              <w:t>至</w:t>
            </w:r>
            <w:r>
              <w:rPr>
                <w:szCs w:val="24"/>
              </w:rPr>
              <w:t>2</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9,424,309.79</w:t>
            </w:r>
          </w:p>
        </w:tc>
      </w:tr>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2</w:t>
            </w:r>
            <w:r>
              <w:rPr>
                <w:rFonts w:hint="eastAsia"/>
                <w:szCs w:val="24"/>
              </w:rPr>
              <w:t>至</w:t>
            </w:r>
            <w:r>
              <w:rPr>
                <w:szCs w:val="24"/>
              </w:rPr>
              <w:t>3</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6,417,549.44</w:t>
            </w:r>
          </w:p>
        </w:tc>
      </w:tr>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3</w:t>
            </w:r>
            <w:r>
              <w:rPr>
                <w:rFonts w:hint="eastAsia"/>
                <w:szCs w:val="24"/>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7,725,959.90</w:t>
            </w:r>
          </w:p>
        </w:tc>
      </w:tr>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3</w:t>
            </w:r>
            <w:r>
              <w:rPr>
                <w:rFonts w:hint="eastAsia"/>
                <w:szCs w:val="24"/>
              </w:rPr>
              <w:t>至</w:t>
            </w:r>
            <w:r>
              <w:rPr>
                <w:szCs w:val="24"/>
              </w:rPr>
              <w:t>4</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4,171,363.64</w:t>
            </w:r>
          </w:p>
        </w:tc>
      </w:tr>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4</w:t>
            </w:r>
            <w:r>
              <w:rPr>
                <w:rFonts w:hint="eastAsia"/>
                <w:szCs w:val="24"/>
              </w:rPr>
              <w:t>至</w:t>
            </w:r>
            <w:r>
              <w:rPr>
                <w:szCs w:val="24"/>
              </w:rPr>
              <w:t>5</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1,598,243.06</w:t>
            </w:r>
          </w:p>
        </w:tc>
      </w:tr>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5</w:t>
            </w:r>
            <w:r>
              <w:rPr>
                <w:rFonts w:hint="eastAsia"/>
                <w:szCs w:val="24"/>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1,956,353.20</w:t>
            </w:r>
          </w:p>
        </w:tc>
      </w:tr>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644,527,482.30</w:t>
            </w:r>
          </w:p>
        </w:tc>
      </w:tr>
    </w:tbl>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）本期计提、收回或转回的坏账准备情况</w:t>
      </w:r>
    </w:p>
    <w:p w:rsidR="00FC56F8" w:rsidRDefault="00FC56F8">
      <w:pPr>
        <w:jc w:val="left"/>
        <w:rPr>
          <w:szCs w:val="24"/>
        </w:rPr>
      </w:pPr>
      <w:r>
        <w:rPr>
          <w:rFonts w:hint="eastAsia"/>
          <w:szCs w:val="24"/>
        </w:rPr>
        <w:t>本期计提坏账准备情况：</w:t>
      </w:r>
      <w:r w:rsidR="003F70BE">
        <w:rPr>
          <w:rFonts w:hint="eastAsia"/>
          <w:szCs w:val="24"/>
        </w:rPr>
        <w:t>无</w:t>
      </w:r>
    </w:p>
    <w:p w:rsidR="00FC56F8" w:rsidRDefault="00FC56F8">
      <w:pPr>
        <w:jc w:val="left"/>
        <w:rPr>
          <w:szCs w:val="24"/>
        </w:rPr>
      </w:pPr>
      <w:r>
        <w:rPr>
          <w:rFonts w:hint="eastAsia"/>
          <w:szCs w:val="24"/>
        </w:rPr>
        <w:t>其中本期坏账准备收回或转回金额重要的：</w:t>
      </w:r>
      <w:r w:rsidR="003F70BE">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3</w:t>
      </w:r>
      <w:r>
        <w:rPr>
          <w:rFonts w:hint="eastAsia"/>
          <w:bCs w:val="0"/>
          <w:szCs w:val="24"/>
        </w:rPr>
        <w:t>）本期实际核销的应收账款情况</w:t>
      </w:r>
    </w:p>
    <w:p w:rsidR="00FC56F8" w:rsidRDefault="00FC56F8">
      <w:pPr>
        <w:jc w:val="left"/>
        <w:rPr>
          <w:szCs w:val="24"/>
        </w:rPr>
      </w:pPr>
      <w:r>
        <w:rPr>
          <w:rFonts w:hint="eastAsia"/>
          <w:szCs w:val="24"/>
        </w:rPr>
        <w:t>其中重要的应收账款核销情况：</w:t>
      </w:r>
      <w:r w:rsidR="003F70BE">
        <w:rPr>
          <w:rFonts w:hint="eastAsia"/>
          <w:szCs w:val="24"/>
        </w:rPr>
        <w:t>无</w:t>
      </w:r>
    </w:p>
    <w:p w:rsidR="00FC56F8" w:rsidRDefault="00FC56F8">
      <w:pPr>
        <w:jc w:val="left"/>
        <w:rPr>
          <w:szCs w:val="24"/>
        </w:rPr>
      </w:pPr>
      <w:r>
        <w:rPr>
          <w:rFonts w:hint="eastAsia"/>
          <w:szCs w:val="24"/>
        </w:rPr>
        <w:t>应收账款核销说明：</w:t>
      </w:r>
      <w:r w:rsidR="003F70BE">
        <w:rPr>
          <w:rFonts w:hint="eastAsia"/>
          <w:szCs w:val="24"/>
        </w:rPr>
        <w:t>无</w:t>
      </w:r>
    </w:p>
    <w:p w:rsidR="00FC56F8" w:rsidRDefault="00FC56F8">
      <w:pPr>
        <w:pStyle w:val="Section"/>
        <w:outlineLvl w:val="3"/>
        <w:rPr>
          <w:bCs w:val="0"/>
          <w:szCs w:val="24"/>
        </w:rPr>
      </w:pPr>
      <w:r>
        <w:rPr>
          <w:rFonts w:hint="eastAsia"/>
          <w:bCs w:val="0"/>
          <w:szCs w:val="24"/>
        </w:rPr>
        <w:lastRenderedPageBreak/>
        <w:t>（</w:t>
      </w:r>
      <w:r>
        <w:rPr>
          <w:bCs w:val="0"/>
          <w:szCs w:val="24"/>
        </w:rPr>
        <w:t>4</w:t>
      </w:r>
      <w:r>
        <w:rPr>
          <w:rFonts w:hint="eastAsia"/>
          <w:bCs w:val="0"/>
          <w:szCs w:val="24"/>
        </w:rPr>
        <w:t>）按欠款方归集的期末余额前五名的应收账款情况</w:t>
      </w:r>
    </w:p>
    <w:p w:rsidR="00FC56F8" w:rsidRDefault="001E6D50">
      <w:pPr>
        <w:autoSpaceDE w:val="0"/>
        <w:autoSpaceDN w:val="0"/>
        <w:adjustRightInd w:val="0"/>
        <w:spacing w:before="0" w:after="0"/>
        <w:jc w:val="left"/>
        <w:rPr>
          <w:rFonts w:eastAsia="Times New Roman"/>
          <w:kern w:val="0"/>
          <w:szCs w:val="24"/>
          <w:lang w:val="zh-CN"/>
        </w:rPr>
      </w:pPr>
      <w:r>
        <w:rPr>
          <w:rFonts w:eastAsia="Times New Roman"/>
          <w:noProof/>
          <w:kern w:val="0"/>
          <w:szCs w:val="24"/>
        </w:rPr>
        <w:drawing>
          <wp:inline distT="0" distB="0" distL="0" distR="0">
            <wp:extent cx="5114925" cy="1285875"/>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14925" cy="1285875"/>
                    </a:xfrm>
                    <a:prstGeom prst="rect">
                      <a:avLst/>
                    </a:prstGeom>
                    <a:noFill/>
                    <a:ln>
                      <a:noFill/>
                    </a:ln>
                  </pic:spPr>
                </pic:pic>
              </a:graphicData>
            </a:graphic>
          </wp:inline>
        </w:drawing>
      </w:r>
    </w:p>
    <w:p w:rsidR="00FC56F8" w:rsidRDefault="00FC56F8">
      <w:pPr>
        <w:pStyle w:val="Section"/>
        <w:outlineLvl w:val="3"/>
        <w:rPr>
          <w:bCs w:val="0"/>
          <w:szCs w:val="24"/>
        </w:rPr>
      </w:pPr>
      <w:r>
        <w:rPr>
          <w:rFonts w:hint="eastAsia"/>
          <w:bCs w:val="0"/>
          <w:szCs w:val="24"/>
        </w:rPr>
        <w:t>（</w:t>
      </w:r>
      <w:r>
        <w:rPr>
          <w:bCs w:val="0"/>
          <w:szCs w:val="24"/>
        </w:rPr>
        <w:t>5</w:t>
      </w:r>
      <w:r>
        <w:rPr>
          <w:rFonts w:hint="eastAsia"/>
          <w:bCs w:val="0"/>
          <w:szCs w:val="24"/>
        </w:rPr>
        <w:t>）因金融资产转移而终止确认的应收账款</w:t>
      </w:r>
    </w:p>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不适用。</w:t>
      </w:r>
    </w:p>
    <w:p w:rsidR="00FC56F8" w:rsidRDefault="00FC56F8">
      <w:pPr>
        <w:pStyle w:val="Section"/>
        <w:outlineLvl w:val="3"/>
        <w:rPr>
          <w:bCs w:val="0"/>
          <w:szCs w:val="24"/>
        </w:rPr>
      </w:pPr>
      <w:r>
        <w:rPr>
          <w:rFonts w:hint="eastAsia"/>
          <w:bCs w:val="0"/>
          <w:szCs w:val="24"/>
        </w:rPr>
        <w:t>（</w:t>
      </w:r>
      <w:r>
        <w:rPr>
          <w:bCs w:val="0"/>
          <w:szCs w:val="24"/>
        </w:rPr>
        <w:t>6</w:t>
      </w:r>
      <w:r>
        <w:rPr>
          <w:rFonts w:hint="eastAsia"/>
          <w:bCs w:val="0"/>
          <w:szCs w:val="24"/>
        </w:rPr>
        <w:t>）转移应收</w:t>
      </w:r>
      <w:proofErr w:type="gramStart"/>
      <w:r>
        <w:rPr>
          <w:rFonts w:hint="eastAsia"/>
          <w:bCs w:val="0"/>
          <w:szCs w:val="24"/>
        </w:rPr>
        <w:t>账款且</w:t>
      </w:r>
      <w:proofErr w:type="gramEnd"/>
      <w:r>
        <w:rPr>
          <w:rFonts w:hint="eastAsia"/>
          <w:bCs w:val="0"/>
          <w:szCs w:val="24"/>
        </w:rPr>
        <w:t>继续涉</w:t>
      </w:r>
      <w:proofErr w:type="gramStart"/>
      <w:r>
        <w:rPr>
          <w:rFonts w:hint="eastAsia"/>
          <w:bCs w:val="0"/>
          <w:szCs w:val="24"/>
        </w:rPr>
        <w:t>入形成</w:t>
      </w:r>
      <w:proofErr w:type="gramEnd"/>
      <w:r>
        <w:rPr>
          <w:rFonts w:hint="eastAsia"/>
          <w:bCs w:val="0"/>
          <w:szCs w:val="24"/>
        </w:rPr>
        <w:t>的资产、负债金额</w:t>
      </w:r>
    </w:p>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不适用。</w:t>
      </w:r>
    </w:p>
    <w:p w:rsidR="00FC56F8" w:rsidRPr="003F70BE" w:rsidRDefault="00FC56F8" w:rsidP="003F70BE">
      <w:pPr>
        <w:jc w:val="left"/>
        <w:rPr>
          <w:szCs w:val="24"/>
        </w:rPr>
      </w:pPr>
      <w:r>
        <w:rPr>
          <w:rFonts w:hint="eastAsia"/>
          <w:szCs w:val="24"/>
        </w:rPr>
        <w:t>其他说明：</w:t>
      </w:r>
      <w:r>
        <w:rPr>
          <w:rFonts w:ascii="宋体" w:hAnsi="宋体" w:cs="宋体" w:hint="eastAsia"/>
          <w:kern w:val="0"/>
          <w:szCs w:val="24"/>
          <w:lang w:val="zh-CN"/>
        </w:rPr>
        <w:t>无</w:t>
      </w:r>
    </w:p>
    <w:p w:rsidR="00FC56F8" w:rsidRDefault="00FC56F8">
      <w:pPr>
        <w:pStyle w:val="Section"/>
        <w:outlineLvl w:val="2"/>
        <w:rPr>
          <w:bCs w:val="0"/>
          <w:szCs w:val="24"/>
        </w:rPr>
      </w:pPr>
      <w:r>
        <w:rPr>
          <w:bCs w:val="0"/>
          <w:szCs w:val="24"/>
        </w:rPr>
        <w:t>6</w:t>
      </w:r>
      <w:r>
        <w:rPr>
          <w:rFonts w:hint="eastAsia"/>
          <w:bCs w:val="0"/>
          <w:szCs w:val="24"/>
        </w:rPr>
        <w:t>、应收款项融资</w:t>
      </w:r>
    </w:p>
    <w:p w:rsidR="00FC56F8" w:rsidRDefault="00FC56F8">
      <w:pPr>
        <w:jc w:val="left"/>
        <w:rPr>
          <w:szCs w:val="24"/>
        </w:rPr>
      </w:pPr>
      <w:r>
        <w:rPr>
          <w:rFonts w:hint="eastAsia"/>
          <w:szCs w:val="24"/>
        </w:rPr>
        <w:t>应收款项融资本期增减变动及公允价值变动情况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left"/>
        <w:rPr>
          <w:szCs w:val="24"/>
        </w:rPr>
      </w:pPr>
      <w:r>
        <w:rPr>
          <w:rFonts w:hint="eastAsia"/>
          <w:szCs w:val="24"/>
        </w:rPr>
        <w:t>如是按照预期信用损失一般模型计提应收款项融资减值准备，请参照其他应收款的披露方式披露减值准备的相关信息：</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left"/>
        <w:rPr>
          <w:szCs w:val="24"/>
        </w:rPr>
      </w:pPr>
      <w:r>
        <w:rPr>
          <w:rFonts w:hint="eastAsia"/>
          <w:szCs w:val="24"/>
        </w:rPr>
        <w:t>其他说明：</w:t>
      </w:r>
      <w:r w:rsidR="003F70BE">
        <w:rPr>
          <w:rFonts w:hint="eastAsia"/>
          <w:szCs w:val="24"/>
        </w:rPr>
        <w:t>无</w:t>
      </w:r>
    </w:p>
    <w:p w:rsidR="00FC56F8" w:rsidRDefault="00FC56F8">
      <w:pPr>
        <w:pStyle w:val="Section"/>
        <w:outlineLvl w:val="2"/>
        <w:rPr>
          <w:bCs w:val="0"/>
          <w:szCs w:val="24"/>
        </w:rPr>
      </w:pPr>
      <w:r>
        <w:rPr>
          <w:bCs w:val="0"/>
          <w:szCs w:val="24"/>
        </w:rPr>
        <w:t>7</w:t>
      </w:r>
      <w:r>
        <w:rPr>
          <w:rFonts w:hint="eastAsia"/>
          <w:bCs w:val="0"/>
          <w:szCs w:val="24"/>
        </w:rPr>
        <w:t>、预付款项</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）预付</w:t>
      </w:r>
      <w:proofErr w:type="gramStart"/>
      <w:r>
        <w:rPr>
          <w:rFonts w:hint="eastAsia"/>
          <w:bCs w:val="0"/>
          <w:szCs w:val="24"/>
        </w:rPr>
        <w:t>款项按账龄</w:t>
      </w:r>
      <w:proofErr w:type="gramEnd"/>
      <w:r>
        <w:rPr>
          <w:rFonts w:hint="eastAsia"/>
          <w:bCs w:val="0"/>
          <w:szCs w:val="24"/>
        </w:rPr>
        <w:t>列示</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5"/>
        <w:gridCol w:w="1914"/>
        <w:gridCol w:w="1914"/>
        <w:gridCol w:w="1915"/>
      </w:tblGrid>
      <w:tr w:rsidR="00FC56F8">
        <w:tc>
          <w:tcPr>
            <w:tcW w:w="191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账龄</w:t>
            </w:r>
          </w:p>
        </w:tc>
        <w:tc>
          <w:tcPr>
            <w:tcW w:w="382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82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1912"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金额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比例</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金额</w:t>
            </w:r>
          </w:p>
        </w:tc>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比例</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1</w:t>
            </w:r>
            <w:r>
              <w:rPr>
                <w:rFonts w:hint="eastAsia"/>
                <w:szCs w:val="24"/>
              </w:rPr>
              <w:t>年以内</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886,756,281.60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96.54%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1,033,523,493.30</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98.31%</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1</w:t>
            </w:r>
            <w:r>
              <w:rPr>
                <w:rFonts w:hint="eastAsia"/>
                <w:szCs w:val="24"/>
              </w:rPr>
              <w:t>至</w:t>
            </w:r>
            <w:r>
              <w:rPr>
                <w:szCs w:val="24"/>
              </w:rPr>
              <w:t>2</w:t>
            </w:r>
            <w:r>
              <w:rPr>
                <w:rFonts w:hint="eastAsia"/>
                <w:szCs w:val="24"/>
              </w:rPr>
              <w:t>年</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3,117,011.49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0.34%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16,302,365.69</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1.55%</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2</w:t>
            </w:r>
            <w:r>
              <w:rPr>
                <w:rFonts w:hint="eastAsia"/>
                <w:szCs w:val="24"/>
              </w:rPr>
              <w:t>至</w:t>
            </w:r>
            <w:r>
              <w:rPr>
                <w:szCs w:val="24"/>
              </w:rPr>
              <w:t>3</w:t>
            </w:r>
            <w:r>
              <w:rPr>
                <w:rFonts w:hint="eastAsia"/>
                <w:szCs w:val="24"/>
              </w:rPr>
              <w:t>年</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27,528,109.31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978,796.69</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0.09%</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3</w:t>
            </w:r>
            <w:r>
              <w:rPr>
                <w:rFonts w:hint="eastAsia"/>
                <w:szCs w:val="24"/>
              </w:rPr>
              <w:t>年以上</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1,144,428.40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0.12%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516,212.17</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0.05%</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1915"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918,545,830.80</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1,051,320,867.85</w:t>
            </w:r>
          </w:p>
        </w:tc>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r>
    </w:tbl>
    <w:p w:rsidR="00FC56F8" w:rsidRPr="003F70BE" w:rsidRDefault="00FC56F8" w:rsidP="003F70BE">
      <w:pPr>
        <w:jc w:val="left"/>
        <w:rPr>
          <w:szCs w:val="24"/>
        </w:rPr>
      </w:pPr>
      <w:r>
        <w:rPr>
          <w:rFonts w:hint="eastAsia"/>
          <w:szCs w:val="24"/>
        </w:rPr>
        <w:t>账龄超过</w:t>
      </w:r>
      <w:r>
        <w:rPr>
          <w:szCs w:val="24"/>
        </w:rPr>
        <w:t>1</w:t>
      </w:r>
      <w:r>
        <w:rPr>
          <w:rFonts w:hint="eastAsia"/>
          <w:szCs w:val="24"/>
        </w:rPr>
        <w:t>年且金额重要的预付款项未及时结算原因的说明：</w:t>
      </w:r>
      <w:r>
        <w:rPr>
          <w:rFonts w:ascii="宋体" w:hAnsi="宋体" w:cs="宋体" w:hint="eastAsia"/>
          <w:kern w:val="0"/>
          <w:szCs w:val="24"/>
          <w:lang w:val="zh-CN"/>
        </w:rPr>
        <w:t>期末余额中无账龄超过一年且金额重要的预付款项。</w:t>
      </w:r>
    </w:p>
    <w:p w:rsidR="00FC56F8" w:rsidRDefault="00FC56F8">
      <w:pPr>
        <w:pStyle w:val="Section"/>
        <w:outlineLvl w:val="3"/>
        <w:rPr>
          <w:bCs w:val="0"/>
          <w:szCs w:val="24"/>
        </w:rPr>
      </w:pPr>
      <w:r>
        <w:rPr>
          <w:rFonts w:hint="eastAsia"/>
          <w:bCs w:val="0"/>
          <w:szCs w:val="24"/>
        </w:rPr>
        <w:lastRenderedPageBreak/>
        <w:t>（</w:t>
      </w:r>
      <w:r>
        <w:rPr>
          <w:bCs w:val="0"/>
          <w:szCs w:val="24"/>
        </w:rPr>
        <w:t>2</w:t>
      </w:r>
      <w:r>
        <w:rPr>
          <w:rFonts w:hint="eastAsia"/>
          <w:bCs w:val="0"/>
          <w:szCs w:val="24"/>
        </w:rPr>
        <w:t>）按预付对象归集的期末余额前五名的预付款情况</w:t>
      </w:r>
    </w:p>
    <w:p w:rsidR="00FC56F8" w:rsidRDefault="001E6D50">
      <w:pPr>
        <w:autoSpaceDE w:val="0"/>
        <w:autoSpaceDN w:val="0"/>
        <w:adjustRightInd w:val="0"/>
        <w:spacing w:before="0" w:after="0"/>
        <w:jc w:val="left"/>
        <w:rPr>
          <w:rFonts w:eastAsia="Times New Roman"/>
          <w:kern w:val="0"/>
          <w:szCs w:val="24"/>
          <w:lang w:val="zh-CN"/>
        </w:rPr>
      </w:pPr>
      <w:r>
        <w:rPr>
          <w:rFonts w:eastAsia="Times New Roman"/>
          <w:noProof/>
          <w:kern w:val="0"/>
          <w:szCs w:val="24"/>
        </w:rPr>
        <w:drawing>
          <wp:inline distT="0" distB="0" distL="0" distR="0">
            <wp:extent cx="5162550" cy="136207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62550" cy="1362075"/>
                    </a:xfrm>
                    <a:prstGeom prst="rect">
                      <a:avLst/>
                    </a:prstGeom>
                    <a:noFill/>
                    <a:ln>
                      <a:noFill/>
                    </a:ln>
                  </pic:spPr>
                </pic:pic>
              </a:graphicData>
            </a:graphic>
          </wp:inline>
        </w:drawing>
      </w:r>
    </w:p>
    <w:p w:rsidR="00FC56F8" w:rsidRDefault="00FC56F8">
      <w:pPr>
        <w:jc w:val="left"/>
        <w:rPr>
          <w:szCs w:val="24"/>
        </w:rPr>
      </w:pPr>
      <w:r>
        <w:rPr>
          <w:rFonts w:hint="eastAsia"/>
          <w:szCs w:val="24"/>
        </w:rPr>
        <w:t>其他说明：</w:t>
      </w:r>
      <w:r w:rsidR="003F70BE">
        <w:rPr>
          <w:rFonts w:hint="eastAsia"/>
          <w:szCs w:val="24"/>
        </w:rPr>
        <w:t>无</w:t>
      </w:r>
    </w:p>
    <w:p w:rsidR="00FC56F8" w:rsidRDefault="00FC56F8">
      <w:pPr>
        <w:pStyle w:val="Section"/>
        <w:outlineLvl w:val="2"/>
        <w:rPr>
          <w:bCs w:val="0"/>
          <w:szCs w:val="24"/>
        </w:rPr>
      </w:pPr>
      <w:r>
        <w:rPr>
          <w:bCs w:val="0"/>
          <w:szCs w:val="24"/>
        </w:rPr>
        <w:t>8</w:t>
      </w:r>
      <w:r>
        <w:rPr>
          <w:rFonts w:hint="eastAsia"/>
          <w:bCs w:val="0"/>
          <w:szCs w:val="24"/>
        </w:rPr>
        <w:t>、其他应收款</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应收利息</w:t>
            </w:r>
          </w:p>
        </w:tc>
        <w:tc>
          <w:tcPr>
            <w:tcW w:w="31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3,607,594.83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4,654,506.42</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其他应收款</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702,221,658.17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603,293,007.59</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705,829,253.00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607,947,514.01</w:t>
            </w:r>
          </w:p>
        </w:tc>
      </w:tr>
    </w:tbl>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）应收利息</w:t>
      </w:r>
    </w:p>
    <w:p w:rsidR="00FC56F8" w:rsidRDefault="00FC56F8">
      <w:pPr>
        <w:jc w:val="left"/>
        <w:rPr>
          <w:szCs w:val="24"/>
        </w:rPr>
      </w:pPr>
      <w:r>
        <w:rPr>
          <w:szCs w:val="24"/>
        </w:rPr>
        <w:t>1</w:t>
      </w:r>
      <w:r>
        <w:rPr>
          <w:rFonts w:hint="eastAsia"/>
          <w:szCs w:val="24"/>
        </w:rPr>
        <w:t>）应收利息分类</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90"/>
        <w:gridCol w:w="3190"/>
        <w:gridCol w:w="3189"/>
      </w:tblGrid>
      <w:tr w:rsidR="00FC56F8">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定期存款</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3,607,594.83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4,654,506.42</w:t>
            </w:r>
          </w:p>
        </w:tc>
      </w:tr>
      <w:tr w:rsidR="00FC56F8">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3,607,594.83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4,654,506.42</w:t>
            </w:r>
          </w:p>
        </w:tc>
      </w:tr>
    </w:tbl>
    <w:p w:rsidR="00FC56F8" w:rsidRDefault="00FC56F8">
      <w:pPr>
        <w:jc w:val="left"/>
        <w:rPr>
          <w:szCs w:val="24"/>
        </w:rPr>
      </w:pPr>
      <w:r>
        <w:rPr>
          <w:szCs w:val="24"/>
        </w:rPr>
        <w:t>2</w:t>
      </w:r>
      <w:r>
        <w:rPr>
          <w:rFonts w:hint="eastAsia"/>
          <w:szCs w:val="24"/>
        </w:rPr>
        <w:t>）重要逾期利息</w:t>
      </w:r>
    </w:p>
    <w:p w:rsidR="00FC56F8" w:rsidRDefault="00FC56F8">
      <w:pPr>
        <w:jc w:val="left"/>
        <w:rPr>
          <w:szCs w:val="24"/>
        </w:rPr>
      </w:pPr>
      <w:r>
        <w:rPr>
          <w:rFonts w:hint="eastAsia"/>
          <w:szCs w:val="24"/>
        </w:rPr>
        <w:t>其他说明：</w:t>
      </w:r>
      <w:r w:rsidR="003F70BE">
        <w:rPr>
          <w:rFonts w:hint="eastAsia"/>
          <w:szCs w:val="24"/>
        </w:rPr>
        <w:t>无</w:t>
      </w:r>
    </w:p>
    <w:p w:rsidR="00FC56F8" w:rsidRDefault="00FC56F8">
      <w:pPr>
        <w:jc w:val="left"/>
        <w:rPr>
          <w:szCs w:val="24"/>
        </w:rPr>
      </w:pPr>
      <w:r>
        <w:rPr>
          <w:szCs w:val="24"/>
        </w:rPr>
        <w:t>3</w:t>
      </w:r>
      <w:r>
        <w:rPr>
          <w:rFonts w:hint="eastAsia"/>
          <w:szCs w:val="24"/>
        </w:rPr>
        <w:t>）坏账准备计提情况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）应收股利</w:t>
      </w:r>
    </w:p>
    <w:p w:rsidR="00FC56F8" w:rsidRDefault="00FC56F8">
      <w:pPr>
        <w:jc w:val="left"/>
        <w:rPr>
          <w:szCs w:val="24"/>
        </w:rPr>
      </w:pPr>
      <w:r>
        <w:rPr>
          <w:szCs w:val="24"/>
        </w:rPr>
        <w:t>1</w:t>
      </w:r>
      <w:r>
        <w:rPr>
          <w:rFonts w:hint="eastAsia"/>
          <w:szCs w:val="24"/>
        </w:rPr>
        <w:t>）应收股利分类</w:t>
      </w:r>
    </w:p>
    <w:p w:rsidR="00FC56F8" w:rsidRDefault="00FC56F8">
      <w:pPr>
        <w:jc w:val="left"/>
        <w:rPr>
          <w:szCs w:val="24"/>
        </w:rPr>
      </w:pPr>
      <w:r>
        <w:rPr>
          <w:szCs w:val="24"/>
        </w:rPr>
        <w:t>2</w:t>
      </w:r>
      <w:r>
        <w:rPr>
          <w:rFonts w:hint="eastAsia"/>
          <w:szCs w:val="24"/>
        </w:rPr>
        <w:t>）重要的账龄超过</w:t>
      </w:r>
      <w:r>
        <w:rPr>
          <w:szCs w:val="24"/>
        </w:rPr>
        <w:t>1</w:t>
      </w:r>
      <w:r>
        <w:rPr>
          <w:rFonts w:hint="eastAsia"/>
          <w:szCs w:val="24"/>
        </w:rPr>
        <w:t>年的应收股利</w:t>
      </w:r>
    </w:p>
    <w:p w:rsidR="00FC56F8" w:rsidRDefault="00FC56F8">
      <w:pPr>
        <w:jc w:val="left"/>
        <w:rPr>
          <w:szCs w:val="24"/>
        </w:rPr>
      </w:pPr>
      <w:r>
        <w:rPr>
          <w:szCs w:val="24"/>
        </w:rPr>
        <w:t>3</w:t>
      </w:r>
      <w:r>
        <w:rPr>
          <w:rFonts w:hint="eastAsia"/>
          <w:szCs w:val="24"/>
        </w:rPr>
        <w:t>）坏账准备计提情况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left"/>
        <w:rPr>
          <w:szCs w:val="24"/>
        </w:rPr>
      </w:pPr>
      <w:r>
        <w:rPr>
          <w:rFonts w:hint="eastAsia"/>
          <w:szCs w:val="24"/>
        </w:rPr>
        <w:t>其他说明：</w:t>
      </w:r>
      <w:r w:rsidR="003F70BE">
        <w:rPr>
          <w:rFonts w:hint="eastAsia"/>
          <w:szCs w:val="24"/>
        </w:rPr>
        <w:t>无</w:t>
      </w:r>
    </w:p>
    <w:p w:rsidR="00FC56F8" w:rsidRDefault="00FC56F8">
      <w:pPr>
        <w:pStyle w:val="Section"/>
        <w:outlineLvl w:val="3"/>
        <w:rPr>
          <w:bCs w:val="0"/>
          <w:szCs w:val="24"/>
        </w:rPr>
      </w:pPr>
      <w:r>
        <w:rPr>
          <w:rFonts w:hint="eastAsia"/>
          <w:bCs w:val="0"/>
          <w:szCs w:val="24"/>
        </w:rPr>
        <w:lastRenderedPageBreak/>
        <w:t>（</w:t>
      </w:r>
      <w:r>
        <w:rPr>
          <w:bCs w:val="0"/>
          <w:szCs w:val="24"/>
        </w:rPr>
        <w:t>3</w:t>
      </w:r>
      <w:r>
        <w:rPr>
          <w:rFonts w:hint="eastAsia"/>
          <w:bCs w:val="0"/>
          <w:szCs w:val="24"/>
        </w:rPr>
        <w:t>）其他应收款</w:t>
      </w:r>
    </w:p>
    <w:p w:rsidR="00FC56F8" w:rsidRDefault="00FC56F8">
      <w:pPr>
        <w:jc w:val="left"/>
        <w:rPr>
          <w:szCs w:val="24"/>
        </w:rPr>
      </w:pPr>
      <w:r>
        <w:rPr>
          <w:szCs w:val="24"/>
        </w:rPr>
        <w:t>1</w:t>
      </w:r>
      <w:r>
        <w:rPr>
          <w:rFonts w:hint="eastAsia"/>
          <w:szCs w:val="24"/>
        </w:rPr>
        <w:t>）其他应收款按款项性质分类情况</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1"/>
        <w:gridCol w:w="3191"/>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款项性质</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期末账面余额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期初账面余额</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保证金</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2,461,443.13</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6,141,193.31</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押金</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7,221,752.54</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11,936,713.06</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备用金</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189,486.63</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273,868.45</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员工借款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15,561,289.89</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8,470,300.66</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政府补助</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532,824,961.78</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507,570,106.37</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应收增值税退税款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25,311,650.07</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28,702,228.67</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代付款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21,133,229.46</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5,650,426.82</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其他单位往来款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131,575,794.61</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53,244,481.01</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其他</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222,768.06</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15,233,260.96</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736,502,376.17</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637,222,579.31</w:t>
            </w:r>
          </w:p>
        </w:tc>
      </w:tr>
    </w:tbl>
    <w:p w:rsidR="00FC56F8" w:rsidRDefault="00FC56F8">
      <w:pPr>
        <w:jc w:val="left"/>
        <w:rPr>
          <w:szCs w:val="24"/>
        </w:rPr>
      </w:pPr>
      <w:r>
        <w:rPr>
          <w:szCs w:val="24"/>
        </w:rPr>
        <w:t>2</w:t>
      </w:r>
      <w:r>
        <w:rPr>
          <w:rFonts w:hint="eastAsia"/>
          <w:szCs w:val="24"/>
        </w:rPr>
        <w:t>）坏账准备计提情况</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6"/>
        <w:gridCol w:w="1650"/>
        <w:gridCol w:w="2099"/>
        <w:gridCol w:w="2099"/>
        <w:gridCol w:w="1804"/>
      </w:tblGrid>
      <w:tr w:rsidR="00FC56F8">
        <w:tc>
          <w:tcPr>
            <w:tcW w:w="191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坏账准备</w:t>
            </w:r>
          </w:p>
        </w:tc>
        <w:tc>
          <w:tcPr>
            <w:tcW w:w="165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第一阶段</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第二阶段</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第三阶段</w:t>
            </w:r>
          </w:p>
        </w:tc>
        <w:tc>
          <w:tcPr>
            <w:tcW w:w="180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合计</w:t>
            </w:r>
          </w:p>
        </w:tc>
      </w:tr>
      <w:tr w:rsidR="00FC56F8">
        <w:tc>
          <w:tcPr>
            <w:tcW w:w="1916"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65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未来</w:t>
            </w:r>
            <w:r>
              <w:rPr>
                <w:szCs w:val="24"/>
              </w:rPr>
              <w:t>12</w:t>
            </w:r>
            <w:r>
              <w:rPr>
                <w:rFonts w:hint="eastAsia"/>
                <w:szCs w:val="24"/>
              </w:rPr>
              <w:t>个月预期信用损失</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整个存续期预期信用损失</w:t>
            </w:r>
            <w:r>
              <w:rPr>
                <w:szCs w:val="24"/>
              </w:rPr>
              <w:t>(</w:t>
            </w:r>
            <w:r>
              <w:rPr>
                <w:rFonts w:hint="eastAsia"/>
                <w:szCs w:val="24"/>
              </w:rPr>
              <w:t>未发生信用减值</w:t>
            </w:r>
            <w:r>
              <w:rPr>
                <w:szCs w:val="24"/>
              </w:rPr>
              <w:t>)</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整个存续期预期信用损失</w:t>
            </w:r>
            <w:r>
              <w:rPr>
                <w:szCs w:val="24"/>
              </w:rPr>
              <w:t>(</w:t>
            </w:r>
            <w:r>
              <w:rPr>
                <w:rFonts w:hint="eastAsia"/>
                <w:szCs w:val="24"/>
              </w:rPr>
              <w:t>已发生信用减值</w:t>
            </w:r>
            <w:r>
              <w:rPr>
                <w:szCs w:val="24"/>
              </w:rPr>
              <w:t>)</w:t>
            </w:r>
          </w:p>
        </w:tc>
        <w:tc>
          <w:tcPr>
            <w:tcW w:w="1804"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r>
      <w:tr w:rsidR="00FC56F8">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2019</w:t>
            </w:r>
            <w:r>
              <w:rPr>
                <w:rFonts w:hint="eastAsia"/>
                <w:szCs w:val="24"/>
              </w:rPr>
              <w:t>年</w:t>
            </w:r>
            <w:r>
              <w:rPr>
                <w:szCs w:val="24"/>
              </w:rPr>
              <w:t>1</w:t>
            </w:r>
            <w:r>
              <w:rPr>
                <w:rFonts w:hint="eastAsia"/>
                <w:szCs w:val="24"/>
              </w:rPr>
              <w:t>月</w:t>
            </w:r>
            <w:r>
              <w:rPr>
                <w:szCs w:val="24"/>
              </w:rPr>
              <w:t>1</w:t>
            </w:r>
            <w:r>
              <w:rPr>
                <w:rFonts w:hint="eastAsia"/>
                <w:szCs w:val="24"/>
              </w:rPr>
              <w:t>日余额</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33,929,571.72</w:t>
            </w: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8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33,929,571.72</w:t>
            </w:r>
          </w:p>
        </w:tc>
      </w:tr>
      <w:tr w:rsidR="00FC56F8">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2019</w:t>
            </w:r>
            <w:r>
              <w:rPr>
                <w:rFonts w:hint="eastAsia"/>
                <w:szCs w:val="24"/>
              </w:rPr>
              <w:t>年</w:t>
            </w:r>
            <w:r>
              <w:rPr>
                <w:szCs w:val="24"/>
              </w:rPr>
              <w:t>1</w:t>
            </w:r>
            <w:r>
              <w:rPr>
                <w:rFonts w:hint="eastAsia"/>
                <w:szCs w:val="24"/>
              </w:rPr>
              <w:t>月</w:t>
            </w:r>
            <w:r>
              <w:rPr>
                <w:szCs w:val="24"/>
              </w:rPr>
              <w:t>1</w:t>
            </w:r>
            <w:r>
              <w:rPr>
                <w:rFonts w:hint="eastAsia"/>
                <w:szCs w:val="24"/>
              </w:rPr>
              <w:t>日余额在本期</w:t>
            </w:r>
          </w:p>
        </w:tc>
        <w:tc>
          <w:tcPr>
            <w:tcW w:w="165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c>
          <w:tcPr>
            <w:tcW w:w="180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r>
      <w:tr w:rsidR="00FC56F8">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本期计提</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351,146.28</w:t>
            </w: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8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351,146.28</w:t>
            </w:r>
          </w:p>
        </w:tc>
      </w:tr>
      <w:tr w:rsidR="00FC56F8">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2019</w:t>
            </w:r>
            <w:r>
              <w:rPr>
                <w:rFonts w:hint="eastAsia"/>
                <w:szCs w:val="24"/>
              </w:rPr>
              <w:t>年</w:t>
            </w:r>
            <w:r>
              <w:rPr>
                <w:szCs w:val="24"/>
              </w:rPr>
              <w:t>6</w:t>
            </w:r>
            <w:r>
              <w:rPr>
                <w:rFonts w:hint="eastAsia"/>
                <w:szCs w:val="24"/>
              </w:rPr>
              <w:t>月</w:t>
            </w:r>
            <w:r>
              <w:rPr>
                <w:szCs w:val="24"/>
              </w:rPr>
              <w:t>30</w:t>
            </w:r>
            <w:r>
              <w:rPr>
                <w:rFonts w:hint="eastAsia"/>
                <w:szCs w:val="24"/>
              </w:rPr>
              <w:t>日余额</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34,280,718.00</w:t>
            </w: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8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34,280,718.00</w:t>
            </w:r>
          </w:p>
        </w:tc>
      </w:tr>
    </w:tbl>
    <w:p w:rsidR="00FC56F8" w:rsidRDefault="00FC56F8">
      <w:pPr>
        <w:jc w:val="left"/>
        <w:rPr>
          <w:szCs w:val="24"/>
        </w:rPr>
      </w:pPr>
      <w:r>
        <w:rPr>
          <w:rFonts w:hint="eastAsia"/>
          <w:szCs w:val="24"/>
        </w:rPr>
        <w:t>损失准备本期变动金额重大的账面余额变动情况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left"/>
        <w:rPr>
          <w:szCs w:val="24"/>
        </w:rPr>
      </w:pPr>
      <w:proofErr w:type="gramStart"/>
      <w:r>
        <w:rPr>
          <w:rFonts w:hint="eastAsia"/>
          <w:szCs w:val="24"/>
        </w:rPr>
        <w:t>按账龄</w:t>
      </w:r>
      <w:proofErr w:type="gramEnd"/>
      <w:r>
        <w:rPr>
          <w:rFonts w:hint="eastAsia"/>
          <w:szCs w:val="24"/>
        </w:rPr>
        <w:t>披露</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4784"/>
        <w:gridCol w:w="4784"/>
      </w:tblGrid>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账龄</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r>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1</w:t>
            </w:r>
            <w:r>
              <w:rPr>
                <w:rFonts w:hint="eastAsia"/>
                <w:szCs w:val="24"/>
              </w:rPr>
              <w:t>年以内（含</w:t>
            </w:r>
            <w:r>
              <w:rPr>
                <w:szCs w:val="24"/>
              </w:rPr>
              <w:t>1</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138,899,813.92</w:t>
            </w:r>
          </w:p>
        </w:tc>
      </w:tr>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1</w:t>
            </w:r>
            <w:r>
              <w:rPr>
                <w:rFonts w:hint="eastAsia"/>
                <w:szCs w:val="24"/>
              </w:rPr>
              <w:t>至</w:t>
            </w:r>
            <w:r>
              <w:rPr>
                <w:szCs w:val="24"/>
              </w:rPr>
              <w:t>2</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6,721,057.18</w:t>
            </w:r>
          </w:p>
        </w:tc>
      </w:tr>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2</w:t>
            </w:r>
            <w:r>
              <w:rPr>
                <w:rFonts w:hint="eastAsia"/>
                <w:szCs w:val="24"/>
              </w:rPr>
              <w:t>至</w:t>
            </w:r>
            <w:r>
              <w:rPr>
                <w:szCs w:val="24"/>
              </w:rPr>
              <w:t>3</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2,166,652.46</w:t>
            </w:r>
          </w:p>
        </w:tc>
      </w:tr>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3</w:t>
            </w:r>
            <w:r>
              <w:rPr>
                <w:rFonts w:hint="eastAsia"/>
                <w:szCs w:val="24"/>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10,952,333.31</w:t>
            </w:r>
          </w:p>
        </w:tc>
      </w:tr>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3</w:t>
            </w:r>
            <w:r>
              <w:rPr>
                <w:rFonts w:hint="eastAsia"/>
                <w:szCs w:val="24"/>
              </w:rPr>
              <w:t>至</w:t>
            </w:r>
            <w:r>
              <w:rPr>
                <w:szCs w:val="24"/>
              </w:rPr>
              <w:t>4</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3,062,466.71</w:t>
            </w:r>
          </w:p>
        </w:tc>
      </w:tr>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4</w:t>
            </w:r>
            <w:r>
              <w:rPr>
                <w:rFonts w:hint="eastAsia"/>
                <w:szCs w:val="24"/>
              </w:rPr>
              <w:t>至</w:t>
            </w:r>
            <w:r>
              <w:rPr>
                <w:szCs w:val="24"/>
              </w:rPr>
              <w:t>5</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4,776,670.07</w:t>
            </w:r>
          </w:p>
        </w:tc>
      </w:tr>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 xml:space="preserve">　</w:t>
            </w:r>
            <w:r>
              <w:rPr>
                <w:szCs w:val="24"/>
              </w:rPr>
              <w:t>5</w:t>
            </w:r>
            <w:r>
              <w:rPr>
                <w:rFonts w:hint="eastAsia"/>
                <w:szCs w:val="24"/>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3,113,196.53</w:t>
            </w:r>
          </w:p>
        </w:tc>
      </w:tr>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158,739,856.87</w:t>
            </w:r>
          </w:p>
        </w:tc>
      </w:tr>
    </w:tbl>
    <w:p w:rsidR="00FC56F8" w:rsidRDefault="00FC56F8">
      <w:pPr>
        <w:jc w:val="left"/>
        <w:rPr>
          <w:szCs w:val="24"/>
        </w:rPr>
      </w:pPr>
      <w:r>
        <w:rPr>
          <w:szCs w:val="24"/>
        </w:rPr>
        <w:t>3</w:t>
      </w:r>
      <w:r>
        <w:rPr>
          <w:rFonts w:hint="eastAsia"/>
          <w:szCs w:val="24"/>
        </w:rPr>
        <w:t>）本期计提、收回或转回的坏账准备情况</w:t>
      </w:r>
    </w:p>
    <w:p w:rsidR="00FC56F8" w:rsidRDefault="00FC56F8">
      <w:pPr>
        <w:jc w:val="left"/>
        <w:rPr>
          <w:szCs w:val="24"/>
        </w:rPr>
      </w:pPr>
      <w:r>
        <w:rPr>
          <w:rFonts w:hint="eastAsia"/>
          <w:szCs w:val="24"/>
        </w:rPr>
        <w:t>本期计提坏账准备情况：</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4"/>
        <w:gridCol w:w="1914"/>
        <w:gridCol w:w="1914"/>
        <w:gridCol w:w="1914"/>
        <w:gridCol w:w="1914"/>
      </w:tblGrid>
      <w:tr w:rsidR="00FC56F8">
        <w:tc>
          <w:tcPr>
            <w:tcW w:w="191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类别</w:t>
            </w:r>
          </w:p>
        </w:tc>
        <w:tc>
          <w:tcPr>
            <w:tcW w:w="191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c>
          <w:tcPr>
            <w:tcW w:w="382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本期变动金额</w:t>
            </w:r>
          </w:p>
        </w:tc>
        <w:tc>
          <w:tcPr>
            <w:tcW w:w="191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r>
      <w:tr w:rsidR="00FC56F8">
        <w:tc>
          <w:tcPr>
            <w:tcW w:w="1914"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914"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计提</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收回或转回</w:t>
            </w:r>
          </w:p>
        </w:tc>
        <w:tc>
          <w:tcPr>
            <w:tcW w:w="1914"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r>
      <w:tr w:rsidR="00FC56F8">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其他应收款坏账准备</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33,929,571.72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351,146.28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34,280,718.00</w:t>
            </w:r>
          </w:p>
        </w:tc>
      </w:tr>
      <w:tr w:rsidR="00FC56F8">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33,929,571.72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351,146.28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34,280,718.00</w:t>
            </w:r>
          </w:p>
        </w:tc>
      </w:tr>
    </w:tbl>
    <w:p w:rsidR="00FC56F8" w:rsidRDefault="00FC56F8">
      <w:pPr>
        <w:jc w:val="left"/>
        <w:rPr>
          <w:szCs w:val="24"/>
        </w:rPr>
      </w:pPr>
      <w:r>
        <w:rPr>
          <w:rFonts w:hint="eastAsia"/>
          <w:szCs w:val="24"/>
        </w:rPr>
        <w:t>其中本期坏账准备转回或收回金额重要的：</w:t>
      </w:r>
      <w:r w:rsidR="003F70BE">
        <w:rPr>
          <w:rFonts w:hint="eastAsia"/>
          <w:szCs w:val="24"/>
        </w:rPr>
        <w:t>无</w:t>
      </w:r>
    </w:p>
    <w:p w:rsidR="00FC56F8" w:rsidRDefault="00FC56F8">
      <w:pPr>
        <w:jc w:val="left"/>
        <w:rPr>
          <w:szCs w:val="24"/>
        </w:rPr>
      </w:pPr>
      <w:r>
        <w:rPr>
          <w:szCs w:val="24"/>
        </w:rPr>
        <w:t>4</w:t>
      </w:r>
      <w:r>
        <w:rPr>
          <w:rFonts w:hint="eastAsia"/>
          <w:szCs w:val="24"/>
        </w:rPr>
        <w:t>）本期实际核销的其他应收款情况</w:t>
      </w:r>
    </w:p>
    <w:p w:rsidR="00FC56F8" w:rsidRDefault="00FC56F8">
      <w:pPr>
        <w:jc w:val="left"/>
        <w:rPr>
          <w:szCs w:val="24"/>
        </w:rPr>
      </w:pPr>
      <w:r>
        <w:rPr>
          <w:rFonts w:hint="eastAsia"/>
          <w:szCs w:val="24"/>
        </w:rPr>
        <w:t>其中重要的其他应收款核销情况：</w:t>
      </w:r>
      <w:r w:rsidR="003F70BE">
        <w:rPr>
          <w:rFonts w:hint="eastAsia"/>
          <w:szCs w:val="24"/>
        </w:rPr>
        <w:t>无</w:t>
      </w:r>
      <w:r w:rsidR="003F70BE">
        <w:rPr>
          <w:szCs w:val="24"/>
        </w:rPr>
        <w:t xml:space="preserve">             </w:t>
      </w:r>
    </w:p>
    <w:p w:rsidR="00FC56F8" w:rsidRDefault="00FC56F8">
      <w:pPr>
        <w:jc w:val="left"/>
        <w:rPr>
          <w:szCs w:val="24"/>
        </w:rPr>
      </w:pPr>
      <w:r>
        <w:rPr>
          <w:rFonts w:hint="eastAsia"/>
          <w:szCs w:val="24"/>
        </w:rPr>
        <w:t>其他应收款核销说明：</w:t>
      </w:r>
      <w:r w:rsidR="003F70BE">
        <w:rPr>
          <w:rFonts w:hint="eastAsia"/>
          <w:szCs w:val="24"/>
        </w:rPr>
        <w:t>无</w:t>
      </w:r>
    </w:p>
    <w:p w:rsidR="00FC56F8" w:rsidRDefault="00FC56F8">
      <w:pPr>
        <w:jc w:val="left"/>
        <w:rPr>
          <w:szCs w:val="24"/>
        </w:rPr>
      </w:pPr>
      <w:r>
        <w:rPr>
          <w:szCs w:val="24"/>
        </w:rPr>
        <w:t>5</w:t>
      </w:r>
      <w:r>
        <w:rPr>
          <w:rFonts w:hint="eastAsia"/>
          <w:szCs w:val="24"/>
        </w:rPr>
        <w:t>）按欠款方归集的期末余额前五名的其他应收款情况</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594"/>
        <w:gridCol w:w="1594"/>
        <w:gridCol w:w="1594"/>
        <w:gridCol w:w="1594"/>
        <w:gridCol w:w="1595"/>
        <w:gridCol w:w="1595"/>
      </w:tblGrid>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单位名称</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款项的性质</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账龄</w:t>
            </w:r>
          </w:p>
        </w:tc>
        <w:tc>
          <w:tcPr>
            <w:tcW w:w="159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占其他应收款期末余额合计数的比例</w:t>
            </w:r>
          </w:p>
        </w:tc>
        <w:tc>
          <w:tcPr>
            <w:tcW w:w="159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坏账准备期末余额</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第一名</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政府补助</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124,713,560.04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w:t>
            </w:r>
            <w:r>
              <w:rPr>
                <w:rFonts w:hint="eastAsia"/>
                <w:szCs w:val="24"/>
              </w:rPr>
              <w:t>年以内</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17.67%</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第二名</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政府补助</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106,440,285.00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w:t>
            </w:r>
            <w:r>
              <w:rPr>
                <w:rFonts w:hint="eastAsia"/>
                <w:szCs w:val="24"/>
              </w:rPr>
              <w:t>年以内</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15.08%</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第三名</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政府补助</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95,128,569.05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w:t>
            </w:r>
            <w:r>
              <w:rPr>
                <w:rFonts w:hint="eastAsia"/>
                <w:szCs w:val="24"/>
              </w:rPr>
              <w:t>年以内</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13.48%</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第四名</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政府补助</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93,066,909.50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w:t>
            </w:r>
            <w:r>
              <w:rPr>
                <w:rFonts w:hint="eastAsia"/>
                <w:szCs w:val="24"/>
              </w:rPr>
              <w:t>年以内</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13.19%</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第五名</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政府补助</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56,859,626.47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w:t>
            </w:r>
            <w:r>
              <w:rPr>
                <w:rFonts w:hint="eastAsia"/>
                <w:szCs w:val="24"/>
              </w:rPr>
              <w:t>年以内</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8.06%</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476,208,950.06</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67.47%</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r>
    </w:tbl>
    <w:p w:rsidR="00FC56F8" w:rsidRDefault="00FC56F8">
      <w:pPr>
        <w:jc w:val="left"/>
        <w:rPr>
          <w:szCs w:val="24"/>
        </w:rPr>
      </w:pPr>
      <w:r>
        <w:rPr>
          <w:szCs w:val="24"/>
        </w:rPr>
        <w:t>6</w:t>
      </w:r>
      <w:r>
        <w:rPr>
          <w:rFonts w:hint="eastAsia"/>
          <w:szCs w:val="24"/>
        </w:rPr>
        <w:t>）涉及政府补助的应收款项</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410"/>
        <w:gridCol w:w="2977"/>
        <w:gridCol w:w="1276"/>
        <w:gridCol w:w="1275"/>
        <w:gridCol w:w="1632"/>
      </w:tblGrid>
      <w:tr w:rsidR="00FC56F8" w:rsidTr="003F70BE">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单位名称</w:t>
            </w:r>
          </w:p>
        </w:tc>
        <w:tc>
          <w:tcPr>
            <w:tcW w:w="297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政府补助项目名称</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127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期末账龄</w:t>
            </w:r>
          </w:p>
        </w:tc>
        <w:tc>
          <w:tcPr>
            <w:tcW w:w="163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预计收取的时间、金额及依据</w:t>
            </w:r>
          </w:p>
        </w:tc>
      </w:tr>
      <w:tr w:rsidR="00FC56F8" w:rsidTr="003F70BE">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新疆兵团第六师财务局</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出疆棉运费等补贴</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56,859,626.47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w:t>
            </w:r>
            <w:r>
              <w:rPr>
                <w:rFonts w:hint="eastAsia"/>
                <w:szCs w:val="24"/>
              </w:rPr>
              <w:t>年以内</w:t>
            </w: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预计</w:t>
            </w:r>
            <w:r>
              <w:rPr>
                <w:szCs w:val="24"/>
              </w:rPr>
              <w:t>2019</w:t>
            </w:r>
            <w:r>
              <w:rPr>
                <w:rFonts w:hint="eastAsia"/>
                <w:szCs w:val="24"/>
              </w:rPr>
              <w:t>年收回</w:t>
            </w:r>
          </w:p>
        </w:tc>
      </w:tr>
      <w:tr w:rsidR="00FC56F8" w:rsidTr="003F70BE">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新疆兵团第八师财务局</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出疆棉运费等补贴</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17,849,393.57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w:t>
            </w:r>
            <w:r>
              <w:rPr>
                <w:rFonts w:hint="eastAsia"/>
                <w:szCs w:val="24"/>
              </w:rPr>
              <w:t>年以内</w:t>
            </w: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预计</w:t>
            </w:r>
            <w:r>
              <w:rPr>
                <w:szCs w:val="24"/>
              </w:rPr>
              <w:t>2019</w:t>
            </w:r>
            <w:r>
              <w:rPr>
                <w:rFonts w:hint="eastAsia"/>
                <w:szCs w:val="24"/>
              </w:rPr>
              <w:t>年收回</w:t>
            </w:r>
          </w:p>
        </w:tc>
      </w:tr>
      <w:tr w:rsidR="00FC56F8" w:rsidTr="003F70BE">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阿克苏开发区财政局</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出疆棉运费等补贴</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124,713,560.04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w:t>
            </w:r>
            <w:r>
              <w:rPr>
                <w:rFonts w:hint="eastAsia"/>
                <w:szCs w:val="24"/>
              </w:rPr>
              <w:t>年以内</w:t>
            </w: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预计</w:t>
            </w:r>
            <w:r>
              <w:rPr>
                <w:szCs w:val="24"/>
              </w:rPr>
              <w:t>2019</w:t>
            </w:r>
            <w:r>
              <w:rPr>
                <w:rFonts w:hint="eastAsia"/>
                <w:szCs w:val="24"/>
              </w:rPr>
              <w:t>年收回</w:t>
            </w:r>
          </w:p>
        </w:tc>
      </w:tr>
      <w:tr w:rsidR="00FC56F8" w:rsidTr="003F70BE">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奎屯市财政局</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出疆棉运费等补贴</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93,066,909.50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w:t>
            </w:r>
            <w:r>
              <w:rPr>
                <w:rFonts w:hint="eastAsia"/>
                <w:szCs w:val="24"/>
              </w:rPr>
              <w:t>年以内</w:t>
            </w: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预计</w:t>
            </w:r>
            <w:r>
              <w:rPr>
                <w:szCs w:val="24"/>
              </w:rPr>
              <w:t>2019</w:t>
            </w:r>
            <w:r>
              <w:rPr>
                <w:rFonts w:hint="eastAsia"/>
                <w:szCs w:val="24"/>
              </w:rPr>
              <w:t>年收回</w:t>
            </w:r>
          </w:p>
        </w:tc>
      </w:tr>
      <w:tr w:rsidR="00FC56F8" w:rsidTr="003F70BE">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阿克苏市财政局</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出疆棉运费等补贴</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95,128,569.05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w:t>
            </w:r>
            <w:r>
              <w:rPr>
                <w:rFonts w:hint="eastAsia"/>
                <w:szCs w:val="24"/>
              </w:rPr>
              <w:t>年以内</w:t>
            </w: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预计</w:t>
            </w:r>
            <w:r>
              <w:rPr>
                <w:szCs w:val="24"/>
              </w:rPr>
              <w:t>2019</w:t>
            </w:r>
            <w:r>
              <w:rPr>
                <w:rFonts w:hint="eastAsia"/>
                <w:szCs w:val="24"/>
              </w:rPr>
              <w:t>年收回</w:t>
            </w:r>
          </w:p>
        </w:tc>
      </w:tr>
      <w:tr w:rsidR="00FC56F8" w:rsidTr="003F70BE">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新疆维吾尔自治区财政厅</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出疆棉运费等补贴</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32,866,193.50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w:t>
            </w:r>
            <w:r>
              <w:rPr>
                <w:rFonts w:hint="eastAsia"/>
                <w:szCs w:val="24"/>
              </w:rPr>
              <w:t>年以内</w:t>
            </w: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预计</w:t>
            </w:r>
            <w:r>
              <w:rPr>
                <w:szCs w:val="24"/>
              </w:rPr>
              <w:t>2019</w:t>
            </w:r>
            <w:r>
              <w:rPr>
                <w:rFonts w:hint="eastAsia"/>
                <w:szCs w:val="24"/>
              </w:rPr>
              <w:t>年收回</w:t>
            </w:r>
          </w:p>
        </w:tc>
      </w:tr>
      <w:tr w:rsidR="00FC56F8" w:rsidTr="003F70BE">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石河子市开发区财政局</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纺织服装产业专项补贴扶持资金</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5,380,876.87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w:t>
            </w:r>
            <w:r>
              <w:rPr>
                <w:rFonts w:hint="eastAsia"/>
                <w:szCs w:val="24"/>
              </w:rPr>
              <w:t>年以内</w:t>
            </w: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预计</w:t>
            </w:r>
            <w:r>
              <w:rPr>
                <w:szCs w:val="24"/>
              </w:rPr>
              <w:t>2019</w:t>
            </w:r>
            <w:r>
              <w:rPr>
                <w:rFonts w:hint="eastAsia"/>
                <w:szCs w:val="24"/>
              </w:rPr>
              <w:t>年收回</w:t>
            </w:r>
          </w:p>
        </w:tc>
      </w:tr>
      <w:tr w:rsidR="00FC56F8" w:rsidTr="003F70BE">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宁海县城市房屋拆迁有限公司</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土地补偿款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106,440,285.00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w:t>
            </w:r>
            <w:r>
              <w:rPr>
                <w:rFonts w:hint="eastAsia"/>
                <w:szCs w:val="24"/>
              </w:rPr>
              <w:t>年以内</w:t>
            </w: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预计</w:t>
            </w:r>
            <w:r>
              <w:rPr>
                <w:szCs w:val="24"/>
              </w:rPr>
              <w:t>2019</w:t>
            </w:r>
            <w:r>
              <w:rPr>
                <w:rFonts w:hint="eastAsia"/>
                <w:szCs w:val="24"/>
              </w:rPr>
              <w:t>年收回</w:t>
            </w:r>
          </w:p>
        </w:tc>
      </w:tr>
      <w:tr w:rsidR="00FC56F8" w:rsidTr="003F70BE">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伽师县财政局</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贷款贴息</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519,547.78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w:t>
            </w:r>
            <w:r>
              <w:rPr>
                <w:rFonts w:hint="eastAsia"/>
                <w:szCs w:val="24"/>
              </w:rPr>
              <w:t>年以内</w:t>
            </w: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预计</w:t>
            </w:r>
            <w:r>
              <w:rPr>
                <w:szCs w:val="24"/>
              </w:rPr>
              <w:t>2019</w:t>
            </w:r>
            <w:r>
              <w:rPr>
                <w:rFonts w:hint="eastAsia"/>
                <w:szCs w:val="24"/>
              </w:rPr>
              <w:t>年收回</w:t>
            </w:r>
          </w:p>
        </w:tc>
      </w:tr>
    </w:tbl>
    <w:p w:rsidR="00FC56F8" w:rsidRDefault="00FC56F8">
      <w:pPr>
        <w:jc w:val="left"/>
        <w:rPr>
          <w:szCs w:val="24"/>
        </w:rPr>
      </w:pPr>
      <w:r>
        <w:rPr>
          <w:szCs w:val="24"/>
        </w:rPr>
        <w:lastRenderedPageBreak/>
        <w:t>7</w:t>
      </w:r>
      <w:r>
        <w:rPr>
          <w:rFonts w:hint="eastAsia"/>
          <w:szCs w:val="24"/>
        </w:rPr>
        <w:t>）因金融资产转移而终止确认的其他应收款</w:t>
      </w:r>
    </w:p>
    <w:p w:rsidR="00FC56F8" w:rsidRDefault="00FC56F8">
      <w:pPr>
        <w:jc w:val="left"/>
        <w:rPr>
          <w:szCs w:val="24"/>
        </w:rPr>
      </w:pPr>
      <w:r>
        <w:rPr>
          <w:szCs w:val="24"/>
        </w:rPr>
        <w:t>8</w:t>
      </w:r>
      <w:r>
        <w:rPr>
          <w:rFonts w:hint="eastAsia"/>
          <w:szCs w:val="24"/>
        </w:rPr>
        <w:t>）转移其他</w:t>
      </w:r>
      <w:proofErr w:type="gramStart"/>
      <w:r>
        <w:rPr>
          <w:rFonts w:hint="eastAsia"/>
          <w:szCs w:val="24"/>
        </w:rPr>
        <w:t>应收款且继续</w:t>
      </w:r>
      <w:proofErr w:type="gramEnd"/>
      <w:r>
        <w:rPr>
          <w:rFonts w:hint="eastAsia"/>
          <w:szCs w:val="24"/>
        </w:rPr>
        <w:t>涉</w:t>
      </w:r>
      <w:proofErr w:type="gramStart"/>
      <w:r>
        <w:rPr>
          <w:rFonts w:hint="eastAsia"/>
          <w:szCs w:val="24"/>
        </w:rPr>
        <w:t>入形成</w:t>
      </w:r>
      <w:proofErr w:type="gramEnd"/>
      <w:r>
        <w:rPr>
          <w:rFonts w:hint="eastAsia"/>
          <w:szCs w:val="24"/>
        </w:rPr>
        <w:t>的资产、负债金额</w:t>
      </w:r>
    </w:p>
    <w:p w:rsidR="00FC56F8" w:rsidRDefault="00FC56F8">
      <w:pPr>
        <w:jc w:val="left"/>
        <w:rPr>
          <w:szCs w:val="24"/>
        </w:rPr>
      </w:pPr>
      <w:r>
        <w:rPr>
          <w:rFonts w:hint="eastAsia"/>
          <w:szCs w:val="24"/>
        </w:rPr>
        <w:t>其他说明：</w:t>
      </w:r>
      <w:r w:rsidR="003F70BE">
        <w:rPr>
          <w:rFonts w:hint="eastAsia"/>
          <w:szCs w:val="24"/>
        </w:rPr>
        <w:t>无</w:t>
      </w:r>
    </w:p>
    <w:p w:rsidR="00FC56F8" w:rsidRDefault="00FC56F8">
      <w:pPr>
        <w:pStyle w:val="Section"/>
        <w:outlineLvl w:val="2"/>
        <w:rPr>
          <w:bCs w:val="0"/>
          <w:szCs w:val="24"/>
        </w:rPr>
      </w:pPr>
      <w:r>
        <w:rPr>
          <w:bCs w:val="0"/>
          <w:szCs w:val="24"/>
        </w:rPr>
        <w:t>9</w:t>
      </w:r>
      <w:r>
        <w:rPr>
          <w:rFonts w:hint="eastAsia"/>
          <w:bCs w:val="0"/>
          <w:szCs w:val="24"/>
        </w:rPr>
        <w:t>、存货</w:t>
      </w:r>
    </w:p>
    <w:p w:rsidR="00FC56F8" w:rsidRDefault="00FC56F8">
      <w:pPr>
        <w:jc w:val="left"/>
        <w:rPr>
          <w:szCs w:val="24"/>
        </w:rPr>
      </w:pPr>
      <w:r>
        <w:rPr>
          <w:rFonts w:hint="eastAsia"/>
          <w:szCs w:val="24"/>
        </w:rPr>
        <w:t>是否已执行新收入准则</w:t>
      </w:r>
    </w:p>
    <w:p w:rsidR="00FC56F8" w:rsidRDefault="00FC56F8">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）存货分类</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368"/>
        <w:gridCol w:w="1368"/>
        <w:gridCol w:w="1367"/>
        <w:gridCol w:w="1367"/>
        <w:gridCol w:w="1367"/>
        <w:gridCol w:w="1367"/>
        <w:gridCol w:w="1367"/>
      </w:tblGrid>
      <w:tr w:rsidR="00FC56F8">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410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4101"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1368"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跌价准备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账面价值</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跌价准备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账面价值</w:t>
            </w:r>
          </w:p>
        </w:tc>
      </w:tr>
      <w:tr w:rsidR="00FC56F8">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原材料</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2,457,474,163.37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9,674,726.44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2,447,799,436.93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2,862,063,446.01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9,674,726.44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2,852,388,719.57</w:t>
            </w:r>
          </w:p>
        </w:tc>
      </w:tr>
      <w:tr w:rsidR="00FC56F8">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在产品</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223,221,333.12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223,221,333.12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159,229,530.06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159,229,530.06</w:t>
            </w:r>
          </w:p>
        </w:tc>
      </w:tr>
      <w:tr w:rsidR="00FC56F8">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库存商品</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2,304,798,776.40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21,401,938.81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2,283,396,837.59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2,149,670,084.20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21,401,938.81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2,128,268,145.39</w:t>
            </w:r>
          </w:p>
        </w:tc>
      </w:tr>
      <w:tr w:rsidR="00FC56F8">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周转材料</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23,520,379.72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23,520,379.72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18,086,150.79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18,086,150.79</w:t>
            </w:r>
          </w:p>
        </w:tc>
      </w:tr>
      <w:tr w:rsidR="00FC56F8">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委托加工物资</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26,642.98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26,642.98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1,295,637.26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1,295,637.26</w:t>
            </w:r>
          </w:p>
        </w:tc>
      </w:tr>
      <w:tr w:rsidR="00FC56F8">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半成品</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369,674,618.09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369,674,618.09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322,630,595.64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322,630,595.64</w:t>
            </w:r>
          </w:p>
        </w:tc>
      </w:tr>
      <w:tr w:rsidR="00FC56F8">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发出商品</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12,057,901.48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12,057,901.48</w:t>
            </w:r>
          </w:p>
        </w:tc>
      </w:tr>
      <w:tr w:rsidR="00FC56F8">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5,378,715,913.68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31,076,665.25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5,347,639,248.43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5,525,033,345.44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31,076,665.25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5,493,956,680.19</w:t>
            </w:r>
          </w:p>
        </w:tc>
      </w:tr>
    </w:tbl>
    <w:p w:rsidR="00FC56F8" w:rsidRDefault="00FC56F8">
      <w:pPr>
        <w:jc w:val="left"/>
        <w:rPr>
          <w:szCs w:val="24"/>
        </w:rPr>
      </w:pPr>
      <w:r>
        <w:rPr>
          <w:rFonts w:hint="eastAsia"/>
          <w:szCs w:val="24"/>
        </w:rPr>
        <w:t>公司是否需遵守《深圳证券交易所行业信息披露指引第</w:t>
      </w:r>
      <w:r>
        <w:rPr>
          <w:szCs w:val="24"/>
        </w:rPr>
        <w:t>4</w:t>
      </w:r>
      <w:r>
        <w:rPr>
          <w:rFonts w:hint="eastAsia"/>
          <w:szCs w:val="24"/>
        </w:rPr>
        <w:t>号</w:t>
      </w:r>
      <w:r>
        <w:rPr>
          <w:szCs w:val="24"/>
        </w:rPr>
        <w:t>—</w:t>
      </w:r>
      <w:r>
        <w:rPr>
          <w:rFonts w:hint="eastAsia"/>
          <w:szCs w:val="24"/>
        </w:rPr>
        <w:t>上市公司从事种业、种植业务》的披露要求</w:t>
      </w:r>
    </w:p>
    <w:p w:rsidR="00FC56F8" w:rsidRDefault="00FC56F8">
      <w:pPr>
        <w:jc w:val="left"/>
        <w:rPr>
          <w:szCs w:val="24"/>
        </w:rPr>
      </w:pPr>
      <w:proofErr w:type="gramStart"/>
      <w:r>
        <w:rPr>
          <w:rFonts w:hint="eastAsia"/>
          <w:szCs w:val="24"/>
        </w:rPr>
        <w:t>否</w:t>
      </w:r>
      <w:proofErr w:type="gramEnd"/>
    </w:p>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）存货跌价准备</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368"/>
        <w:gridCol w:w="1368"/>
        <w:gridCol w:w="1367"/>
        <w:gridCol w:w="1367"/>
        <w:gridCol w:w="1367"/>
        <w:gridCol w:w="1367"/>
        <w:gridCol w:w="1367"/>
      </w:tblGrid>
      <w:tr w:rsidR="00FC56F8">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c>
          <w:tcPr>
            <w:tcW w:w="27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本期增加金额</w:t>
            </w:r>
          </w:p>
        </w:tc>
        <w:tc>
          <w:tcPr>
            <w:tcW w:w="27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本期减少金额</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r>
      <w:tr w:rsidR="00FC56F8">
        <w:tc>
          <w:tcPr>
            <w:tcW w:w="1368"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368"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计提</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其他</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转回或转销</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其他</w:t>
            </w:r>
          </w:p>
        </w:tc>
        <w:tc>
          <w:tcPr>
            <w:tcW w:w="1367"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r>
      <w:tr w:rsidR="00FC56F8">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原材料</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9,674,726.44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9,674,726.44</w:t>
            </w:r>
          </w:p>
        </w:tc>
      </w:tr>
      <w:tr w:rsidR="00FC56F8">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库存商品</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21,401,938.81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21,401,938.81</w:t>
            </w:r>
          </w:p>
        </w:tc>
      </w:tr>
      <w:tr w:rsidR="00FC56F8">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31,076,665.25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31,076,665.25</w:t>
            </w:r>
          </w:p>
        </w:tc>
      </w:tr>
    </w:tbl>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存货跌价准备本期转销</w:t>
      </w:r>
      <w:r>
        <w:rPr>
          <w:rFonts w:eastAsia="Times New Roman"/>
          <w:kern w:val="0"/>
          <w:szCs w:val="24"/>
          <w:lang w:val="zh-CN"/>
        </w:rPr>
        <w:t>0</w:t>
      </w:r>
      <w:r>
        <w:rPr>
          <w:rFonts w:ascii="宋体" w:hAnsi="宋体" w:cs="宋体" w:hint="eastAsia"/>
          <w:kern w:val="0"/>
          <w:szCs w:val="24"/>
          <w:lang w:val="zh-CN"/>
        </w:rPr>
        <w:t>元系上期计提跌价准备的存货在本期大部分已销售。</w:t>
      </w:r>
    </w:p>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期末存货按成本高于可变现净值的差额计提存货跌价准备，确定可变现净值的依据为：在正常生产经营过程中，以存货的估计售价减去至完工估计将要发生的成本、估计的销售费用以及相关税费后的金额。</w:t>
      </w:r>
    </w:p>
    <w:p w:rsidR="00FC56F8" w:rsidRDefault="00FC56F8">
      <w:pPr>
        <w:pStyle w:val="Section"/>
        <w:outlineLvl w:val="3"/>
        <w:rPr>
          <w:bCs w:val="0"/>
          <w:szCs w:val="24"/>
        </w:rPr>
      </w:pPr>
      <w:r>
        <w:rPr>
          <w:rFonts w:hint="eastAsia"/>
          <w:bCs w:val="0"/>
          <w:szCs w:val="24"/>
        </w:rPr>
        <w:lastRenderedPageBreak/>
        <w:t>（</w:t>
      </w:r>
      <w:r>
        <w:rPr>
          <w:bCs w:val="0"/>
          <w:szCs w:val="24"/>
        </w:rPr>
        <w:t>3</w:t>
      </w:r>
      <w:r>
        <w:rPr>
          <w:rFonts w:hint="eastAsia"/>
          <w:bCs w:val="0"/>
          <w:szCs w:val="24"/>
        </w:rPr>
        <w:t>）存货期末余额含有借款费用资本</w:t>
      </w:r>
      <w:proofErr w:type="gramStart"/>
      <w:r>
        <w:rPr>
          <w:rFonts w:hint="eastAsia"/>
          <w:bCs w:val="0"/>
          <w:szCs w:val="24"/>
        </w:rPr>
        <w:t>化金额</w:t>
      </w:r>
      <w:proofErr w:type="gramEnd"/>
      <w:r>
        <w:rPr>
          <w:rFonts w:hint="eastAsia"/>
          <w:bCs w:val="0"/>
          <w:szCs w:val="24"/>
        </w:rPr>
        <w:t>的说明</w:t>
      </w:r>
    </w:p>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不适用。</w:t>
      </w:r>
    </w:p>
    <w:p w:rsidR="00FC56F8" w:rsidRDefault="00FC56F8">
      <w:pPr>
        <w:pStyle w:val="Section"/>
        <w:outlineLvl w:val="3"/>
        <w:rPr>
          <w:bCs w:val="0"/>
          <w:szCs w:val="24"/>
        </w:rPr>
      </w:pPr>
      <w:r>
        <w:rPr>
          <w:rFonts w:hint="eastAsia"/>
          <w:bCs w:val="0"/>
          <w:szCs w:val="24"/>
        </w:rPr>
        <w:t>（</w:t>
      </w:r>
      <w:r>
        <w:rPr>
          <w:bCs w:val="0"/>
          <w:szCs w:val="24"/>
        </w:rPr>
        <w:t>4</w:t>
      </w:r>
      <w:r>
        <w:rPr>
          <w:rFonts w:hint="eastAsia"/>
          <w:bCs w:val="0"/>
          <w:szCs w:val="24"/>
        </w:rPr>
        <w:t>）期末建造合同形成的已完工未结算资产情况</w:t>
      </w:r>
    </w:p>
    <w:p w:rsidR="00FC56F8" w:rsidRDefault="00FC56F8">
      <w:pPr>
        <w:jc w:val="left"/>
        <w:rPr>
          <w:szCs w:val="24"/>
        </w:rPr>
      </w:pPr>
      <w:r>
        <w:rPr>
          <w:rFonts w:hint="eastAsia"/>
          <w:szCs w:val="24"/>
        </w:rPr>
        <w:t>其他说明：</w:t>
      </w:r>
      <w:r w:rsidR="003F70BE">
        <w:rPr>
          <w:rFonts w:hint="eastAsia"/>
          <w:szCs w:val="24"/>
        </w:rPr>
        <w:t>无</w:t>
      </w:r>
    </w:p>
    <w:p w:rsidR="00FC56F8" w:rsidRDefault="00FC56F8">
      <w:pPr>
        <w:pStyle w:val="Section"/>
        <w:outlineLvl w:val="2"/>
        <w:rPr>
          <w:bCs w:val="0"/>
          <w:szCs w:val="24"/>
        </w:rPr>
      </w:pPr>
      <w:r>
        <w:rPr>
          <w:bCs w:val="0"/>
          <w:szCs w:val="24"/>
        </w:rPr>
        <w:t>10</w:t>
      </w:r>
      <w:r>
        <w:rPr>
          <w:rFonts w:hint="eastAsia"/>
          <w:bCs w:val="0"/>
          <w:szCs w:val="24"/>
        </w:rPr>
        <w:t>、合同资产</w:t>
      </w:r>
    </w:p>
    <w:p w:rsidR="00FC56F8" w:rsidRDefault="00FC56F8">
      <w:pPr>
        <w:jc w:val="left"/>
        <w:rPr>
          <w:szCs w:val="24"/>
        </w:rPr>
      </w:pPr>
      <w:r>
        <w:rPr>
          <w:rFonts w:hint="eastAsia"/>
          <w:szCs w:val="24"/>
        </w:rPr>
        <w:t>合同资产的账面价值在本期内发生的重大变动金额和原因：</w:t>
      </w:r>
      <w:r w:rsidR="003F70BE">
        <w:rPr>
          <w:rFonts w:hint="eastAsia"/>
          <w:szCs w:val="24"/>
        </w:rPr>
        <w:t>无</w:t>
      </w:r>
    </w:p>
    <w:p w:rsidR="00FC56F8" w:rsidRDefault="00FC56F8">
      <w:pPr>
        <w:jc w:val="left"/>
        <w:rPr>
          <w:szCs w:val="24"/>
        </w:rPr>
      </w:pPr>
      <w:r>
        <w:rPr>
          <w:rFonts w:hint="eastAsia"/>
          <w:szCs w:val="24"/>
        </w:rPr>
        <w:t>如是按照预期信用损失一般模型计提合同资产坏账准备，请参照其他应收款的披露方式披露坏账准备的相关信息：</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left"/>
        <w:rPr>
          <w:szCs w:val="24"/>
        </w:rPr>
      </w:pPr>
      <w:r>
        <w:rPr>
          <w:rFonts w:hint="eastAsia"/>
          <w:szCs w:val="24"/>
        </w:rPr>
        <w:t>其他说明：</w:t>
      </w:r>
      <w:r w:rsidR="003F70BE">
        <w:rPr>
          <w:rFonts w:hint="eastAsia"/>
          <w:szCs w:val="24"/>
        </w:rPr>
        <w:t>无</w:t>
      </w:r>
    </w:p>
    <w:p w:rsidR="00FC56F8" w:rsidRDefault="00FC56F8">
      <w:pPr>
        <w:pStyle w:val="Section"/>
        <w:outlineLvl w:val="2"/>
        <w:rPr>
          <w:bCs w:val="0"/>
          <w:szCs w:val="24"/>
        </w:rPr>
      </w:pPr>
      <w:r>
        <w:rPr>
          <w:bCs w:val="0"/>
          <w:szCs w:val="24"/>
        </w:rPr>
        <w:t>11</w:t>
      </w:r>
      <w:r>
        <w:rPr>
          <w:rFonts w:hint="eastAsia"/>
          <w:bCs w:val="0"/>
          <w:szCs w:val="24"/>
        </w:rPr>
        <w:t>、持有待售资产</w:t>
      </w:r>
    </w:p>
    <w:p w:rsidR="00FC56F8" w:rsidRDefault="00FC56F8">
      <w:pPr>
        <w:jc w:val="left"/>
        <w:rPr>
          <w:szCs w:val="24"/>
        </w:rPr>
      </w:pPr>
      <w:r>
        <w:rPr>
          <w:rFonts w:hint="eastAsia"/>
          <w:szCs w:val="24"/>
        </w:rPr>
        <w:t>其他说明：</w:t>
      </w:r>
      <w:r w:rsidR="003F70BE">
        <w:rPr>
          <w:rFonts w:hint="eastAsia"/>
          <w:szCs w:val="24"/>
        </w:rPr>
        <w:t>无</w:t>
      </w:r>
    </w:p>
    <w:p w:rsidR="00FC56F8" w:rsidRDefault="00FC56F8">
      <w:pPr>
        <w:pStyle w:val="Section"/>
        <w:outlineLvl w:val="2"/>
        <w:rPr>
          <w:bCs w:val="0"/>
          <w:szCs w:val="24"/>
        </w:rPr>
      </w:pPr>
      <w:r>
        <w:rPr>
          <w:bCs w:val="0"/>
          <w:szCs w:val="24"/>
        </w:rPr>
        <w:t>12</w:t>
      </w:r>
      <w:r>
        <w:rPr>
          <w:rFonts w:hint="eastAsia"/>
          <w:bCs w:val="0"/>
          <w:szCs w:val="24"/>
        </w:rPr>
        <w:t>、一年内到期的非流动资产</w:t>
      </w:r>
    </w:p>
    <w:p w:rsidR="00FC56F8" w:rsidRDefault="00FC56F8">
      <w:pPr>
        <w:jc w:val="left"/>
        <w:rPr>
          <w:szCs w:val="24"/>
        </w:rPr>
      </w:pPr>
      <w:r>
        <w:rPr>
          <w:rFonts w:hint="eastAsia"/>
          <w:szCs w:val="24"/>
        </w:rPr>
        <w:t>其他说明：</w:t>
      </w:r>
      <w:r w:rsidR="003F70BE">
        <w:rPr>
          <w:rFonts w:hint="eastAsia"/>
          <w:szCs w:val="24"/>
        </w:rPr>
        <w:t>无</w:t>
      </w:r>
    </w:p>
    <w:p w:rsidR="00FC56F8" w:rsidRDefault="00FC56F8">
      <w:pPr>
        <w:pStyle w:val="Section"/>
        <w:outlineLvl w:val="2"/>
        <w:rPr>
          <w:bCs w:val="0"/>
          <w:szCs w:val="24"/>
        </w:rPr>
      </w:pPr>
      <w:r>
        <w:rPr>
          <w:bCs w:val="0"/>
          <w:szCs w:val="24"/>
        </w:rPr>
        <w:t>13</w:t>
      </w:r>
      <w:r>
        <w:rPr>
          <w:rFonts w:hint="eastAsia"/>
          <w:bCs w:val="0"/>
          <w:szCs w:val="24"/>
        </w:rPr>
        <w:t>、其他流动资产</w:t>
      </w:r>
    </w:p>
    <w:p w:rsidR="00FC56F8" w:rsidRDefault="00FC56F8">
      <w:pPr>
        <w:jc w:val="left"/>
        <w:rPr>
          <w:szCs w:val="24"/>
        </w:rPr>
      </w:pPr>
      <w:r>
        <w:rPr>
          <w:rFonts w:hint="eastAsia"/>
          <w:szCs w:val="24"/>
        </w:rPr>
        <w:t>是否已执行新收入准则</w:t>
      </w:r>
    </w:p>
    <w:p w:rsidR="00FC56F8" w:rsidRDefault="00FC56F8">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1"/>
        <w:gridCol w:w="3191"/>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待抵扣增值税进项税</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583,951,470.55</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637,161,116.59</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理财产品</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352,955,840.73</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195,030,000.00</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其他</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13,194,382.45</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1"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936,907,311.28</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845,385,499.04</w:t>
            </w:r>
          </w:p>
        </w:tc>
      </w:tr>
    </w:tbl>
    <w:p w:rsidR="00FC56F8" w:rsidRPr="003F70BE" w:rsidRDefault="00FC56F8" w:rsidP="003F70BE">
      <w:pPr>
        <w:jc w:val="left"/>
        <w:rPr>
          <w:szCs w:val="24"/>
        </w:rPr>
      </w:pPr>
      <w:r>
        <w:rPr>
          <w:rFonts w:hint="eastAsia"/>
          <w:szCs w:val="24"/>
        </w:rPr>
        <w:t>其他说明：</w:t>
      </w:r>
      <w:r>
        <w:rPr>
          <w:rFonts w:ascii="宋体" w:hAnsi="宋体" w:cs="宋体" w:hint="eastAsia"/>
          <w:kern w:val="0"/>
          <w:szCs w:val="24"/>
          <w:lang w:val="zh-CN"/>
        </w:rPr>
        <w:t>本公司期末将增值税待抵扣进项税重分类至其他流动资产项目中列示</w:t>
      </w:r>
    </w:p>
    <w:p w:rsidR="00FC56F8" w:rsidRDefault="00FC56F8">
      <w:pPr>
        <w:pStyle w:val="Section"/>
        <w:outlineLvl w:val="2"/>
        <w:rPr>
          <w:bCs w:val="0"/>
          <w:szCs w:val="24"/>
        </w:rPr>
      </w:pPr>
      <w:r>
        <w:rPr>
          <w:bCs w:val="0"/>
          <w:szCs w:val="24"/>
        </w:rPr>
        <w:t>14</w:t>
      </w:r>
      <w:r>
        <w:rPr>
          <w:rFonts w:hint="eastAsia"/>
          <w:bCs w:val="0"/>
          <w:szCs w:val="24"/>
        </w:rPr>
        <w:t>、债权投资</w:t>
      </w:r>
    </w:p>
    <w:p w:rsidR="00FC56F8" w:rsidRDefault="00FC56F8">
      <w:pPr>
        <w:jc w:val="left"/>
        <w:rPr>
          <w:szCs w:val="24"/>
        </w:rPr>
      </w:pPr>
      <w:r>
        <w:rPr>
          <w:rFonts w:hint="eastAsia"/>
          <w:szCs w:val="24"/>
        </w:rPr>
        <w:t>损失准备本期变动金额重大的账面余额变动情况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left"/>
        <w:rPr>
          <w:szCs w:val="24"/>
        </w:rPr>
      </w:pPr>
      <w:r>
        <w:rPr>
          <w:rFonts w:hint="eastAsia"/>
          <w:szCs w:val="24"/>
        </w:rPr>
        <w:t>其他说明：</w:t>
      </w:r>
      <w:r w:rsidR="003F70BE">
        <w:rPr>
          <w:rFonts w:hint="eastAsia"/>
          <w:szCs w:val="24"/>
        </w:rPr>
        <w:t>无</w:t>
      </w:r>
    </w:p>
    <w:p w:rsidR="00FC56F8" w:rsidRDefault="00FC56F8">
      <w:pPr>
        <w:pStyle w:val="Section"/>
        <w:outlineLvl w:val="2"/>
        <w:rPr>
          <w:bCs w:val="0"/>
          <w:szCs w:val="24"/>
        </w:rPr>
      </w:pPr>
      <w:r>
        <w:rPr>
          <w:bCs w:val="0"/>
          <w:szCs w:val="24"/>
        </w:rPr>
        <w:lastRenderedPageBreak/>
        <w:t>15</w:t>
      </w:r>
      <w:r>
        <w:rPr>
          <w:rFonts w:hint="eastAsia"/>
          <w:bCs w:val="0"/>
          <w:szCs w:val="24"/>
        </w:rPr>
        <w:t>、其他债权投资</w:t>
      </w:r>
    </w:p>
    <w:p w:rsidR="00FC56F8" w:rsidRDefault="00FC56F8">
      <w:pPr>
        <w:jc w:val="left"/>
        <w:rPr>
          <w:szCs w:val="24"/>
        </w:rPr>
      </w:pPr>
      <w:r>
        <w:rPr>
          <w:rFonts w:hint="eastAsia"/>
          <w:szCs w:val="24"/>
        </w:rPr>
        <w:t>损失准备本期变动金额重大的账面余额变动情况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left"/>
        <w:rPr>
          <w:szCs w:val="24"/>
        </w:rPr>
      </w:pPr>
      <w:r>
        <w:rPr>
          <w:rFonts w:hint="eastAsia"/>
          <w:szCs w:val="24"/>
        </w:rPr>
        <w:t>其他说明：</w:t>
      </w:r>
      <w:r w:rsidR="003F70BE">
        <w:rPr>
          <w:rFonts w:hint="eastAsia"/>
          <w:szCs w:val="24"/>
        </w:rPr>
        <w:t>无</w:t>
      </w:r>
    </w:p>
    <w:p w:rsidR="00FC56F8" w:rsidRDefault="00FC56F8">
      <w:pPr>
        <w:pStyle w:val="Section"/>
        <w:outlineLvl w:val="2"/>
        <w:rPr>
          <w:bCs w:val="0"/>
          <w:szCs w:val="24"/>
        </w:rPr>
      </w:pPr>
      <w:r>
        <w:rPr>
          <w:bCs w:val="0"/>
          <w:szCs w:val="24"/>
        </w:rPr>
        <w:t>16</w:t>
      </w:r>
      <w:r>
        <w:rPr>
          <w:rFonts w:hint="eastAsia"/>
          <w:bCs w:val="0"/>
          <w:szCs w:val="24"/>
        </w:rPr>
        <w:t>、长期应收款</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）长期应收款情况</w:t>
      </w:r>
    </w:p>
    <w:p w:rsidR="00FC56F8" w:rsidRDefault="00FC56F8">
      <w:pPr>
        <w:jc w:val="left"/>
        <w:rPr>
          <w:szCs w:val="24"/>
        </w:rPr>
      </w:pPr>
      <w:r>
        <w:rPr>
          <w:rFonts w:hint="eastAsia"/>
          <w:szCs w:val="24"/>
        </w:rPr>
        <w:t>损失准备本期变动金额重大的账面余额变动情况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）因金融资产转移而终止确认的长期应收款</w:t>
      </w:r>
    </w:p>
    <w:p w:rsidR="003F70BE" w:rsidRPr="003F70BE" w:rsidRDefault="003F70BE" w:rsidP="003F70BE">
      <w:r>
        <w:rPr>
          <w:rFonts w:hint="eastAsia"/>
        </w:rPr>
        <w:t>无</w:t>
      </w:r>
    </w:p>
    <w:p w:rsidR="00FC56F8" w:rsidRDefault="00FC56F8">
      <w:pPr>
        <w:pStyle w:val="Section"/>
        <w:outlineLvl w:val="3"/>
        <w:rPr>
          <w:bCs w:val="0"/>
          <w:szCs w:val="24"/>
        </w:rPr>
      </w:pPr>
      <w:r>
        <w:rPr>
          <w:rFonts w:hint="eastAsia"/>
          <w:bCs w:val="0"/>
          <w:szCs w:val="24"/>
        </w:rPr>
        <w:t>（</w:t>
      </w:r>
      <w:r>
        <w:rPr>
          <w:bCs w:val="0"/>
          <w:szCs w:val="24"/>
        </w:rPr>
        <w:t>3</w:t>
      </w:r>
      <w:r>
        <w:rPr>
          <w:rFonts w:hint="eastAsia"/>
          <w:bCs w:val="0"/>
          <w:szCs w:val="24"/>
        </w:rPr>
        <w:t>）转移长期</w:t>
      </w:r>
      <w:proofErr w:type="gramStart"/>
      <w:r>
        <w:rPr>
          <w:rFonts w:hint="eastAsia"/>
          <w:bCs w:val="0"/>
          <w:szCs w:val="24"/>
        </w:rPr>
        <w:t>应收款且继续</w:t>
      </w:r>
      <w:proofErr w:type="gramEnd"/>
      <w:r>
        <w:rPr>
          <w:rFonts w:hint="eastAsia"/>
          <w:bCs w:val="0"/>
          <w:szCs w:val="24"/>
        </w:rPr>
        <w:t>涉</w:t>
      </w:r>
      <w:proofErr w:type="gramStart"/>
      <w:r>
        <w:rPr>
          <w:rFonts w:hint="eastAsia"/>
          <w:bCs w:val="0"/>
          <w:szCs w:val="24"/>
        </w:rPr>
        <w:t>入形成</w:t>
      </w:r>
      <w:proofErr w:type="gramEnd"/>
      <w:r>
        <w:rPr>
          <w:rFonts w:hint="eastAsia"/>
          <w:bCs w:val="0"/>
          <w:szCs w:val="24"/>
        </w:rPr>
        <w:t>的资产、负债金额</w:t>
      </w:r>
    </w:p>
    <w:p w:rsidR="00FC56F8" w:rsidRDefault="00FC56F8">
      <w:pPr>
        <w:jc w:val="left"/>
        <w:rPr>
          <w:szCs w:val="24"/>
        </w:rPr>
      </w:pPr>
      <w:r>
        <w:rPr>
          <w:rFonts w:hint="eastAsia"/>
          <w:szCs w:val="24"/>
        </w:rPr>
        <w:t>其他说明</w:t>
      </w:r>
      <w:r w:rsidR="003F70BE">
        <w:rPr>
          <w:rFonts w:hint="eastAsia"/>
          <w:szCs w:val="24"/>
        </w:rPr>
        <w:t>：无</w:t>
      </w:r>
    </w:p>
    <w:p w:rsidR="00FC56F8" w:rsidRDefault="00FC56F8">
      <w:pPr>
        <w:pStyle w:val="Section"/>
        <w:outlineLvl w:val="2"/>
        <w:rPr>
          <w:bCs w:val="0"/>
          <w:szCs w:val="24"/>
        </w:rPr>
      </w:pPr>
      <w:r>
        <w:rPr>
          <w:bCs w:val="0"/>
          <w:szCs w:val="24"/>
        </w:rPr>
        <w:t>17</w:t>
      </w:r>
      <w:r>
        <w:rPr>
          <w:rFonts w:hint="eastAsia"/>
          <w:bCs w:val="0"/>
          <w:szCs w:val="24"/>
        </w:rPr>
        <w:t>、长期股权投资</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796"/>
        <w:gridCol w:w="797"/>
        <w:gridCol w:w="797"/>
        <w:gridCol w:w="798"/>
        <w:gridCol w:w="798"/>
        <w:gridCol w:w="798"/>
        <w:gridCol w:w="798"/>
        <w:gridCol w:w="798"/>
        <w:gridCol w:w="798"/>
        <w:gridCol w:w="335"/>
        <w:gridCol w:w="463"/>
        <w:gridCol w:w="798"/>
        <w:gridCol w:w="798"/>
      </w:tblGrid>
      <w:tr w:rsidR="00FC56F8">
        <w:tc>
          <w:tcPr>
            <w:tcW w:w="79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被投资单位</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r>
              <w:rPr>
                <w:szCs w:val="24"/>
              </w:rPr>
              <w:t>(</w:t>
            </w:r>
            <w:r>
              <w:rPr>
                <w:rFonts w:hint="eastAsia"/>
                <w:szCs w:val="24"/>
              </w:rPr>
              <w:t>账面价值</w:t>
            </w:r>
            <w:r>
              <w:rPr>
                <w:szCs w:val="24"/>
              </w:rPr>
              <w:t>)</w:t>
            </w:r>
          </w:p>
        </w:tc>
        <w:tc>
          <w:tcPr>
            <w:tcW w:w="6383" w:type="dxa"/>
            <w:gridSpan w:val="9"/>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本期增减变动</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r>
              <w:rPr>
                <w:szCs w:val="24"/>
              </w:rPr>
              <w:t>(</w:t>
            </w:r>
            <w:r>
              <w:rPr>
                <w:rFonts w:hint="eastAsia"/>
                <w:szCs w:val="24"/>
              </w:rPr>
              <w:t>账面价值</w:t>
            </w:r>
            <w:r>
              <w:rPr>
                <w:szCs w:val="24"/>
              </w:rPr>
              <w:t>)</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减值准备期末余额</w:t>
            </w:r>
          </w:p>
        </w:tc>
      </w:tr>
      <w:tr w:rsidR="00FC56F8" w:rsidTr="003F70BE">
        <w:tc>
          <w:tcPr>
            <w:tcW w:w="796"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797"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追加投资</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减少投资</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权益法下确认的投资损益</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其他综合收益调整</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其他权益变动</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宣告发放现金股利或利润</w:t>
            </w:r>
          </w:p>
        </w:tc>
        <w:tc>
          <w:tcPr>
            <w:tcW w:w="113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计提减值准备</w:t>
            </w:r>
          </w:p>
        </w:tc>
        <w:tc>
          <w:tcPr>
            <w:tcW w:w="46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其他</w:t>
            </w:r>
          </w:p>
        </w:tc>
        <w:tc>
          <w:tcPr>
            <w:tcW w:w="798"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r>
      <w:tr w:rsidR="00FC56F8">
        <w:tc>
          <w:tcPr>
            <w:tcW w:w="9572" w:type="dxa"/>
            <w:gridSpan w:val="13"/>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一、合营企业</w:t>
            </w:r>
          </w:p>
        </w:tc>
      </w:tr>
      <w:tr w:rsidR="00FC56F8">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浙江菁英笔墨科技有限公司</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660,000.00</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660,000.00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金华市</w:t>
            </w:r>
            <w:proofErr w:type="gramStart"/>
            <w:r>
              <w:rPr>
                <w:rFonts w:hint="eastAsia"/>
                <w:szCs w:val="24"/>
              </w:rPr>
              <w:t>左臣品牌</w:t>
            </w:r>
            <w:proofErr w:type="gramEnd"/>
            <w:r>
              <w:rPr>
                <w:rFonts w:hint="eastAsia"/>
                <w:szCs w:val="24"/>
              </w:rPr>
              <w:t>管理有限公司</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200,000.00</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200,000.00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79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小计</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860,000.00</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860,000.00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9572" w:type="dxa"/>
            <w:gridSpan w:val="13"/>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二、联营企业</w:t>
            </w:r>
          </w:p>
        </w:tc>
      </w:tr>
      <w:tr w:rsidR="00FC56F8">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石河子华孚纺织培训学校</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100,000.00</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79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小计</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100,000.00</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79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960,000.00</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960,000.00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bl>
    <w:p w:rsidR="00FC56F8" w:rsidRPr="00F96D58" w:rsidRDefault="00FC56F8" w:rsidP="00F96D58">
      <w:pPr>
        <w:jc w:val="left"/>
        <w:rPr>
          <w:szCs w:val="24"/>
        </w:rPr>
      </w:pPr>
      <w:r>
        <w:rPr>
          <w:rFonts w:hint="eastAsia"/>
          <w:szCs w:val="24"/>
        </w:rPr>
        <w:t>其他说明</w:t>
      </w:r>
      <w:r w:rsidR="00F96D58">
        <w:rPr>
          <w:rFonts w:hint="eastAsia"/>
          <w:szCs w:val="24"/>
        </w:rPr>
        <w:t>：</w:t>
      </w:r>
      <w:r>
        <w:rPr>
          <w:rFonts w:ascii="宋体" w:hAnsi="宋体" w:cs="宋体" w:hint="eastAsia"/>
          <w:kern w:val="0"/>
          <w:szCs w:val="24"/>
          <w:lang w:val="zh-CN"/>
        </w:rPr>
        <w:t>石河子华孚纺织培训学校为本公司出资人民币</w:t>
      </w:r>
      <w:r>
        <w:rPr>
          <w:rFonts w:eastAsia="Times New Roman"/>
          <w:kern w:val="0"/>
          <w:szCs w:val="24"/>
          <w:lang w:val="zh-CN"/>
        </w:rPr>
        <w:t>10</w:t>
      </w:r>
      <w:r>
        <w:rPr>
          <w:rFonts w:ascii="宋体" w:hAnsi="宋体" w:cs="宋体" w:hint="eastAsia"/>
          <w:kern w:val="0"/>
          <w:szCs w:val="24"/>
          <w:lang w:val="zh-CN"/>
        </w:rPr>
        <w:t>万元于</w:t>
      </w:r>
      <w:r>
        <w:rPr>
          <w:rFonts w:eastAsia="Times New Roman"/>
          <w:kern w:val="0"/>
          <w:szCs w:val="24"/>
          <w:lang w:val="zh-CN"/>
        </w:rPr>
        <w:t>2015</w:t>
      </w:r>
      <w:r>
        <w:rPr>
          <w:rFonts w:ascii="宋体" w:hAnsi="宋体" w:cs="宋体" w:hint="eastAsia"/>
          <w:kern w:val="0"/>
          <w:szCs w:val="24"/>
          <w:lang w:val="zh-CN"/>
        </w:rPr>
        <w:t>年</w:t>
      </w:r>
      <w:r>
        <w:rPr>
          <w:rFonts w:eastAsia="Times New Roman"/>
          <w:kern w:val="0"/>
          <w:szCs w:val="24"/>
          <w:lang w:val="zh-CN"/>
        </w:rPr>
        <w:t>9</w:t>
      </w:r>
      <w:r>
        <w:rPr>
          <w:rFonts w:ascii="宋体" w:hAnsi="宋体" w:cs="宋体" w:hint="eastAsia"/>
          <w:kern w:val="0"/>
          <w:szCs w:val="24"/>
          <w:lang w:val="zh-CN"/>
        </w:rPr>
        <w:t>月</w:t>
      </w:r>
      <w:r>
        <w:rPr>
          <w:rFonts w:eastAsia="Times New Roman"/>
          <w:kern w:val="0"/>
          <w:szCs w:val="24"/>
          <w:lang w:val="zh-CN"/>
        </w:rPr>
        <w:t>15</w:t>
      </w:r>
      <w:r>
        <w:rPr>
          <w:rFonts w:ascii="宋体" w:hAnsi="宋体" w:cs="宋体" w:hint="eastAsia"/>
          <w:kern w:val="0"/>
          <w:szCs w:val="24"/>
          <w:lang w:val="zh-CN"/>
        </w:rPr>
        <w:t>日在石河子市民政局登记设立的民办非企业单位，根据章程规定：盈余不得分红，故不纳入合并范围。</w:t>
      </w:r>
    </w:p>
    <w:p w:rsidR="00FC56F8" w:rsidRDefault="00FC56F8">
      <w:pPr>
        <w:pStyle w:val="Section"/>
        <w:outlineLvl w:val="2"/>
        <w:rPr>
          <w:bCs w:val="0"/>
          <w:szCs w:val="24"/>
        </w:rPr>
      </w:pPr>
      <w:r>
        <w:rPr>
          <w:bCs w:val="0"/>
          <w:szCs w:val="24"/>
        </w:rPr>
        <w:t>18</w:t>
      </w:r>
      <w:r>
        <w:rPr>
          <w:rFonts w:hint="eastAsia"/>
          <w:bCs w:val="0"/>
          <w:szCs w:val="24"/>
        </w:rPr>
        <w:t>、其他权益工具投资</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1"/>
        <w:gridCol w:w="3191"/>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其他权益工具投资</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83,604,303.54</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97,783,921.20</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1"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83,604,303.54</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97,783,921.20</w:t>
            </w:r>
          </w:p>
        </w:tc>
      </w:tr>
    </w:tbl>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t>19</w:t>
      </w:r>
      <w:r>
        <w:rPr>
          <w:rFonts w:hint="eastAsia"/>
          <w:bCs w:val="0"/>
          <w:szCs w:val="24"/>
        </w:rPr>
        <w:t>、其他非流动金融资产</w:t>
      </w:r>
    </w:p>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t>20</w:t>
      </w:r>
      <w:r>
        <w:rPr>
          <w:rFonts w:hint="eastAsia"/>
          <w:bCs w:val="0"/>
          <w:szCs w:val="24"/>
        </w:rPr>
        <w:t>、投资性房地产</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）采用成本计量模式的投资性房地产</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）采用公允价值计量模式的投资性房地产</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pStyle w:val="Section"/>
        <w:outlineLvl w:val="3"/>
        <w:rPr>
          <w:bCs w:val="0"/>
          <w:szCs w:val="24"/>
        </w:rPr>
      </w:pPr>
      <w:r>
        <w:rPr>
          <w:rFonts w:hint="eastAsia"/>
          <w:bCs w:val="0"/>
          <w:szCs w:val="24"/>
        </w:rPr>
        <w:t>（</w:t>
      </w:r>
      <w:r>
        <w:rPr>
          <w:bCs w:val="0"/>
          <w:szCs w:val="24"/>
        </w:rPr>
        <w:t>3</w:t>
      </w:r>
      <w:r>
        <w:rPr>
          <w:rFonts w:hint="eastAsia"/>
          <w:bCs w:val="0"/>
          <w:szCs w:val="24"/>
        </w:rPr>
        <w:t>）未办妥产权证书的投资性房地产情况</w:t>
      </w:r>
    </w:p>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t>21</w:t>
      </w:r>
      <w:r>
        <w:rPr>
          <w:rFonts w:hint="eastAsia"/>
          <w:bCs w:val="0"/>
          <w:szCs w:val="24"/>
        </w:rPr>
        <w:t>、固定资产</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固定资产</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4,753,338,240.39</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5,070,764,389.18</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固定资产清理</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215,889,475.11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27,545,978.47</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4,969,227,715.50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5,098,310,367.65</w:t>
            </w:r>
          </w:p>
        </w:tc>
      </w:tr>
    </w:tbl>
    <w:p w:rsidR="00FC56F8" w:rsidRDefault="00FC56F8">
      <w:pPr>
        <w:pStyle w:val="Section"/>
        <w:outlineLvl w:val="3"/>
        <w:rPr>
          <w:bCs w:val="0"/>
          <w:szCs w:val="24"/>
        </w:rPr>
      </w:pPr>
      <w:r>
        <w:rPr>
          <w:rFonts w:hint="eastAsia"/>
          <w:bCs w:val="0"/>
          <w:szCs w:val="24"/>
        </w:rPr>
        <w:lastRenderedPageBreak/>
        <w:t>（</w:t>
      </w:r>
      <w:r>
        <w:rPr>
          <w:bCs w:val="0"/>
          <w:szCs w:val="24"/>
        </w:rPr>
        <w:t>1</w:t>
      </w:r>
      <w:r>
        <w:rPr>
          <w:rFonts w:hint="eastAsia"/>
          <w:bCs w:val="0"/>
          <w:szCs w:val="24"/>
        </w:rPr>
        <w:t>）固定资产情况</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594"/>
        <w:gridCol w:w="1594"/>
        <w:gridCol w:w="1594"/>
        <w:gridCol w:w="1594"/>
        <w:gridCol w:w="1594"/>
        <w:gridCol w:w="1594"/>
      </w:tblGrid>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 xml:space="preserve"> </w:t>
            </w:r>
            <w:r>
              <w:rPr>
                <w:rFonts w:hint="eastAsia"/>
                <w:szCs w:val="24"/>
              </w:rPr>
              <w:t>房屋及建筑物</w:t>
            </w:r>
            <w:r>
              <w:rPr>
                <w:szCs w:val="24"/>
              </w:rPr>
              <w:t xml:space="preserve"> </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 xml:space="preserve"> </w:t>
            </w:r>
            <w:r>
              <w:rPr>
                <w:rFonts w:hint="eastAsia"/>
                <w:szCs w:val="24"/>
              </w:rPr>
              <w:t>机器设备</w:t>
            </w:r>
            <w:r>
              <w:rPr>
                <w:szCs w:val="24"/>
              </w:rPr>
              <w:t xml:space="preserve">  </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 xml:space="preserve"> </w:t>
            </w:r>
            <w:r>
              <w:rPr>
                <w:rFonts w:hint="eastAsia"/>
                <w:szCs w:val="24"/>
              </w:rPr>
              <w:t>运输设备</w:t>
            </w:r>
            <w:r>
              <w:rPr>
                <w:szCs w:val="24"/>
              </w:rPr>
              <w:t xml:space="preserve"> </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 xml:space="preserve"> </w:t>
            </w:r>
            <w:r>
              <w:rPr>
                <w:rFonts w:hint="eastAsia"/>
                <w:szCs w:val="24"/>
              </w:rPr>
              <w:t>电子及其他设备</w:t>
            </w:r>
            <w:r>
              <w:rPr>
                <w:szCs w:val="24"/>
              </w:rPr>
              <w:t xml:space="preserve"> </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合计</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一、账面原值：</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1.</w:t>
            </w:r>
            <w:r>
              <w:rPr>
                <w:rFonts w:hint="eastAsia"/>
                <w:szCs w:val="24"/>
              </w:rPr>
              <w:t>期初余额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3,135,869,954.32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4,493,291,936.98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67,923,932.73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171,669,456.69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7,868,755,280.72</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2.</w:t>
            </w:r>
            <w:r>
              <w:rPr>
                <w:rFonts w:hint="eastAsia"/>
                <w:szCs w:val="24"/>
              </w:rPr>
              <w:t>本期增加金额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67,139,291.28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118,371,717.30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1,730,415.60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3,939,351.01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191,180,775.19</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1</w:t>
            </w:r>
            <w:r>
              <w:rPr>
                <w:rFonts w:hint="eastAsia"/>
                <w:szCs w:val="24"/>
              </w:rPr>
              <w:t>）购置</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6,019,915.01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18,057,739.61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1,730,415.60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3,876,851.01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29,684,921.23</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2</w:t>
            </w:r>
            <w:r>
              <w:rPr>
                <w:rFonts w:hint="eastAsia"/>
                <w:szCs w:val="24"/>
              </w:rPr>
              <w:t>）在建工程转入</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61,119,376.27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100,313,977.69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62,500.00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161,495,853.96</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3</w:t>
            </w:r>
            <w:r>
              <w:rPr>
                <w:rFonts w:hint="eastAsia"/>
                <w:szCs w:val="24"/>
              </w:rPr>
              <w:t>）企业合并增加</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3.</w:t>
            </w:r>
            <w:r>
              <w:rPr>
                <w:rFonts w:hint="eastAsia"/>
                <w:szCs w:val="24"/>
              </w:rPr>
              <w:t>本期减少金额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93,919,448.92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386,324,459.96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5,090,738.35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15,451,170.05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500,785,817.28</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1</w:t>
            </w:r>
            <w:r>
              <w:rPr>
                <w:rFonts w:hint="eastAsia"/>
                <w:szCs w:val="24"/>
              </w:rPr>
              <w:t>）处置或报废</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93,919,448.92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386,324,459.96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5,090,738.35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15,451,170.05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500,785,817.28</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4.</w:t>
            </w:r>
            <w:r>
              <w:rPr>
                <w:rFonts w:hint="eastAsia"/>
                <w:szCs w:val="24"/>
              </w:rPr>
              <w:t>期末余额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3,109,089,796.68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4,225,339,194.32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64,563,609.98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160,157,637.65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7,559,150,238.63</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二、累计折旧</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1.</w:t>
            </w:r>
            <w:r>
              <w:rPr>
                <w:rFonts w:hint="eastAsia"/>
                <w:szCs w:val="24"/>
              </w:rPr>
              <w:t>期初余额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712,150,640.96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1,899,479,908.67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38,877,833.23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100,912,620.12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2,751,421,002.98</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2.</w:t>
            </w:r>
            <w:r>
              <w:rPr>
                <w:rFonts w:hint="eastAsia"/>
                <w:szCs w:val="24"/>
              </w:rPr>
              <w:t>本期增加金额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62,855,268.67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165,684,051.64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3,178,384.98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7,221,441.59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238,939,146.88</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1</w:t>
            </w:r>
            <w:r>
              <w:rPr>
                <w:rFonts w:hint="eastAsia"/>
                <w:szCs w:val="24"/>
              </w:rPr>
              <w:t>）计提</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62,855,268.67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165,684,051.64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3,178,384.98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7,221,441.59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238,939,146.88</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3.</w:t>
            </w:r>
            <w:r>
              <w:rPr>
                <w:rFonts w:hint="eastAsia"/>
                <w:szCs w:val="24"/>
              </w:rPr>
              <w:t>本期减少金额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19,661,956.57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197,745,742.10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3,691,825.81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10,011,213.45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231,110,737.93</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1</w:t>
            </w:r>
            <w:r>
              <w:rPr>
                <w:rFonts w:hint="eastAsia"/>
                <w:szCs w:val="24"/>
              </w:rPr>
              <w:t>）处置或报废</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19,661,956.57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197,745,742.10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3,691,825.81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10,011,213.45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231,110,737.93</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4.</w:t>
            </w:r>
            <w:r>
              <w:rPr>
                <w:rFonts w:hint="eastAsia"/>
                <w:szCs w:val="24"/>
              </w:rPr>
              <w:t>期末余额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755,343,953.06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1,867,418,218.21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38,364,392.40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98,122,848.26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2,759,249,411.93</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三、减值准备</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1.</w:t>
            </w:r>
            <w:r>
              <w:rPr>
                <w:rFonts w:hint="eastAsia"/>
                <w:szCs w:val="24"/>
              </w:rPr>
              <w:t>期初余额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28,257,645.91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18,220,864.14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38,569.60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52,808.91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46,569,888.56</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2.</w:t>
            </w:r>
            <w:r>
              <w:rPr>
                <w:rFonts w:hint="eastAsia"/>
                <w:szCs w:val="24"/>
              </w:rPr>
              <w:t>本期增加金额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1</w:t>
            </w:r>
            <w:r>
              <w:rPr>
                <w:rFonts w:hint="eastAsia"/>
                <w:szCs w:val="24"/>
              </w:rPr>
              <w:t>）计提</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3.</w:t>
            </w:r>
            <w:r>
              <w:rPr>
                <w:rFonts w:hint="eastAsia"/>
                <w:szCs w:val="24"/>
              </w:rPr>
              <w:t>本期减少金额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7,302.25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7,302.25</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1</w:t>
            </w:r>
            <w:r>
              <w:rPr>
                <w:rFonts w:hint="eastAsia"/>
                <w:szCs w:val="24"/>
              </w:rPr>
              <w:t>）处置或报废</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7,302.25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7,302.25</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4.</w:t>
            </w:r>
            <w:r>
              <w:rPr>
                <w:rFonts w:hint="eastAsia"/>
                <w:szCs w:val="24"/>
              </w:rPr>
              <w:t>期末余额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28,257,645.91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18,213,561.89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38,569.60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52,808.91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46,562,586.31</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四、账面价值</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1.</w:t>
            </w:r>
            <w:r>
              <w:rPr>
                <w:rFonts w:hint="eastAsia"/>
                <w:szCs w:val="24"/>
              </w:rPr>
              <w:t>期末账面价值</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2,325,488,197.71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2,339,707,414.22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26,160,647.98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61,981,980.48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4,753,338,240.39</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2.</w:t>
            </w:r>
            <w:r>
              <w:rPr>
                <w:rFonts w:hint="eastAsia"/>
                <w:szCs w:val="24"/>
              </w:rPr>
              <w:t>期初账面价值</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2,395,461,667.45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2,575,591,164.17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29,007,529.90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70,704,027.66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5,070,764,389.18</w:t>
            </w:r>
          </w:p>
        </w:tc>
      </w:tr>
    </w:tbl>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）暂时闲置的固定资产情况</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594"/>
        <w:gridCol w:w="1596"/>
        <w:gridCol w:w="1594"/>
        <w:gridCol w:w="1594"/>
        <w:gridCol w:w="1594"/>
        <w:gridCol w:w="1594"/>
      </w:tblGrid>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账面原值</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累计折旧</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减值准备</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账面价值</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备注</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房屋及建筑物</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244,987,919.03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81,208,700.18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14,569,232.13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149,209,986.72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机器设备</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296,619,705.22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183,471,308.74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1,013,194.83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112,135,201.65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运输设备</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5,097,444.65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3,645,131.54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1,452,313.11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电子及其他设备</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32,536,637.06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22,602,543.31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2,402.98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9,931,690.78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合</w:t>
            </w:r>
            <w:r>
              <w:rPr>
                <w:szCs w:val="24"/>
              </w:rPr>
              <w:t xml:space="preserve">  </w:t>
            </w:r>
            <w:r>
              <w:rPr>
                <w:rFonts w:hint="eastAsia"/>
                <w:szCs w:val="24"/>
              </w:rPr>
              <w:t>计</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579,241,705.96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290,927,683.77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15,584,829.94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272,729,192.25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r>
    </w:tbl>
    <w:p w:rsidR="00FC56F8" w:rsidRDefault="00FC56F8">
      <w:pPr>
        <w:pStyle w:val="Section"/>
        <w:outlineLvl w:val="3"/>
        <w:rPr>
          <w:bCs w:val="0"/>
          <w:szCs w:val="24"/>
        </w:rPr>
      </w:pPr>
      <w:r>
        <w:rPr>
          <w:rFonts w:hint="eastAsia"/>
          <w:bCs w:val="0"/>
          <w:szCs w:val="24"/>
        </w:rPr>
        <w:t>（</w:t>
      </w:r>
      <w:r>
        <w:rPr>
          <w:bCs w:val="0"/>
          <w:szCs w:val="24"/>
        </w:rPr>
        <w:t>3</w:t>
      </w:r>
      <w:r>
        <w:rPr>
          <w:rFonts w:hint="eastAsia"/>
          <w:bCs w:val="0"/>
          <w:szCs w:val="24"/>
        </w:rPr>
        <w:t>）通过融资租赁租入的固定资产情况</w:t>
      </w:r>
    </w:p>
    <w:p w:rsidR="00F96D58" w:rsidRPr="00F96D58" w:rsidRDefault="00F96D58" w:rsidP="00F96D58">
      <w:pPr>
        <w:jc w:val="left"/>
        <w:rPr>
          <w:szCs w:val="24"/>
        </w:rPr>
      </w:pPr>
      <w:r w:rsidRPr="00F96D58">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4</w:t>
      </w:r>
      <w:r>
        <w:rPr>
          <w:rFonts w:hint="eastAsia"/>
          <w:bCs w:val="0"/>
          <w:szCs w:val="24"/>
        </w:rPr>
        <w:t>）通过经营租赁租出的固定资产</w:t>
      </w:r>
    </w:p>
    <w:p w:rsidR="00F96D58" w:rsidRPr="00F96D58" w:rsidRDefault="00F96D58" w:rsidP="00F96D58">
      <w:pPr>
        <w:jc w:val="left"/>
        <w:rPr>
          <w:szCs w:val="24"/>
        </w:rPr>
      </w:pPr>
      <w:r w:rsidRPr="00F96D58">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5</w:t>
      </w:r>
      <w:r>
        <w:rPr>
          <w:rFonts w:hint="eastAsia"/>
          <w:bCs w:val="0"/>
          <w:szCs w:val="24"/>
        </w:rPr>
        <w:t>）未办妥产权证书的固定资产情况</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账面价值</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未办妥产权证书的原因</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rsidP="00F96D58">
            <w:pPr>
              <w:jc w:val="center"/>
              <w:rPr>
                <w:szCs w:val="24"/>
              </w:rPr>
            </w:pPr>
            <w:r>
              <w:rPr>
                <w:rFonts w:hint="eastAsia"/>
                <w:szCs w:val="24"/>
              </w:rPr>
              <w:t>房屋及建筑物</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rsidP="00F96D58">
            <w:pPr>
              <w:jc w:val="right"/>
              <w:rPr>
                <w:szCs w:val="24"/>
              </w:rPr>
            </w:pPr>
            <w:r>
              <w:rPr>
                <w:szCs w:val="24"/>
              </w:rPr>
              <w:t>686,570,979.21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rsidP="00F96D58">
            <w:pPr>
              <w:jc w:val="center"/>
              <w:rPr>
                <w:szCs w:val="24"/>
              </w:rPr>
            </w:pPr>
            <w:r>
              <w:rPr>
                <w:rFonts w:hint="eastAsia"/>
                <w:szCs w:val="24"/>
              </w:rPr>
              <w:t>尚在办理中</w:t>
            </w:r>
          </w:p>
        </w:tc>
      </w:tr>
    </w:tbl>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6</w:t>
      </w:r>
      <w:r>
        <w:rPr>
          <w:rFonts w:hint="eastAsia"/>
          <w:bCs w:val="0"/>
          <w:szCs w:val="24"/>
        </w:rPr>
        <w:t>）固定资产清理</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8"/>
        <w:gridCol w:w="3191"/>
        <w:gridCol w:w="3190"/>
      </w:tblGrid>
      <w:tr w:rsidR="00FC56F8">
        <w:tc>
          <w:tcPr>
            <w:tcW w:w="318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固定资产清理</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215,889,475.11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27,545,978.47</w:t>
            </w:r>
          </w:p>
        </w:tc>
      </w:tr>
      <w:tr w:rsidR="00FC56F8">
        <w:tc>
          <w:tcPr>
            <w:tcW w:w="318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1"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215,889,475.11</w:t>
            </w:r>
          </w:p>
        </w:tc>
        <w:tc>
          <w:tcPr>
            <w:tcW w:w="31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27,545,978.47</w:t>
            </w:r>
          </w:p>
        </w:tc>
      </w:tr>
    </w:tbl>
    <w:p w:rsidR="00FC56F8" w:rsidRDefault="00FC56F8">
      <w:pPr>
        <w:jc w:val="left"/>
        <w:rPr>
          <w:szCs w:val="24"/>
        </w:rPr>
      </w:pPr>
      <w:r>
        <w:rPr>
          <w:rFonts w:hint="eastAsia"/>
          <w:szCs w:val="24"/>
        </w:rPr>
        <w:t>其他说明</w:t>
      </w:r>
    </w:p>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）本期折旧额</w:t>
      </w:r>
      <w:r>
        <w:rPr>
          <w:rFonts w:eastAsia="Times New Roman"/>
          <w:kern w:val="0"/>
          <w:szCs w:val="24"/>
          <w:lang w:val="zh-CN"/>
        </w:rPr>
        <w:t>238,223,127.64</w:t>
      </w:r>
      <w:r>
        <w:rPr>
          <w:rFonts w:ascii="宋体" w:hAnsi="宋体" w:cs="宋体" w:hint="eastAsia"/>
          <w:kern w:val="0"/>
          <w:szCs w:val="24"/>
          <w:lang w:val="zh-CN"/>
        </w:rPr>
        <w:t>元。</w:t>
      </w:r>
      <w:r>
        <w:rPr>
          <w:rFonts w:eastAsia="Times New Roman"/>
          <w:kern w:val="0"/>
          <w:szCs w:val="24"/>
          <w:lang w:val="zh-CN"/>
        </w:rPr>
        <w:tab/>
      </w:r>
      <w:r>
        <w:rPr>
          <w:rFonts w:eastAsia="Times New Roman"/>
          <w:kern w:val="0"/>
          <w:szCs w:val="24"/>
          <w:lang w:val="zh-CN"/>
        </w:rPr>
        <w:tab/>
      </w:r>
      <w:r>
        <w:rPr>
          <w:rFonts w:eastAsia="Times New Roman"/>
          <w:kern w:val="0"/>
          <w:szCs w:val="24"/>
          <w:lang w:val="zh-CN"/>
        </w:rPr>
        <w:tab/>
      </w:r>
    </w:p>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lastRenderedPageBreak/>
        <w:t>（</w:t>
      </w:r>
      <w:r>
        <w:rPr>
          <w:rFonts w:eastAsia="Times New Roman"/>
          <w:kern w:val="0"/>
          <w:szCs w:val="24"/>
          <w:lang w:val="zh-CN"/>
        </w:rPr>
        <w:t>2</w:t>
      </w:r>
      <w:r>
        <w:rPr>
          <w:rFonts w:ascii="宋体" w:hAnsi="宋体" w:cs="宋体" w:hint="eastAsia"/>
          <w:kern w:val="0"/>
          <w:szCs w:val="24"/>
          <w:lang w:val="zh-CN"/>
        </w:rPr>
        <w:t>）固定资产本期增加主要是在建工程完工转入</w:t>
      </w:r>
      <w:r>
        <w:rPr>
          <w:rFonts w:eastAsia="Times New Roman"/>
          <w:kern w:val="0"/>
          <w:szCs w:val="24"/>
          <w:lang w:val="zh-CN"/>
        </w:rPr>
        <w:t>161,495,853.96</w:t>
      </w:r>
      <w:r>
        <w:rPr>
          <w:rFonts w:ascii="宋体" w:hAnsi="宋体" w:cs="宋体" w:hint="eastAsia"/>
          <w:kern w:val="0"/>
          <w:szCs w:val="24"/>
          <w:lang w:val="zh-CN"/>
        </w:rPr>
        <w:t>元，主要为越南华孚、阿克苏</w:t>
      </w:r>
      <w:proofErr w:type="gramStart"/>
      <w:r>
        <w:rPr>
          <w:rFonts w:ascii="宋体" w:hAnsi="宋体" w:cs="宋体" w:hint="eastAsia"/>
          <w:kern w:val="0"/>
          <w:szCs w:val="24"/>
          <w:lang w:val="zh-CN"/>
        </w:rPr>
        <w:t>标信在建</w:t>
      </w:r>
      <w:proofErr w:type="gramEnd"/>
      <w:r>
        <w:rPr>
          <w:rFonts w:ascii="宋体" w:hAnsi="宋体" w:cs="宋体" w:hint="eastAsia"/>
          <w:kern w:val="0"/>
          <w:szCs w:val="24"/>
          <w:lang w:val="zh-CN"/>
        </w:rPr>
        <w:t>工程完工结转至固定资产。</w:t>
      </w:r>
      <w:r>
        <w:rPr>
          <w:rFonts w:eastAsia="Times New Roman"/>
          <w:kern w:val="0"/>
          <w:szCs w:val="24"/>
          <w:lang w:val="zh-CN"/>
        </w:rPr>
        <w:tab/>
      </w:r>
    </w:p>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3</w:t>
      </w:r>
      <w:r>
        <w:rPr>
          <w:rFonts w:ascii="宋体" w:hAnsi="宋体" w:cs="宋体" w:hint="eastAsia"/>
          <w:kern w:val="0"/>
          <w:szCs w:val="24"/>
          <w:lang w:val="zh-CN"/>
        </w:rPr>
        <w:t>）期末原值</w:t>
      </w:r>
      <w:r>
        <w:rPr>
          <w:rFonts w:eastAsia="Times New Roman"/>
          <w:kern w:val="0"/>
          <w:szCs w:val="24"/>
          <w:lang w:val="zh-CN"/>
        </w:rPr>
        <w:t xml:space="preserve"> 2,000,677,053.95 </w:t>
      </w:r>
      <w:r>
        <w:rPr>
          <w:rFonts w:ascii="宋体" w:hAnsi="宋体" w:cs="宋体" w:hint="eastAsia"/>
          <w:kern w:val="0"/>
          <w:szCs w:val="24"/>
          <w:lang w:val="zh-CN"/>
        </w:rPr>
        <w:t>元、账面价值</w:t>
      </w:r>
      <w:r>
        <w:rPr>
          <w:rFonts w:eastAsia="Times New Roman"/>
          <w:kern w:val="0"/>
          <w:szCs w:val="24"/>
          <w:lang w:val="zh-CN"/>
        </w:rPr>
        <w:t>1,687,058,495.46</w:t>
      </w:r>
      <w:r>
        <w:rPr>
          <w:rFonts w:ascii="宋体" w:hAnsi="宋体" w:cs="宋体" w:hint="eastAsia"/>
          <w:kern w:val="0"/>
          <w:szCs w:val="24"/>
          <w:lang w:val="zh-CN"/>
        </w:rPr>
        <w:t>元的固定资产作为银行借款抵押物</w:t>
      </w:r>
      <w:r>
        <w:rPr>
          <w:rFonts w:eastAsia="Times New Roman"/>
          <w:kern w:val="0"/>
          <w:szCs w:val="24"/>
          <w:lang w:val="zh-CN"/>
        </w:rPr>
        <w:t>.</w:t>
      </w:r>
    </w:p>
    <w:p w:rsidR="00FC56F8" w:rsidRDefault="00FC56F8">
      <w:pPr>
        <w:pStyle w:val="Section"/>
        <w:outlineLvl w:val="2"/>
        <w:rPr>
          <w:bCs w:val="0"/>
          <w:szCs w:val="24"/>
        </w:rPr>
      </w:pPr>
      <w:r>
        <w:rPr>
          <w:bCs w:val="0"/>
          <w:szCs w:val="24"/>
        </w:rPr>
        <w:t>22</w:t>
      </w:r>
      <w:r>
        <w:rPr>
          <w:rFonts w:hint="eastAsia"/>
          <w:bCs w:val="0"/>
          <w:szCs w:val="24"/>
        </w:rPr>
        <w:t>、在建工程</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在建工程</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557,411,729.87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380,656,652.49</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557,411,729.87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380,656,652.49</w:t>
            </w:r>
          </w:p>
        </w:tc>
      </w:tr>
    </w:tbl>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）在建工程情况</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368"/>
        <w:gridCol w:w="1368"/>
        <w:gridCol w:w="1367"/>
        <w:gridCol w:w="1367"/>
        <w:gridCol w:w="1367"/>
        <w:gridCol w:w="1367"/>
        <w:gridCol w:w="1367"/>
      </w:tblGrid>
      <w:tr w:rsidR="00FC56F8">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410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4101"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1368"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减值准备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账面价值</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减值准备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账面价值</w:t>
            </w:r>
          </w:p>
        </w:tc>
      </w:tr>
      <w:tr w:rsidR="00FC56F8">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浙江色纺二期项目</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7,739,392.38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7,739,392.38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5,533,163.52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5,533,163.52</w:t>
            </w:r>
          </w:p>
        </w:tc>
      </w:tr>
      <w:tr w:rsidR="00FC56F8">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华孚时尚在建工程</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1,683,491.97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1,683,491.97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阿克苏华孚在建工程</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482,960,200.74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482,960,200.74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252,728,074.04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252,728,074.04</w:t>
            </w:r>
          </w:p>
        </w:tc>
      </w:tr>
      <w:tr w:rsidR="00FC56F8">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深圳进出口在建工程</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2,837,173.31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2,837,173.31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2,666,321.76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2,666,321.76</w:t>
            </w:r>
          </w:p>
        </w:tc>
      </w:tr>
      <w:tr w:rsidR="00FC56F8">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越南华孚在建工程</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18,031.21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18,031.21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62,200,006.61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62,200,006.61</w:t>
            </w:r>
          </w:p>
        </w:tc>
      </w:tr>
      <w:tr w:rsidR="00FC56F8">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浙江社标纤维</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7,565,645.45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7,565,645.45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阿克苏</w:t>
            </w:r>
            <w:proofErr w:type="gramStart"/>
            <w:r>
              <w:rPr>
                <w:rFonts w:hint="eastAsia"/>
                <w:szCs w:val="24"/>
              </w:rPr>
              <w:t>标信在建</w:t>
            </w:r>
            <w:proofErr w:type="gramEnd"/>
            <w:r>
              <w:rPr>
                <w:rFonts w:hint="eastAsia"/>
                <w:szCs w:val="24"/>
              </w:rPr>
              <w:t>工程</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37,375,932.62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37,375,932.62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54,939,363.77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54,939,363.77</w:t>
            </w:r>
          </w:p>
        </w:tc>
      </w:tr>
      <w:tr w:rsidR="00FC56F8">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菁英电</w:t>
            </w:r>
            <w:proofErr w:type="gramEnd"/>
            <w:r>
              <w:rPr>
                <w:rFonts w:hint="eastAsia"/>
                <w:szCs w:val="24"/>
              </w:rPr>
              <w:t>商在建工程</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66,435.77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66,435.77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淮北华孚供应链厂区建设</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8,704,452.32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8,704,452.32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985,072.37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985,072.37</w:t>
            </w:r>
          </w:p>
        </w:tc>
      </w:tr>
      <w:tr w:rsidR="00FC56F8">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w:t>
            </w:r>
            <w:proofErr w:type="gramStart"/>
            <w:r>
              <w:rPr>
                <w:rFonts w:hint="eastAsia"/>
                <w:szCs w:val="24"/>
              </w:rPr>
              <w:t>菁英创业</w:t>
            </w:r>
            <w:proofErr w:type="gramEnd"/>
            <w:r>
              <w:rPr>
                <w:rFonts w:hint="eastAsia"/>
                <w:szCs w:val="24"/>
              </w:rPr>
              <w:t>在建工程</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4,429,777.04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4,429,777.04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江西华孚在建工程</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2,647,932.39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2,647,932.39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1,604,650.42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1,604,650.42</w:t>
            </w:r>
          </w:p>
        </w:tc>
      </w:tr>
      <w:tr w:rsidR="00FC56F8">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其他项目</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1,383,264.67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1,383,264.67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557,411,729.87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557,411,729.87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380,656,652.49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380,656,652.49</w:t>
            </w:r>
          </w:p>
        </w:tc>
      </w:tr>
    </w:tbl>
    <w:p w:rsidR="00FC56F8" w:rsidRDefault="00FC56F8">
      <w:pPr>
        <w:pStyle w:val="Section"/>
        <w:outlineLvl w:val="3"/>
        <w:rPr>
          <w:bCs w:val="0"/>
          <w:szCs w:val="24"/>
        </w:rPr>
      </w:pPr>
      <w:r>
        <w:rPr>
          <w:rFonts w:hint="eastAsia"/>
          <w:bCs w:val="0"/>
          <w:szCs w:val="24"/>
        </w:rPr>
        <w:lastRenderedPageBreak/>
        <w:t>（</w:t>
      </w:r>
      <w:r>
        <w:rPr>
          <w:bCs w:val="0"/>
          <w:szCs w:val="24"/>
        </w:rPr>
        <w:t>2</w:t>
      </w:r>
      <w:r>
        <w:rPr>
          <w:rFonts w:hint="eastAsia"/>
          <w:bCs w:val="0"/>
          <w:szCs w:val="24"/>
        </w:rPr>
        <w:t>）重要在建工程项目本期变动情况</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732"/>
        <w:gridCol w:w="736"/>
        <w:gridCol w:w="736"/>
        <w:gridCol w:w="736"/>
        <w:gridCol w:w="736"/>
        <w:gridCol w:w="736"/>
        <w:gridCol w:w="736"/>
        <w:gridCol w:w="736"/>
        <w:gridCol w:w="736"/>
        <w:gridCol w:w="736"/>
        <w:gridCol w:w="736"/>
        <w:gridCol w:w="736"/>
        <w:gridCol w:w="736"/>
      </w:tblGrid>
      <w:tr w:rsidR="00FC56F8">
        <w:tc>
          <w:tcPr>
            <w:tcW w:w="73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项目名称</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预算数</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本期增加金额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本期转入固定资产金额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本期其他减少金额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工程累计投入占预算比例</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工程进度</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利息资本化累计金额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其中：本期利息资本</w:t>
            </w:r>
            <w:proofErr w:type="gramStart"/>
            <w:r>
              <w:rPr>
                <w:rFonts w:hint="eastAsia"/>
                <w:szCs w:val="24"/>
              </w:rPr>
              <w:t>化金额</w:t>
            </w:r>
            <w:proofErr w:type="gramEnd"/>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本期利息资本化率</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资金来源</w:t>
            </w:r>
          </w:p>
        </w:tc>
      </w:tr>
      <w:tr w:rsidR="00FC56F8">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浙江色纺二期项目</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5,533,163.52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2,206,228.86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7,739,392.38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华孚时尚在建工程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697,480.54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2,882,943.15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1,835,610.97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61,320.75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1,683,491.97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阿克苏华孚在建工程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252,728,074.04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230,285,769.86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53,643.16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482,960,200.74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深圳进出口在建工程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2,666,321.76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170,851.55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2,837,173.31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越南华孚在建工程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62,200,006.61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30,031,855.87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92,213,831.27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18,031.21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浙江社标纤维</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7,565,645.45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7,565,645.45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阿克苏</w:t>
            </w:r>
            <w:proofErr w:type="gramStart"/>
            <w:r>
              <w:rPr>
                <w:rFonts w:hint="eastAsia"/>
                <w:szCs w:val="24"/>
              </w:rPr>
              <w:t>标信在建</w:t>
            </w:r>
            <w:proofErr w:type="gramEnd"/>
            <w:r>
              <w:rPr>
                <w:rFonts w:hint="eastAsia"/>
                <w:szCs w:val="24"/>
              </w:rPr>
              <w:t>工程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54,939,363.77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60,894,369.80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78,457,800.95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37,375,932.62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菁英电</w:t>
            </w:r>
            <w:proofErr w:type="gramEnd"/>
            <w:r>
              <w:rPr>
                <w:rFonts w:hint="eastAsia"/>
                <w:szCs w:val="24"/>
              </w:rPr>
              <w:t>商在建工程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321,960.56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255,524.79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66,435.77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淮北华孚供应链厂区建设</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985,072.37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7,719,379.95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8,704,452.32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w:t>
            </w:r>
            <w:proofErr w:type="gramStart"/>
            <w:r>
              <w:rPr>
                <w:rFonts w:hint="eastAsia"/>
                <w:szCs w:val="24"/>
              </w:rPr>
              <w:t>菁英创业</w:t>
            </w:r>
            <w:proofErr w:type="gramEnd"/>
            <w:r>
              <w:rPr>
                <w:rFonts w:hint="eastAsia"/>
                <w:szCs w:val="24"/>
              </w:rPr>
              <w:t>在建工程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4,429,777.04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4,429,777.04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江西华孚在建工程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694,974.60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2,592,069.14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639,111.35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2,647,932.39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lastRenderedPageBreak/>
              <w:t>其他项目</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212,195.28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1,171,069.39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1,383,264.67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73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380,656,652.49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350,271,920.62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173,199,997.70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316,845.54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557,411,729.87</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r>
    </w:tbl>
    <w:p w:rsidR="00FC56F8" w:rsidRDefault="00FC56F8">
      <w:pPr>
        <w:pStyle w:val="Section"/>
        <w:outlineLvl w:val="3"/>
        <w:rPr>
          <w:bCs w:val="0"/>
          <w:szCs w:val="24"/>
        </w:rPr>
      </w:pPr>
      <w:r>
        <w:rPr>
          <w:rFonts w:hint="eastAsia"/>
          <w:bCs w:val="0"/>
          <w:szCs w:val="24"/>
        </w:rPr>
        <w:t>（</w:t>
      </w:r>
      <w:r>
        <w:rPr>
          <w:bCs w:val="0"/>
          <w:szCs w:val="24"/>
        </w:rPr>
        <w:t>3</w:t>
      </w:r>
      <w:r>
        <w:rPr>
          <w:rFonts w:hint="eastAsia"/>
          <w:bCs w:val="0"/>
          <w:szCs w:val="24"/>
        </w:rPr>
        <w:t>）本期计提在建工程减值准备情况</w:t>
      </w:r>
    </w:p>
    <w:p w:rsidR="00FC56F8" w:rsidRPr="00F96D58" w:rsidRDefault="00FC56F8" w:rsidP="00F96D58">
      <w:pPr>
        <w:jc w:val="left"/>
        <w:rPr>
          <w:szCs w:val="24"/>
        </w:rPr>
      </w:pPr>
      <w:r>
        <w:rPr>
          <w:rFonts w:hint="eastAsia"/>
          <w:szCs w:val="24"/>
        </w:rPr>
        <w:t>其他说明</w:t>
      </w:r>
      <w:r w:rsidR="00F96D58">
        <w:rPr>
          <w:rFonts w:hint="eastAsia"/>
          <w:szCs w:val="24"/>
        </w:rPr>
        <w:t>：</w:t>
      </w:r>
      <w:r>
        <w:rPr>
          <w:rFonts w:ascii="宋体" w:hAnsi="宋体" w:cs="宋体" w:hint="eastAsia"/>
          <w:kern w:val="0"/>
          <w:szCs w:val="24"/>
          <w:lang w:val="zh-CN"/>
        </w:rPr>
        <w:t>不适用</w:t>
      </w:r>
    </w:p>
    <w:p w:rsidR="00FC56F8" w:rsidRDefault="00FC56F8">
      <w:pPr>
        <w:pStyle w:val="Section"/>
        <w:outlineLvl w:val="3"/>
        <w:rPr>
          <w:bCs w:val="0"/>
          <w:szCs w:val="24"/>
        </w:rPr>
      </w:pPr>
      <w:r>
        <w:rPr>
          <w:rFonts w:hint="eastAsia"/>
          <w:bCs w:val="0"/>
          <w:szCs w:val="24"/>
        </w:rPr>
        <w:t>（</w:t>
      </w:r>
      <w:r>
        <w:rPr>
          <w:bCs w:val="0"/>
          <w:szCs w:val="24"/>
        </w:rPr>
        <w:t>4</w:t>
      </w:r>
      <w:r>
        <w:rPr>
          <w:rFonts w:hint="eastAsia"/>
          <w:bCs w:val="0"/>
          <w:szCs w:val="24"/>
        </w:rPr>
        <w:t>）工程物资</w:t>
      </w:r>
    </w:p>
    <w:p w:rsidR="00FC56F8" w:rsidRPr="00F96D58" w:rsidRDefault="00FC56F8" w:rsidP="00F96D58">
      <w:pPr>
        <w:jc w:val="left"/>
        <w:rPr>
          <w:szCs w:val="24"/>
        </w:rPr>
      </w:pPr>
      <w:r>
        <w:rPr>
          <w:rFonts w:hint="eastAsia"/>
          <w:szCs w:val="24"/>
        </w:rPr>
        <w:t>其他说明：</w:t>
      </w:r>
      <w:r>
        <w:rPr>
          <w:rFonts w:ascii="宋体" w:hAnsi="宋体" w:cs="宋体" w:hint="eastAsia"/>
          <w:kern w:val="0"/>
          <w:szCs w:val="24"/>
          <w:lang w:val="zh-CN"/>
        </w:rPr>
        <w:t>不适用</w:t>
      </w:r>
    </w:p>
    <w:p w:rsidR="00FC56F8" w:rsidRDefault="00FC56F8">
      <w:pPr>
        <w:pStyle w:val="Section"/>
        <w:outlineLvl w:val="2"/>
        <w:rPr>
          <w:bCs w:val="0"/>
          <w:szCs w:val="24"/>
        </w:rPr>
      </w:pPr>
      <w:r>
        <w:rPr>
          <w:bCs w:val="0"/>
          <w:szCs w:val="24"/>
        </w:rPr>
        <w:t>23</w:t>
      </w:r>
      <w:r>
        <w:rPr>
          <w:rFonts w:hint="eastAsia"/>
          <w:bCs w:val="0"/>
          <w:szCs w:val="24"/>
        </w:rPr>
        <w:t>、生产性生物资产</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）采用成本计量模式的生产性生物资产</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）采用公允价值计量模式的生产性生物资产</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pStyle w:val="Section"/>
        <w:outlineLvl w:val="2"/>
        <w:rPr>
          <w:bCs w:val="0"/>
          <w:szCs w:val="24"/>
        </w:rPr>
      </w:pPr>
      <w:r>
        <w:rPr>
          <w:bCs w:val="0"/>
          <w:szCs w:val="24"/>
        </w:rPr>
        <w:t>24</w:t>
      </w:r>
      <w:r>
        <w:rPr>
          <w:rFonts w:hint="eastAsia"/>
          <w:bCs w:val="0"/>
          <w:szCs w:val="24"/>
        </w:rPr>
        <w:t>、油气资产</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pStyle w:val="Section"/>
        <w:outlineLvl w:val="2"/>
        <w:rPr>
          <w:bCs w:val="0"/>
          <w:szCs w:val="24"/>
        </w:rPr>
      </w:pPr>
      <w:r>
        <w:rPr>
          <w:bCs w:val="0"/>
          <w:szCs w:val="24"/>
        </w:rPr>
        <w:t>25</w:t>
      </w:r>
      <w:r>
        <w:rPr>
          <w:rFonts w:hint="eastAsia"/>
          <w:bCs w:val="0"/>
          <w:szCs w:val="24"/>
        </w:rPr>
        <w:t>、使用权资产</w:t>
      </w:r>
    </w:p>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t>26</w:t>
      </w:r>
      <w:r>
        <w:rPr>
          <w:rFonts w:hint="eastAsia"/>
          <w:bCs w:val="0"/>
          <w:szCs w:val="24"/>
        </w:rPr>
        <w:t>、无形资产</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）无形资产情况</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367"/>
        <w:gridCol w:w="1367"/>
        <w:gridCol w:w="1367"/>
        <w:gridCol w:w="1367"/>
        <w:gridCol w:w="1367"/>
        <w:gridCol w:w="1367"/>
        <w:gridCol w:w="1367"/>
      </w:tblGrid>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土地使用权</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专利权</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非专利技术</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软件</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其他</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合计</w:t>
            </w: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一、账面原值</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1.</w:t>
            </w:r>
            <w:r>
              <w:rPr>
                <w:rFonts w:hint="eastAsia"/>
                <w:szCs w:val="24"/>
              </w:rPr>
              <w:t>期初余额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713,942,030.44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23,015,387.84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2,660,733.02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739,618,151.30</w:t>
            </w: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2.</w:t>
            </w:r>
            <w:r>
              <w:rPr>
                <w:rFonts w:hint="eastAsia"/>
                <w:szCs w:val="24"/>
              </w:rPr>
              <w:t>本期增加金额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97,116,549.51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323,780.16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18,866.04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97,459,195.71</w:t>
            </w: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1</w:t>
            </w:r>
            <w:r>
              <w:rPr>
                <w:rFonts w:hint="eastAsia"/>
                <w:szCs w:val="24"/>
              </w:rPr>
              <w:t>）购置</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97,116,549.51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323,780.16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18,866.04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97,459,195.71</w:t>
            </w: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 xml:space="preserve">　　　（</w:t>
            </w:r>
            <w:r>
              <w:rPr>
                <w:szCs w:val="24"/>
              </w:rPr>
              <w:t>2</w:t>
            </w:r>
            <w:r>
              <w:rPr>
                <w:rFonts w:hint="eastAsia"/>
                <w:szCs w:val="24"/>
              </w:rPr>
              <w:t>）内部研发</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3</w:t>
            </w:r>
            <w:r>
              <w:rPr>
                <w:rFonts w:hint="eastAsia"/>
                <w:szCs w:val="24"/>
              </w:rPr>
              <w:t>）企业合并增加</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3.</w:t>
            </w:r>
            <w:r>
              <w:rPr>
                <w:rFonts w:hint="eastAsia"/>
                <w:szCs w:val="24"/>
              </w:rPr>
              <w:t>本期减少金额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5,575,308.77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5,575,308.77</w:t>
            </w: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1</w:t>
            </w:r>
            <w:r>
              <w:rPr>
                <w:rFonts w:hint="eastAsia"/>
                <w:szCs w:val="24"/>
              </w:rPr>
              <w:t>）处置</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5,575,308.77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5,575,308.77</w:t>
            </w: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4.</w:t>
            </w:r>
            <w:r>
              <w:rPr>
                <w:rFonts w:hint="eastAsia"/>
                <w:szCs w:val="24"/>
              </w:rPr>
              <w:t>期末余额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805,483,271.18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23,339,168.00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2,679,599.06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831,502,038.24</w:t>
            </w: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二、累计摊销</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1.</w:t>
            </w:r>
            <w:r>
              <w:rPr>
                <w:rFonts w:hint="eastAsia"/>
                <w:szCs w:val="24"/>
              </w:rPr>
              <w:t>期初余额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90,500,980.65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17,037,728.76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1,504,117.65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109,042,827.06</w:t>
            </w: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2.</w:t>
            </w:r>
            <w:r>
              <w:rPr>
                <w:rFonts w:hint="eastAsia"/>
                <w:szCs w:val="24"/>
              </w:rPr>
              <w:t>本期增加金额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9,424,977.12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505,529.97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46,934.82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9,977,441.91</w:t>
            </w: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1</w:t>
            </w:r>
            <w:r>
              <w:rPr>
                <w:rFonts w:hint="eastAsia"/>
                <w:szCs w:val="24"/>
              </w:rPr>
              <w:t>）计提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9,424,977.12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505,529.97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46,934.82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9,977,441.91</w:t>
            </w: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3.</w:t>
            </w:r>
            <w:r>
              <w:rPr>
                <w:rFonts w:hint="eastAsia"/>
                <w:szCs w:val="24"/>
              </w:rPr>
              <w:t>本期减少金额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1,817,388.41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1,817,388.41</w:t>
            </w: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1</w:t>
            </w:r>
            <w:r>
              <w:rPr>
                <w:rFonts w:hint="eastAsia"/>
                <w:szCs w:val="24"/>
              </w:rPr>
              <w:t>）处置</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1,817,388.41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1,817,388.41</w:t>
            </w: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4.</w:t>
            </w:r>
            <w:r>
              <w:rPr>
                <w:rFonts w:hint="eastAsia"/>
                <w:szCs w:val="24"/>
              </w:rPr>
              <w:t>期末余额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98,108,569.36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17,543,258.73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1,551,052.47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117,202,880.56</w:t>
            </w: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三、减值准备</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1.</w:t>
            </w:r>
            <w:r>
              <w:rPr>
                <w:rFonts w:hint="eastAsia"/>
                <w:szCs w:val="24"/>
              </w:rPr>
              <w:t>期初余额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2.</w:t>
            </w:r>
            <w:r>
              <w:rPr>
                <w:rFonts w:hint="eastAsia"/>
                <w:szCs w:val="24"/>
              </w:rPr>
              <w:t>本期增加金额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1</w:t>
            </w:r>
            <w:r>
              <w:rPr>
                <w:rFonts w:hint="eastAsia"/>
                <w:szCs w:val="24"/>
              </w:rPr>
              <w:t>）计提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3.</w:t>
            </w:r>
            <w:r>
              <w:rPr>
                <w:rFonts w:hint="eastAsia"/>
                <w:szCs w:val="24"/>
              </w:rPr>
              <w:t>本期减少金额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1</w:t>
            </w:r>
            <w:r>
              <w:rPr>
                <w:rFonts w:hint="eastAsia"/>
                <w:szCs w:val="24"/>
              </w:rPr>
              <w:t>）处置</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4.</w:t>
            </w:r>
            <w:r>
              <w:rPr>
                <w:rFonts w:hint="eastAsia"/>
                <w:szCs w:val="24"/>
              </w:rPr>
              <w:t>期末余额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四、账面价值</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1.</w:t>
            </w:r>
            <w:r>
              <w:rPr>
                <w:rFonts w:hint="eastAsia"/>
                <w:szCs w:val="24"/>
              </w:rPr>
              <w:t>期末账面价值</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707,374,701.82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5,795,909.27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1,128,546.59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714,299,157.68</w:t>
            </w: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2.</w:t>
            </w:r>
            <w:r>
              <w:rPr>
                <w:rFonts w:hint="eastAsia"/>
                <w:szCs w:val="24"/>
              </w:rPr>
              <w:t>期初账面</w:t>
            </w:r>
            <w:r>
              <w:rPr>
                <w:rFonts w:hint="eastAsia"/>
                <w:szCs w:val="24"/>
              </w:rPr>
              <w:lastRenderedPageBreak/>
              <w:t>价值</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lastRenderedPageBreak/>
              <w:t>623,441,049.79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5,977,659.08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1,156,615.37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630,575,324.24</w:t>
            </w:r>
          </w:p>
        </w:tc>
      </w:tr>
    </w:tbl>
    <w:p w:rsidR="00FC56F8" w:rsidRDefault="00FC56F8">
      <w:pPr>
        <w:jc w:val="left"/>
        <w:rPr>
          <w:szCs w:val="24"/>
        </w:rPr>
      </w:pPr>
      <w:r>
        <w:rPr>
          <w:rFonts w:hint="eastAsia"/>
          <w:szCs w:val="24"/>
        </w:rPr>
        <w:lastRenderedPageBreak/>
        <w:t>本期末通过公司内部研发形成的无形资产占无形资产余额的比例</w:t>
      </w:r>
      <w:r>
        <w:rPr>
          <w:szCs w:val="24"/>
        </w:rPr>
        <w:t>0.00%</w:t>
      </w:r>
      <w:r>
        <w:rPr>
          <w:rFonts w:hint="eastAsia"/>
          <w:szCs w:val="24"/>
        </w:rPr>
        <w:t>。</w:t>
      </w:r>
    </w:p>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）未办妥产权证书的土地使用权情况</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账面价值</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未办妥产权证书的原因</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土地使用权</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39,546,770.85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尚在办理中</w:t>
            </w:r>
          </w:p>
        </w:tc>
      </w:tr>
    </w:tbl>
    <w:p w:rsidR="00FC56F8" w:rsidRDefault="00FC56F8">
      <w:pPr>
        <w:jc w:val="left"/>
        <w:rPr>
          <w:szCs w:val="24"/>
        </w:rPr>
      </w:pPr>
      <w:r>
        <w:rPr>
          <w:rFonts w:hint="eastAsia"/>
          <w:szCs w:val="24"/>
        </w:rPr>
        <w:t>其他说明：</w:t>
      </w:r>
    </w:p>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）期末原值为</w:t>
      </w:r>
      <w:r>
        <w:rPr>
          <w:rFonts w:eastAsia="Times New Roman"/>
          <w:kern w:val="0"/>
          <w:szCs w:val="24"/>
          <w:lang w:val="zh-CN"/>
        </w:rPr>
        <w:t>173,218,809.46</w:t>
      </w:r>
      <w:r>
        <w:rPr>
          <w:rFonts w:ascii="宋体" w:hAnsi="宋体" w:cs="宋体" w:hint="eastAsia"/>
          <w:kern w:val="0"/>
          <w:szCs w:val="24"/>
          <w:lang w:val="zh-CN"/>
        </w:rPr>
        <w:t>元，账面价值为</w:t>
      </w:r>
      <w:r>
        <w:rPr>
          <w:rFonts w:eastAsia="Times New Roman"/>
          <w:kern w:val="0"/>
          <w:szCs w:val="24"/>
          <w:lang w:val="zh-CN"/>
        </w:rPr>
        <w:t>138,192,503.49</w:t>
      </w:r>
      <w:r>
        <w:rPr>
          <w:rFonts w:ascii="宋体" w:hAnsi="宋体" w:cs="宋体" w:hint="eastAsia"/>
          <w:kern w:val="0"/>
          <w:szCs w:val="24"/>
          <w:lang w:val="zh-CN"/>
        </w:rPr>
        <w:t>元的土地使用权作为银行借款抵押物。</w:t>
      </w:r>
    </w:p>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）本公司认为期末无形资产未出现可收回金额低于账面价值的情形，故未计提无形资产减值准备。</w:t>
      </w:r>
    </w:p>
    <w:p w:rsidR="00FC56F8" w:rsidRDefault="00FC56F8">
      <w:pPr>
        <w:pStyle w:val="Section"/>
        <w:outlineLvl w:val="2"/>
        <w:rPr>
          <w:bCs w:val="0"/>
          <w:szCs w:val="24"/>
        </w:rPr>
      </w:pPr>
      <w:r>
        <w:rPr>
          <w:bCs w:val="0"/>
          <w:szCs w:val="24"/>
        </w:rPr>
        <w:t>27</w:t>
      </w:r>
      <w:r>
        <w:rPr>
          <w:rFonts w:hint="eastAsia"/>
          <w:bCs w:val="0"/>
          <w:szCs w:val="24"/>
        </w:rPr>
        <w:t>、开发支出</w:t>
      </w:r>
    </w:p>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t>28</w:t>
      </w:r>
      <w:r>
        <w:rPr>
          <w:rFonts w:hint="eastAsia"/>
          <w:bCs w:val="0"/>
          <w:szCs w:val="24"/>
        </w:rPr>
        <w:t>、商誉</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）商誉账面原值</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367"/>
        <w:gridCol w:w="1367"/>
        <w:gridCol w:w="1367"/>
        <w:gridCol w:w="1367"/>
        <w:gridCol w:w="1367"/>
        <w:gridCol w:w="1367"/>
        <w:gridCol w:w="1367"/>
      </w:tblGrid>
      <w:tr w:rsidR="00FC56F8">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被投资单位名称或形成商誉的事项</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c>
          <w:tcPr>
            <w:tcW w:w="27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本期增加</w:t>
            </w:r>
          </w:p>
        </w:tc>
        <w:tc>
          <w:tcPr>
            <w:tcW w:w="27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本期减少</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r>
      <w:tr w:rsidR="00FC56F8">
        <w:tc>
          <w:tcPr>
            <w:tcW w:w="1367"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企业合并形成的</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处置</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新疆棉花交易市场有限公司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3,861,366.21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3,861,366.21</w:t>
            </w: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合计</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3,861,366.21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3,861,366.21</w:t>
            </w:r>
          </w:p>
        </w:tc>
      </w:tr>
    </w:tbl>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）商誉减值准备</w:t>
      </w:r>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商誉所在资产组或资产组组合的相关信息</w:t>
      </w:r>
    </w:p>
    <w:p w:rsidR="00FC56F8" w:rsidRPr="00F96D58" w:rsidRDefault="00FC56F8" w:rsidP="004A672A">
      <w:pPr>
        <w:autoSpaceDE w:val="0"/>
        <w:autoSpaceDN w:val="0"/>
        <w:adjustRightInd w:val="0"/>
        <w:spacing w:before="0" w:after="0"/>
        <w:ind w:firstLine="420"/>
        <w:jc w:val="left"/>
        <w:rPr>
          <w:rFonts w:eastAsiaTheme="minorEastAsia"/>
          <w:kern w:val="0"/>
          <w:szCs w:val="24"/>
          <w:lang w:val="zh-CN"/>
        </w:rPr>
      </w:pPr>
      <w:r w:rsidRPr="004A672A">
        <w:rPr>
          <w:rFonts w:ascii="宋体" w:hAnsi="宋体" w:cs="宋体" w:hint="eastAsia"/>
          <w:kern w:val="0"/>
          <w:szCs w:val="24"/>
          <w:lang w:val="zh-CN"/>
        </w:rPr>
        <w:t>说明商誉减值测试过程、关键参数（如预计未来现金流量现值时的预测期增长率、稳定期增长率、利润率、折现率、预测期等）及商誉减值损失的确认方法：</w:t>
      </w:r>
      <w:r w:rsidR="00F96D58">
        <w:rPr>
          <w:rFonts w:eastAsiaTheme="minorEastAsia" w:hint="eastAsia"/>
          <w:kern w:val="0"/>
          <w:szCs w:val="24"/>
          <w:lang w:val="zh-CN"/>
        </w:rPr>
        <w:t>不适用</w:t>
      </w:r>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商誉减值测试的影响</w:t>
      </w:r>
    </w:p>
    <w:p w:rsidR="00FC56F8" w:rsidRPr="00F96D58" w:rsidRDefault="00FC56F8" w:rsidP="004A672A">
      <w:pPr>
        <w:autoSpaceDE w:val="0"/>
        <w:autoSpaceDN w:val="0"/>
        <w:adjustRightInd w:val="0"/>
        <w:spacing w:before="0" w:after="0"/>
        <w:ind w:firstLine="420"/>
        <w:jc w:val="left"/>
        <w:rPr>
          <w:rFonts w:eastAsiaTheme="minorEastAsia"/>
          <w:kern w:val="0"/>
          <w:szCs w:val="24"/>
          <w:lang w:val="zh-CN"/>
        </w:rPr>
      </w:pPr>
      <w:r w:rsidRPr="004A672A">
        <w:rPr>
          <w:rFonts w:ascii="宋体" w:hAnsi="宋体" w:cs="宋体" w:hint="eastAsia"/>
          <w:kern w:val="0"/>
          <w:szCs w:val="24"/>
          <w:lang w:val="zh-CN"/>
        </w:rPr>
        <w:t>其他说明</w:t>
      </w:r>
      <w:r w:rsidR="00F96D58">
        <w:rPr>
          <w:rFonts w:eastAsiaTheme="minorEastAsia" w:hint="eastAsia"/>
          <w:kern w:val="0"/>
          <w:szCs w:val="24"/>
          <w:lang w:val="zh-CN"/>
        </w:rPr>
        <w:t>：不适用</w:t>
      </w:r>
    </w:p>
    <w:p w:rsidR="00FC56F8" w:rsidRDefault="00FC56F8">
      <w:pPr>
        <w:pStyle w:val="Section"/>
        <w:outlineLvl w:val="2"/>
        <w:rPr>
          <w:bCs w:val="0"/>
          <w:szCs w:val="24"/>
        </w:rPr>
      </w:pPr>
      <w:r>
        <w:rPr>
          <w:bCs w:val="0"/>
          <w:szCs w:val="24"/>
        </w:rPr>
        <w:t>29</w:t>
      </w:r>
      <w:r>
        <w:rPr>
          <w:rFonts w:hint="eastAsia"/>
          <w:bCs w:val="0"/>
          <w:szCs w:val="24"/>
        </w:rPr>
        <w:t>、长期待摊费用</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594"/>
        <w:gridCol w:w="1596"/>
        <w:gridCol w:w="1594"/>
        <w:gridCol w:w="1594"/>
        <w:gridCol w:w="1594"/>
        <w:gridCol w:w="1594"/>
      </w:tblGrid>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本期增加金额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本期摊销金额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其他减少金额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装修费</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23,286,628.65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4,056,000.00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4,244,568.65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23,098,060.00</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lastRenderedPageBreak/>
              <w:t>机物料</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22,662,769.27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6,871,675.51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6,837,513.50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22,696,931.28</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租赁费</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1,925,000.00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1,925,000.00</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其他</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1,462,029.89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3,783,178.96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2,565,539.29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2,679,669.56</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49,336,427.81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14,710,854.47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13,647,621.44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50,399,660.84</w:t>
            </w:r>
          </w:p>
        </w:tc>
      </w:tr>
    </w:tbl>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t>30</w:t>
      </w:r>
      <w:r>
        <w:rPr>
          <w:rFonts w:hint="eastAsia"/>
          <w:bCs w:val="0"/>
          <w:szCs w:val="24"/>
        </w:rPr>
        <w:t>、递延所得税资产</w:t>
      </w:r>
      <w:r>
        <w:rPr>
          <w:bCs w:val="0"/>
          <w:szCs w:val="24"/>
        </w:rPr>
        <w:t>/</w:t>
      </w:r>
      <w:r>
        <w:rPr>
          <w:rFonts w:hint="eastAsia"/>
          <w:bCs w:val="0"/>
          <w:szCs w:val="24"/>
        </w:rPr>
        <w:t>递延所得税负债</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）未经</w:t>
      </w:r>
      <w:proofErr w:type="gramStart"/>
      <w:r>
        <w:rPr>
          <w:rFonts w:hint="eastAsia"/>
          <w:bCs w:val="0"/>
          <w:szCs w:val="24"/>
        </w:rPr>
        <w:t>抵销</w:t>
      </w:r>
      <w:proofErr w:type="gramEnd"/>
      <w:r>
        <w:rPr>
          <w:rFonts w:hint="eastAsia"/>
          <w:bCs w:val="0"/>
          <w:szCs w:val="24"/>
        </w:rPr>
        <w:t>的递延所得税资产</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FC56F8">
        <w:tc>
          <w:tcPr>
            <w:tcW w:w="191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83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82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1912"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可抵扣暂时性差异</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递延所得税资产</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可抵扣暂时性差异</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递延所得税资产</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资产减值准备</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133,264,024.61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39,712,324.98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127,412,003.98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24,517,760.17</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内部交易未实现利润</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106,314,773.73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26,442,009.82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89,442,358.48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22,360,589.62</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其他</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160,040,566.93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29,156,464.10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96,913,147.72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20,531,396.63</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399,619,365.27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95,310,798.90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313,767,510.18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67,409,746.42</w:t>
            </w:r>
          </w:p>
        </w:tc>
      </w:tr>
    </w:tbl>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）未经</w:t>
      </w:r>
      <w:proofErr w:type="gramStart"/>
      <w:r>
        <w:rPr>
          <w:rFonts w:hint="eastAsia"/>
          <w:bCs w:val="0"/>
          <w:szCs w:val="24"/>
        </w:rPr>
        <w:t>抵销</w:t>
      </w:r>
      <w:proofErr w:type="gramEnd"/>
      <w:r>
        <w:rPr>
          <w:rFonts w:hint="eastAsia"/>
          <w:bCs w:val="0"/>
          <w:szCs w:val="24"/>
        </w:rPr>
        <w:t>的递延所得税负债</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FC56F8">
        <w:tc>
          <w:tcPr>
            <w:tcW w:w="191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83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82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1912"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应纳税暂时性差异</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递延所得税负债</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应纳税暂时性差异</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递延所得税负债</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其他权益工具投资公允价值变动</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32,362,227.64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4,854,334.15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37,668,851.33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5,650,327.70</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交易性金融负债公允价值变动</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054A80">
            <w:pPr>
              <w:jc w:val="right"/>
              <w:rPr>
                <w:szCs w:val="24"/>
              </w:rPr>
            </w:pPr>
            <w:r>
              <w:rPr>
                <w:rFonts w:hint="eastAsia"/>
                <w:szCs w:val="24"/>
              </w:rPr>
              <w:t>12</w:t>
            </w:r>
            <w:r w:rsidR="00FC56F8">
              <w:rPr>
                <w:szCs w:val="24"/>
              </w:rPr>
              <w:t>,173,954.29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054A80">
            <w:pPr>
              <w:jc w:val="right"/>
              <w:rPr>
                <w:szCs w:val="24"/>
              </w:rPr>
            </w:pPr>
            <w:r>
              <w:rPr>
                <w:rFonts w:hint="eastAsia"/>
                <w:szCs w:val="24"/>
              </w:rPr>
              <w:t>1,947</w:t>
            </w:r>
            <w:r w:rsidR="00FC56F8">
              <w:rPr>
                <w:szCs w:val="24"/>
              </w:rPr>
              <w:t>,650.71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120,626,022.68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bookmarkStart w:id="10" w:name="_GoBack"/>
            <w:bookmarkEnd w:id="10"/>
            <w:r>
              <w:rPr>
                <w:szCs w:val="24"/>
              </w:rPr>
              <w:t>355,384.95</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已计提尚未收到的政府补助</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054A80">
            <w:pPr>
              <w:jc w:val="right"/>
              <w:rPr>
                <w:szCs w:val="24"/>
              </w:rPr>
            </w:pPr>
            <w:r>
              <w:rPr>
                <w:szCs w:val="24"/>
              </w:rPr>
              <w:t>1</w:t>
            </w:r>
            <w:r>
              <w:rPr>
                <w:rFonts w:hint="eastAsia"/>
                <w:szCs w:val="24"/>
              </w:rPr>
              <w:t>7</w:t>
            </w:r>
            <w:r w:rsidR="00FC56F8">
              <w:rPr>
                <w:szCs w:val="24"/>
              </w:rPr>
              <w:t>6,737,231.55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054A80">
            <w:pPr>
              <w:jc w:val="right"/>
              <w:rPr>
                <w:szCs w:val="24"/>
              </w:rPr>
            </w:pPr>
            <w:r>
              <w:rPr>
                <w:szCs w:val="24"/>
              </w:rPr>
              <w:t>2</w:t>
            </w:r>
            <w:r>
              <w:rPr>
                <w:rFonts w:hint="eastAsia"/>
                <w:szCs w:val="24"/>
              </w:rPr>
              <w:t>7</w:t>
            </w:r>
            <w:r>
              <w:rPr>
                <w:szCs w:val="24"/>
              </w:rPr>
              <w:t>,</w:t>
            </w:r>
            <w:r>
              <w:rPr>
                <w:rFonts w:hint="eastAsia"/>
                <w:szCs w:val="24"/>
              </w:rPr>
              <w:t>8</w:t>
            </w:r>
            <w:r w:rsidR="00FC56F8">
              <w:rPr>
                <w:szCs w:val="24"/>
              </w:rPr>
              <w:t>26,575.32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186,737,231.55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29,326,575.32</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221,273,413.48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34,628,560.18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345,032,105.56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35,332,287.97</w:t>
            </w:r>
          </w:p>
        </w:tc>
      </w:tr>
    </w:tbl>
    <w:p w:rsidR="00FC56F8" w:rsidRDefault="00FC56F8">
      <w:pPr>
        <w:pStyle w:val="Section"/>
        <w:outlineLvl w:val="3"/>
        <w:rPr>
          <w:bCs w:val="0"/>
          <w:szCs w:val="24"/>
        </w:rPr>
      </w:pPr>
      <w:r>
        <w:rPr>
          <w:rFonts w:hint="eastAsia"/>
          <w:bCs w:val="0"/>
          <w:szCs w:val="24"/>
        </w:rPr>
        <w:t>（</w:t>
      </w:r>
      <w:r>
        <w:rPr>
          <w:bCs w:val="0"/>
          <w:szCs w:val="24"/>
        </w:rPr>
        <w:t>3</w:t>
      </w:r>
      <w:r>
        <w:rPr>
          <w:rFonts w:hint="eastAsia"/>
          <w:bCs w:val="0"/>
          <w:szCs w:val="24"/>
        </w:rPr>
        <w:t>）以</w:t>
      </w:r>
      <w:proofErr w:type="gramStart"/>
      <w:r>
        <w:rPr>
          <w:rFonts w:hint="eastAsia"/>
          <w:bCs w:val="0"/>
          <w:szCs w:val="24"/>
        </w:rPr>
        <w:t>抵销</w:t>
      </w:r>
      <w:proofErr w:type="gramEnd"/>
      <w:r>
        <w:rPr>
          <w:rFonts w:hint="eastAsia"/>
          <w:bCs w:val="0"/>
          <w:szCs w:val="24"/>
        </w:rPr>
        <w:t>后净额列示的递延所得税资产或负债</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递延所得税资产和负债期末互</w:t>
            </w:r>
            <w:proofErr w:type="gramStart"/>
            <w:r>
              <w:rPr>
                <w:rFonts w:hint="eastAsia"/>
                <w:szCs w:val="24"/>
              </w:rPr>
              <w:t>抵金额</w:t>
            </w:r>
            <w:proofErr w:type="gramEnd"/>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proofErr w:type="gramStart"/>
            <w:r>
              <w:rPr>
                <w:rFonts w:hint="eastAsia"/>
                <w:szCs w:val="24"/>
              </w:rPr>
              <w:t>抵销后递延</w:t>
            </w:r>
            <w:proofErr w:type="gramEnd"/>
            <w:r>
              <w:rPr>
                <w:rFonts w:hint="eastAsia"/>
                <w:szCs w:val="24"/>
              </w:rPr>
              <w:t>所得税资产或负债期末余额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递延所得税资产和负债期</w:t>
            </w:r>
            <w:proofErr w:type="gramStart"/>
            <w:r>
              <w:rPr>
                <w:rFonts w:hint="eastAsia"/>
                <w:szCs w:val="24"/>
              </w:rPr>
              <w:t>初互抵金额</w:t>
            </w:r>
            <w:proofErr w:type="gramEnd"/>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proofErr w:type="gramStart"/>
            <w:r>
              <w:rPr>
                <w:rFonts w:hint="eastAsia"/>
                <w:szCs w:val="24"/>
              </w:rPr>
              <w:t>抵销后递延</w:t>
            </w:r>
            <w:proofErr w:type="gramEnd"/>
            <w:r>
              <w:rPr>
                <w:rFonts w:hint="eastAsia"/>
                <w:szCs w:val="24"/>
              </w:rPr>
              <w:t>所得税资产或负债期初余额</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递延所得税资产</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95,310,798.90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67,409,746.42</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递延所得税负债</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34,628,560.18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35,332,287.97</w:t>
            </w:r>
          </w:p>
        </w:tc>
      </w:tr>
    </w:tbl>
    <w:p w:rsidR="00FC56F8" w:rsidRDefault="00FC56F8">
      <w:pPr>
        <w:pStyle w:val="Section"/>
        <w:outlineLvl w:val="3"/>
        <w:rPr>
          <w:bCs w:val="0"/>
          <w:szCs w:val="24"/>
        </w:rPr>
      </w:pPr>
      <w:r>
        <w:rPr>
          <w:rFonts w:hint="eastAsia"/>
          <w:bCs w:val="0"/>
          <w:szCs w:val="24"/>
        </w:rPr>
        <w:lastRenderedPageBreak/>
        <w:t>（</w:t>
      </w:r>
      <w:r>
        <w:rPr>
          <w:bCs w:val="0"/>
          <w:szCs w:val="24"/>
        </w:rPr>
        <w:t>4</w:t>
      </w:r>
      <w:r>
        <w:rPr>
          <w:rFonts w:hint="eastAsia"/>
          <w:bCs w:val="0"/>
          <w:szCs w:val="24"/>
        </w:rPr>
        <w:t>）未确认递延所得税资产明细</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可抵扣暂时性差异</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37,187,952.73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31,747,063.43</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37,187,952.73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31,747,063.43</w:t>
            </w:r>
          </w:p>
        </w:tc>
      </w:tr>
    </w:tbl>
    <w:p w:rsidR="00FC56F8" w:rsidRDefault="00FC56F8">
      <w:pPr>
        <w:pStyle w:val="Section"/>
        <w:outlineLvl w:val="3"/>
        <w:rPr>
          <w:bCs w:val="0"/>
          <w:szCs w:val="24"/>
        </w:rPr>
      </w:pPr>
      <w:r>
        <w:rPr>
          <w:rFonts w:hint="eastAsia"/>
          <w:bCs w:val="0"/>
          <w:szCs w:val="24"/>
        </w:rPr>
        <w:t>（</w:t>
      </w:r>
      <w:r>
        <w:rPr>
          <w:bCs w:val="0"/>
          <w:szCs w:val="24"/>
        </w:rPr>
        <w:t>5</w:t>
      </w:r>
      <w:r>
        <w:rPr>
          <w:rFonts w:hint="eastAsia"/>
          <w:bCs w:val="0"/>
          <w:szCs w:val="24"/>
        </w:rPr>
        <w:t>）未确认递延所得税资产的可抵扣亏损将于以下年度到期</w:t>
      </w:r>
    </w:p>
    <w:p w:rsidR="00FC56F8" w:rsidRPr="00F96D58" w:rsidRDefault="00FC56F8" w:rsidP="00F96D58">
      <w:pPr>
        <w:jc w:val="left"/>
        <w:rPr>
          <w:szCs w:val="24"/>
        </w:rPr>
      </w:pPr>
      <w:r>
        <w:rPr>
          <w:rFonts w:hint="eastAsia"/>
          <w:szCs w:val="24"/>
        </w:rPr>
        <w:t>其他说明：</w:t>
      </w:r>
      <w:r>
        <w:rPr>
          <w:rFonts w:ascii="宋体" w:hAnsi="宋体" w:cs="宋体" w:hint="eastAsia"/>
          <w:kern w:val="0"/>
          <w:szCs w:val="24"/>
          <w:lang w:val="zh-CN"/>
        </w:rPr>
        <w:t>无</w:t>
      </w:r>
    </w:p>
    <w:p w:rsidR="00FC56F8" w:rsidRDefault="00FC56F8">
      <w:pPr>
        <w:pStyle w:val="Section"/>
        <w:outlineLvl w:val="2"/>
        <w:rPr>
          <w:bCs w:val="0"/>
          <w:szCs w:val="24"/>
        </w:rPr>
      </w:pPr>
      <w:r>
        <w:rPr>
          <w:bCs w:val="0"/>
          <w:szCs w:val="24"/>
        </w:rPr>
        <w:t>31</w:t>
      </w:r>
      <w:r>
        <w:rPr>
          <w:rFonts w:hint="eastAsia"/>
          <w:bCs w:val="0"/>
          <w:szCs w:val="24"/>
        </w:rPr>
        <w:t>、其他非流动资产</w:t>
      </w:r>
    </w:p>
    <w:p w:rsidR="00FC56F8" w:rsidRDefault="00FC56F8">
      <w:pPr>
        <w:jc w:val="left"/>
        <w:rPr>
          <w:szCs w:val="24"/>
        </w:rPr>
      </w:pPr>
      <w:r>
        <w:rPr>
          <w:rFonts w:hint="eastAsia"/>
          <w:szCs w:val="24"/>
        </w:rPr>
        <w:t>是否已执行新收入准则</w:t>
      </w:r>
    </w:p>
    <w:p w:rsidR="00FC56F8" w:rsidRDefault="00FC56F8">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预付工程款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84,561,135.12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193,519,372.76</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84,561,135.12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193,519,372.76</w:t>
            </w:r>
          </w:p>
        </w:tc>
      </w:tr>
    </w:tbl>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t>32</w:t>
      </w:r>
      <w:r>
        <w:rPr>
          <w:rFonts w:hint="eastAsia"/>
          <w:bCs w:val="0"/>
          <w:szCs w:val="24"/>
        </w:rPr>
        <w:t>、短期借款</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）短期借款分类</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质押借款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1,009,693,028.23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4,546,200,638.13</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抵押借款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571,010,216.47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926,314,511.85</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保证借款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3,416,392,650.96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1,346,431,261.05</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信用借款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800,000,000.00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保证、抵押借款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2,680,840,100.00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1,402,059,188.00</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保证、抵押、质押借款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229,000,000.00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779,180,000.00</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8,706,935,995.66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9,000,185,599.03</w:t>
            </w:r>
          </w:p>
        </w:tc>
      </w:tr>
    </w:tbl>
    <w:p w:rsidR="00FC56F8" w:rsidRDefault="00FC56F8">
      <w:pPr>
        <w:jc w:val="left"/>
        <w:rPr>
          <w:szCs w:val="24"/>
        </w:rPr>
      </w:pPr>
      <w:r>
        <w:rPr>
          <w:rFonts w:hint="eastAsia"/>
          <w:szCs w:val="24"/>
        </w:rPr>
        <w:t>短期借款分类的说明：</w:t>
      </w:r>
    </w:p>
    <w:p w:rsidR="00FC56F8" w:rsidRDefault="001E6D50">
      <w:pPr>
        <w:autoSpaceDE w:val="0"/>
        <w:autoSpaceDN w:val="0"/>
        <w:adjustRightInd w:val="0"/>
        <w:spacing w:before="0" w:after="0"/>
        <w:jc w:val="left"/>
        <w:rPr>
          <w:rFonts w:eastAsia="Times New Roman"/>
          <w:kern w:val="0"/>
          <w:szCs w:val="24"/>
          <w:lang w:val="zh-CN"/>
        </w:rPr>
      </w:pPr>
      <w:r>
        <w:rPr>
          <w:rFonts w:eastAsia="Times New Roman"/>
          <w:noProof/>
          <w:kern w:val="0"/>
          <w:szCs w:val="24"/>
        </w:rPr>
        <w:lastRenderedPageBreak/>
        <w:drawing>
          <wp:inline distT="0" distB="0" distL="0" distR="0">
            <wp:extent cx="5972175" cy="3371850"/>
            <wp:effectExtent l="0" t="0" r="952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72175" cy="3371850"/>
                    </a:xfrm>
                    <a:prstGeom prst="rect">
                      <a:avLst/>
                    </a:prstGeom>
                    <a:noFill/>
                    <a:ln>
                      <a:noFill/>
                    </a:ln>
                  </pic:spPr>
                </pic:pic>
              </a:graphicData>
            </a:graphic>
          </wp:inline>
        </w:drawing>
      </w:r>
    </w:p>
    <w:p w:rsidR="00FC56F8" w:rsidRDefault="001E6D50" w:rsidP="004A672A">
      <w:pPr>
        <w:autoSpaceDE w:val="0"/>
        <w:autoSpaceDN w:val="0"/>
        <w:adjustRightInd w:val="0"/>
        <w:spacing w:before="0" w:after="0"/>
        <w:ind w:leftChars="-157" w:left="-283"/>
        <w:jc w:val="left"/>
        <w:rPr>
          <w:rFonts w:eastAsia="Times New Roman"/>
          <w:kern w:val="0"/>
          <w:szCs w:val="24"/>
          <w:lang w:val="zh-CN"/>
        </w:rPr>
      </w:pPr>
      <w:r>
        <w:rPr>
          <w:rFonts w:eastAsia="Times New Roman"/>
          <w:noProof/>
          <w:kern w:val="0"/>
          <w:szCs w:val="24"/>
        </w:rPr>
        <w:drawing>
          <wp:inline distT="0" distB="0" distL="0" distR="0">
            <wp:extent cx="6286500" cy="404812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86500" cy="4048125"/>
                    </a:xfrm>
                    <a:prstGeom prst="rect">
                      <a:avLst/>
                    </a:prstGeom>
                    <a:noFill/>
                    <a:ln>
                      <a:noFill/>
                    </a:ln>
                  </pic:spPr>
                </pic:pic>
              </a:graphicData>
            </a:graphic>
          </wp:inline>
        </w:drawing>
      </w:r>
    </w:p>
    <w:p w:rsidR="00FC56F8" w:rsidRDefault="001E6D50" w:rsidP="004A672A">
      <w:pPr>
        <w:autoSpaceDE w:val="0"/>
        <w:autoSpaceDN w:val="0"/>
        <w:adjustRightInd w:val="0"/>
        <w:spacing w:before="0" w:after="0"/>
        <w:ind w:leftChars="-157" w:left="-283"/>
        <w:jc w:val="left"/>
        <w:rPr>
          <w:rFonts w:eastAsia="Times New Roman"/>
          <w:kern w:val="0"/>
          <w:szCs w:val="24"/>
          <w:lang w:val="zh-CN"/>
        </w:rPr>
      </w:pPr>
      <w:r>
        <w:rPr>
          <w:rFonts w:eastAsia="Times New Roman"/>
          <w:noProof/>
          <w:kern w:val="0"/>
          <w:szCs w:val="24"/>
        </w:rPr>
        <w:lastRenderedPageBreak/>
        <w:drawing>
          <wp:inline distT="0" distB="0" distL="0" distR="0">
            <wp:extent cx="6724650" cy="112395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24650" cy="1123950"/>
                    </a:xfrm>
                    <a:prstGeom prst="rect">
                      <a:avLst/>
                    </a:prstGeom>
                    <a:noFill/>
                    <a:ln>
                      <a:noFill/>
                    </a:ln>
                  </pic:spPr>
                </pic:pic>
              </a:graphicData>
            </a:graphic>
          </wp:inline>
        </w:drawing>
      </w:r>
    </w:p>
    <w:p w:rsidR="00FC56F8" w:rsidRDefault="001E6D50">
      <w:pPr>
        <w:autoSpaceDE w:val="0"/>
        <w:autoSpaceDN w:val="0"/>
        <w:adjustRightInd w:val="0"/>
        <w:spacing w:before="0" w:after="0"/>
        <w:jc w:val="left"/>
        <w:rPr>
          <w:rFonts w:eastAsia="Times New Roman"/>
          <w:kern w:val="0"/>
          <w:szCs w:val="24"/>
          <w:lang w:val="zh-CN"/>
        </w:rPr>
      </w:pPr>
      <w:r>
        <w:rPr>
          <w:rFonts w:eastAsia="Times New Roman"/>
          <w:noProof/>
          <w:kern w:val="0"/>
          <w:szCs w:val="24"/>
        </w:rPr>
        <w:drawing>
          <wp:inline distT="0" distB="0" distL="0" distR="0">
            <wp:extent cx="6457950" cy="35433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57950" cy="3543300"/>
                    </a:xfrm>
                    <a:prstGeom prst="rect">
                      <a:avLst/>
                    </a:prstGeom>
                    <a:noFill/>
                    <a:ln>
                      <a:noFill/>
                    </a:ln>
                  </pic:spPr>
                </pic:pic>
              </a:graphicData>
            </a:graphic>
          </wp:inline>
        </w:drawing>
      </w:r>
    </w:p>
    <w:p w:rsidR="00FC56F8" w:rsidRDefault="001E6D50">
      <w:pPr>
        <w:autoSpaceDE w:val="0"/>
        <w:autoSpaceDN w:val="0"/>
        <w:adjustRightInd w:val="0"/>
        <w:spacing w:before="0" w:after="0"/>
        <w:jc w:val="left"/>
        <w:rPr>
          <w:rFonts w:eastAsia="Times New Roman"/>
          <w:kern w:val="0"/>
          <w:szCs w:val="24"/>
          <w:lang w:val="zh-CN"/>
        </w:rPr>
      </w:pPr>
      <w:r>
        <w:rPr>
          <w:rFonts w:eastAsia="Times New Roman"/>
          <w:noProof/>
          <w:kern w:val="0"/>
          <w:szCs w:val="24"/>
        </w:rPr>
        <w:drawing>
          <wp:inline distT="0" distB="0" distL="0" distR="0">
            <wp:extent cx="6448425" cy="2247900"/>
            <wp:effectExtent l="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48425" cy="2247900"/>
                    </a:xfrm>
                    <a:prstGeom prst="rect">
                      <a:avLst/>
                    </a:prstGeom>
                    <a:noFill/>
                    <a:ln>
                      <a:noFill/>
                    </a:ln>
                  </pic:spPr>
                </pic:pic>
              </a:graphicData>
            </a:graphic>
          </wp:inline>
        </w:drawing>
      </w:r>
    </w:p>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）已逾期</w:t>
      </w:r>
      <w:proofErr w:type="gramStart"/>
      <w:r>
        <w:rPr>
          <w:rFonts w:hint="eastAsia"/>
          <w:bCs w:val="0"/>
          <w:szCs w:val="24"/>
        </w:rPr>
        <w:t>未偿</w:t>
      </w:r>
      <w:proofErr w:type="gramEnd"/>
      <w:r>
        <w:rPr>
          <w:rFonts w:hint="eastAsia"/>
          <w:bCs w:val="0"/>
          <w:szCs w:val="24"/>
        </w:rPr>
        <w:t>还的短期借款情况</w:t>
      </w:r>
    </w:p>
    <w:p w:rsidR="00FC56F8" w:rsidRPr="00F96D58" w:rsidRDefault="00FC56F8" w:rsidP="00F96D58">
      <w:pPr>
        <w:jc w:val="left"/>
        <w:rPr>
          <w:szCs w:val="24"/>
        </w:rPr>
      </w:pPr>
      <w:r>
        <w:rPr>
          <w:rFonts w:hint="eastAsia"/>
          <w:szCs w:val="24"/>
        </w:rPr>
        <w:t>其他说明：</w:t>
      </w:r>
      <w:r>
        <w:rPr>
          <w:rFonts w:ascii="宋体" w:hAnsi="宋体" w:cs="宋体" w:hint="eastAsia"/>
          <w:kern w:val="0"/>
          <w:szCs w:val="24"/>
          <w:lang w:val="zh-CN"/>
        </w:rPr>
        <w:t>无</w:t>
      </w:r>
    </w:p>
    <w:p w:rsidR="00FC56F8" w:rsidRDefault="00FC56F8">
      <w:pPr>
        <w:pStyle w:val="Section"/>
        <w:outlineLvl w:val="2"/>
        <w:rPr>
          <w:bCs w:val="0"/>
          <w:szCs w:val="24"/>
        </w:rPr>
      </w:pPr>
      <w:r>
        <w:rPr>
          <w:bCs w:val="0"/>
          <w:szCs w:val="24"/>
        </w:rPr>
        <w:t>33</w:t>
      </w:r>
      <w:r>
        <w:rPr>
          <w:rFonts w:hint="eastAsia"/>
          <w:bCs w:val="0"/>
          <w:szCs w:val="24"/>
        </w:rPr>
        <w:t>、交易性金融负债</w:t>
      </w:r>
    </w:p>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lastRenderedPageBreak/>
        <w:t>34</w:t>
      </w:r>
      <w:r>
        <w:rPr>
          <w:rFonts w:hint="eastAsia"/>
          <w:bCs w:val="0"/>
          <w:szCs w:val="24"/>
        </w:rPr>
        <w:t>、衍生金融负债</w:t>
      </w:r>
    </w:p>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t>35</w:t>
      </w:r>
      <w:r>
        <w:rPr>
          <w:rFonts w:hint="eastAsia"/>
          <w:bCs w:val="0"/>
          <w:szCs w:val="24"/>
        </w:rPr>
        <w:t>、应付票据</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种类</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银行承兑汇票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36,275,602.20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35,448,247.29</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36,275,602.20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35,448,247.29</w:t>
            </w:r>
          </w:p>
        </w:tc>
      </w:tr>
    </w:tbl>
    <w:p w:rsidR="00FC56F8" w:rsidRDefault="00FC56F8">
      <w:pPr>
        <w:jc w:val="left"/>
        <w:rPr>
          <w:szCs w:val="24"/>
        </w:rPr>
      </w:pPr>
      <w:r>
        <w:rPr>
          <w:rFonts w:hint="eastAsia"/>
          <w:szCs w:val="24"/>
        </w:rPr>
        <w:t>本</w:t>
      </w:r>
      <w:proofErr w:type="gramStart"/>
      <w:r>
        <w:rPr>
          <w:rFonts w:hint="eastAsia"/>
          <w:szCs w:val="24"/>
        </w:rPr>
        <w:t>期末已</w:t>
      </w:r>
      <w:proofErr w:type="gramEnd"/>
      <w:r>
        <w:rPr>
          <w:rFonts w:hint="eastAsia"/>
          <w:szCs w:val="24"/>
        </w:rPr>
        <w:t>到期未支付的应付票据总额为</w:t>
      </w:r>
      <w:r>
        <w:rPr>
          <w:szCs w:val="24"/>
        </w:rPr>
        <w:t>0.00</w:t>
      </w:r>
      <w:r>
        <w:rPr>
          <w:rFonts w:hint="eastAsia"/>
          <w:szCs w:val="24"/>
        </w:rPr>
        <w:t>元。</w:t>
      </w:r>
    </w:p>
    <w:p w:rsidR="00FC56F8" w:rsidRDefault="00FC56F8">
      <w:pPr>
        <w:pStyle w:val="Section"/>
        <w:outlineLvl w:val="2"/>
        <w:rPr>
          <w:bCs w:val="0"/>
          <w:szCs w:val="24"/>
        </w:rPr>
      </w:pPr>
      <w:r>
        <w:rPr>
          <w:bCs w:val="0"/>
          <w:szCs w:val="24"/>
        </w:rPr>
        <w:t>36</w:t>
      </w:r>
      <w:r>
        <w:rPr>
          <w:rFonts w:hint="eastAsia"/>
          <w:bCs w:val="0"/>
          <w:szCs w:val="24"/>
        </w:rPr>
        <w:t>、应付账款</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）应付账款列示</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EB7261">
            <w:pPr>
              <w:jc w:val="left"/>
              <w:rPr>
                <w:szCs w:val="24"/>
              </w:rPr>
            </w:pPr>
            <w:r>
              <w:rPr>
                <w:rFonts w:hint="eastAsia"/>
                <w:szCs w:val="24"/>
              </w:rPr>
              <w:t>应付货款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EB7261">
            <w:pPr>
              <w:jc w:val="right"/>
              <w:rPr>
                <w:szCs w:val="24"/>
              </w:rPr>
            </w:pPr>
            <w:r>
              <w:rPr>
                <w:szCs w:val="24"/>
              </w:rPr>
              <w:t>180,280,017.59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EB7261">
            <w:pPr>
              <w:jc w:val="right"/>
              <w:rPr>
                <w:szCs w:val="24"/>
              </w:rPr>
            </w:pPr>
            <w:r>
              <w:rPr>
                <w:szCs w:val="24"/>
              </w:rPr>
              <w:t>278,075,374.85</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EB7261">
            <w:pPr>
              <w:jc w:val="left"/>
              <w:rPr>
                <w:szCs w:val="24"/>
              </w:rPr>
            </w:pPr>
            <w:r>
              <w:rPr>
                <w:rFonts w:hint="eastAsia"/>
                <w:szCs w:val="24"/>
              </w:rPr>
              <w:t>应付工程款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EB7261">
            <w:pPr>
              <w:jc w:val="right"/>
              <w:rPr>
                <w:szCs w:val="24"/>
              </w:rPr>
            </w:pPr>
            <w:r>
              <w:rPr>
                <w:szCs w:val="24"/>
              </w:rPr>
              <w:t>28,545,343.02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EB7261">
            <w:pPr>
              <w:jc w:val="right"/>
              <w:rPr>
                <w:szCs w:val="24"/>
              </w:rPr>
            </w:pPr>
            <w:r>
              <w:rPr>
                <w:szCs w:val="24"/>
              </w:rPr>
              <w:t>75,637,704.18</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EB7261">
            <w:pPr>
              <w:jc w:val="left"/>
              <w:rPr>
                <w:szCs w:val="24"/>
              </w:rPr>
            </w:pPr>
            <w:r>
              <w:rPr>
                <w:rFonts w:hint="eastAsia"/>
                <w:szCs w:val="24"/>
              </w:rPr>
              <w:t>应付设备款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EB7261">
            <w:pPr>
              <w:jc w:val="right"/>
              <w:rPr>
                <w:szCs w:val="24"/>
              </w:rPr>
            </w:pPr>
            <w:r>
              <w:rPr>
                <w:szCs w:val="24"/>
              </w:rPr>
              <w:t>149,437,854.07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EB7261">
            <w:pPr>
              <w:jc w:val="right"/>
              <w:rPr>
                <w:szCs w:val="24"/>
              </w:rPr>
            </w:pPr>
            <w:r>
              <w:rPr>
                <w:szCs w:val="24"/>
              </w:rPr>
              <w:t>46,048,895.59</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EB7261">
            <w:pPr>
              <w:jc w:val="left"/>
              <w:rPr>
                <w:szCs w:val="24"/>
              </w:rPr>
            </w:pPr>
            <w:r>
              <w:rPr>
                <w:rFonts w:hint="eastAsia"/>
                <w:szCs w:val="24"/>
              </w:rPr>
              <w:t>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EB7261">
            <w:pPr>
              <w:jc w:val="right"/>
              <w:rPr>
                <w:szCs w:val="24"/>
              </w:rPr>
            </w:pPr>
            <w:r>
              <w:rPr>
                <w:szCs w:val="24"/>
              </w:rPr>
              <w:t>1,489,156.19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EB7261">
            <w:pPr>
              <w:jc w:val="right"/>
              <w:rPr>
                <w:szCs w:val="24"/>
              </w:rPr>
            </w:pPr>
            <w:r>
              <w:rPr>
                <w:szCs w:val="24"/>
              </w:rPr>
              <w:t>1,922,611.14</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359,752,370.87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401,684,585.76</w:t>
            </w:r>
          </w:p>
        </w:tc>
      </w:tr>
    </w:tbl>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）账龄超过</w:t>
      </w:r>
      <w:r>
        <w:rPr>
          <w:bCs w:val="0"/>
          <w:szCs w:val="24"/>
        </w:rPr>
        <w:t>1</w:t>
      </w:r>
      <w:r>
        <w:rPr>
          <w:rFonts w:hint="eastAsia"/>
          <w:bCs w:val="0"/>
          <w:szCs w:val="24"/>
        </w:rPr>
        <w:t>年的重要应付账款</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proofErr w:type="gramStart"/>
            <w:r>
              <w:rPr>
                <w:rFonts w:hint="eastAsia"/>
                <w:szCs w:val="24"/>
              </w:rPr>
              <w:t>未偿</w:t>
            </w:r>
            <w:proofErr w:type="gramEnd"/>
            <w:r>
              <w:rPr>
                <w:rFonts w:hint="eastAsia"/>
                <w:szCs w:val="24"/>
              </w:rPr>
              <w:t>还或结转的原因</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BRIGHANN COTTON MARKETING PTY LTD</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16,094,690.88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合同未执行完毕</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新疆新棉棉花销售有限责任公司</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5,876,107.89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合同未执行完毕</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Staple cotton cooperative assicatio</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1,778,781.90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合同未执行完毕</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23,749,580.67</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r>
    </w:tbl>
    <w:p w:rsidR="00FC56F8" w:rsidRPr="00F96D58" w:rsidRDefault="00FC56F8" w:rsidP="00F96D58">
      <w:pPr>
        <w:jc w:val="left"/>
        <w:rPr>
          <w:szCs w:val="24"/>
        </w:rPr>
      </w:pPr>
      <w:r>
        <w:rPr>
          <w:rFonts w:hint="eastAsia"/>
          <w:szCs w:val="24"/>
        </w:rPr>
        <w:t>其他说明：</w:t>
      </w:r>
      <w:r>
        <w:rPr>
          <w:rFonts w:ascii="宋体" w:hAnsi="宋体" w:cs="宋体" w:hint="eastAsia"/>
          <w:kern w:val="0"/>
          <w:szCs w:val="24"/>
          <w:lang w:val="zh-CN"/>
        </w:rPr>
        <w:t>期末余额</w:t>
      </w:r>
      <w:proofErr w:type="gramStart"/>
      <w:r>
        <w:rPr>
          <w:rFonts w:ascii="宋体" w:hAnsi="宋体" w:cs="宋体" w:hint="eastAsia"/>
          <w:kern w:val="0"/>
          <w:szCs w:val="24"/>
          <w:lang w:val="zh-CN"/>
        </w:rPr>
        <w:t>中无持本公司</w:t>
      </w:r>
      <w:proofErr w:type="gramEnd"/>
      <w:r>
        <w:rPr>
          <w:rFonts w:eastAsia="Times New Roman"/>
          <w:kern w:val="0"/>
          <w:szCs w:val="24"/>
          <w:lang w:val="zh-CN"/>
        </w:rPr>
        <w:t>5</w:t>
      </w:r>
      <w:r>
        <w:rPr>
          <w:rFonts w:ascii="宋体" w:hAnsi="宋体" w:cs="宋体" w:hint="eastAsia"/>
          <w:kern w:val="0"/>
          <w:szCs w:val="24"/>
          <w:lang w:val="zh-CN"/>
        </w:rPr>
        <w:t>％以上（含</w:t>
      </w:r>
      <w:r>
        <w:rPr>
          <w:rFonts w:eastAsia="Times New Roman"/>
          <w:kern w:val="0"/>
          <w:szCs w:val="24"/>
          <w:lang w:val="zh-CN"/>
        </w:rPr>
        <w:t>5</w:t>
      </w:r>
      <w:r>
        <w:rPr>
          <w:rFonts w:ascii="宋体" w:hAnsi="宋体" w:cs="宋体" w:hint="eastAsia"/>
          <w:kern w:val="0"/>
          <w:szCs w:val="24"/>
          <w:lang w:val="zh-CN"/>
        </w:rPr>
        <w:t>％）表决权股份的股东单位和其他关联方款项。</w:t>
      </w:r>
    </w:p>
    <w:p w:rsidR="00FC56F8" w:rsidRDefault="00FC56F8">
      <w:pPr>
        <w:pStyle w:val="Section"/>
        <w:outlineLvl w:val="2"/>
        <w:rPr>
          <w:bCs w:val="0"/>
          <w:szCs w:val="24"/>
        </w:rPr>
      </w:pPr>
      <w:r>
        <w:rPr>
          <w:bCs w:val="0"/>
          <w:szCs w:val="24"/>
        </w:rPr>
        <w:t>37</w:t>
      </w:r>
      <w:r>
        <w:rPr>
          <w:rFonts w:hint="eastAsia"/>
          <w:bCs w:val="0"/>
          <w:szCs w:val="24"/>
        </w:rPr>
        <w:t>、预收款项</w:t>
      </w:r>
    </w:p>
    <w:p w:rsidR="00FC56F8" w:rsidRDefault="00FC56F8">
      <w:pPr>
        <w:jc w:val="left"/>
        <w:rPr>
          <w:szCs w:val="24"/>
        </w:rPr>
      </w:pPr>
      <w:r>
        <w:rPr>
          <w:rFonts w:hint="eastAsia"/>
          <w:szCs w:val="24"/>
        </w:rPr>
        <w:t>是否已执行新收入准则</w:t>
      </w:r>
    </w:p>
    <w:p w:rsidR="00FC56F8" w:rsidRDefault="00FC56F8">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rsidR="00FC56F8" w:rsidRDefault="00FC56F8">
      <w:pPr>
        <w:pStyle w:val="Section"/>
        <w:outlineLvl w:val="3"/>
        <w:rPr>
          <w:bCs w:val="0"/>
          <w:szCs w:val="24"/>
        </w:rPr>
      </w:pPr>
      <w:r>
        <w:rPr>
          <w:rFonts w:hint="eastAsia"/>
          <w:bCs w:val="0"/>
          <w:szCs w:val="24"/>
        </w:rPr>
        <w:lastRenderedPageBreak/>
        <w:t>（</w:t>
      </w:r>
      <w:r>
        <w:rPr>
          <w:bCs w:val="0"/>
          <w:szCs w:val="24"/>
        </w:rPr>
        <w:t>1</w:t>
      </w:r>
      <w:r>
        <w:rPr>
          <w:rFonts w:hint="eastAsia"/>
          <w:bCs w:val="0"/>
          <w:szCs w:val="24"/>
        </w:rPr>
        <w:t>）预收款项列示</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预收货款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959,799,701.55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755,100,033.14</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预收租金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7,232,113.19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9,403,770.51</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2,546,368.61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95,780.00</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969,578,183.35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764,599,583.65</w:t>
            </w:r>
          </w:p>
        </w:tc>
      </w:tr>
    </w:tbl>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）账龄超过</w:t>
      </w:r>
      <w:r>
        <w:rPr>
          <w:bCs w:val="0"/>
          <w:szCs w:val="24"/>
        </w:rPr>
        <w:t>1</w:t>
      </w:r>
      <w:r>
        <w:rPr>
          <w:rFonts w:hint="eastAsia"/>
          <w:bCs w:val="0"/>
          <w:szCs w:val="24"/>
        </w:rPr>
        <w:t>年的重要预收款项</w:t>
      </w:r>
    </w:p>
    <w:p w:rsidR="00F96D58" w:rsidRPr="00F96D58" w:rsidRDefault="00F96D58" w:rsidP="00F96D58">
      <w:pPr>
        <w:jc w:val="left"/>
        <w:rPr>
          <w:szCs w:val="24"/>
        </w:rPr>
      </w:pPr>
      <w:r w:rsidRPr="00F96D58">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3</w:t>
      </w:r>
      <w:r>
        <w:rPr>
          <w:rFonts w:hint="eastAsia"/>
          <w:bCs w:val="0"/>
          <w:szCs w:val="24"/>
        </w:rPr>
        <w:t>）期末建造合同形成的已结算未完工项目情况</w:t>
      </w:r>
    </w:p>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t>38</w:t>
      </w:r>
      <w:r>
        <w:rPr>
          <w:rFonts w:hint="eastAsia"/>
          <w:bCs w:val="0"/>
          <w:szCs w:val="24"/>
        </w:rPr>
        <w:t>、合同负债</w:t>
      </w:r>
    </w:p>
    <w:p w:rsidR="00F96D58" w:rsidRPr="00F96D58" w:rsidRDefault="00F96D58" w:rsidP="00F96D58">
      <w:pPr>
        <w:jc w:val="left"/>
        <w:rPr>
          <w:szCs w:val="24"/>
        </w:rPr>
      </w:pPr>
      <w:r w:rsidRPr="00F96D58">
        <w:rPr>
          <w:rFonts w:hint="eastAsia"/>
          <w:szCs w:val="24"/>
        </w:rPr>
        <w:t>无</w:t>
      </w:r>
    </w:p>
    <w:p w:rsidR="00FC56F8" w:rsidRDefault="00FC56F8">
      <w:pPr>
        <w:pStyle w:val="Section"/>
        <w:outlineLvl w:val="2"/>
        <w:rPr>
          <w:bCs w:val="0"/>
          <w:szCs w:val="24"/>
        </w:rPr>
      </w:pPr>
      <w:r>
        <w:rPr>
          <w:bCs w:val="0"/>
          <w:szCs w:val="24"/>
        </w:rPr>
        <w:t>39</w:t>
      </w:r>
      <w:r>
        <w:rPr>
          <w:rFonts w:hint="eastAsia"/>
          <w:bCs w:val="0"/>
          <w:szCs w:val="24"/>
        </w:rPr>
        <w:t>、应付职工薪</w:t>
      </w:r>
      <w:proofErr w:type="gramStart"/>
      <w:r>
        <w:rPr>
          <w:rFonts w:hint="eastAsia"/>
          <w:bCs w:val="0"/>
          <w:szCs w:val="24"/>
        </w:rPr>
        <w:t>酬</w:t>
      </w:r>
      <w:proofErr w:type="gramEnd"/>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）应付职工薪</w:t>
      </w:r>
      <w:proofErr w:type="gramStart"/>
      <w:r>
        <w:rPr>
          <w:rFonts w:hint="eastAsia"/>
          <w:bCs w:val="0"/>
          <w:szCs w:val="24"/>
        </w:rPr>
        <w:t>酬</w:t>
      </w:r>
      <w:proofErr w:type="gramEnd"/>
      <w:r>
        <w:rPr>
          <w:rFonts w:hint="eastAsia"/>
          <w:bCs w:val="0"/>
          <w:szCs w:val="24"/>
        </w:rPr>
        <w:t>列示</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一、短期薪酬</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92,927,189.59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457,613,581.36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478,745,164.33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71,795,606.62</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二、离职后福利</w:t>
            </w:r>
            <w:r>
              <w:rPr>
                <w:szCs w:val="24"/>
              </w:rPr>
              <w:t>-</w:t>
            </w:r>
            <w:r>
              <w:rPr>
                <w:rFonts w:hint="eastAsia"/>
                <w:szCs w:val="24"/>
              </w:rPr>
              <w:t>设定提存计划</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2,290,456.28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30,675,999.00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30,690,321.84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2,276,133.44</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三、辞退福利</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2,085,938.16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22,718,136.35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22,766,743.45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2,037,331.06</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97,303,584.03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511,007,716.71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532,202,229.62</w:t>
            </w:r>
          </w:p>
        </w:tc>
        <w:tc>
          <w:tcPr>
            <w:tcW w:w="1914"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76,109,071.12</w:t>
            </w:r>
          </w:p>
        </w:tc>
      </w:tr>
    </w:tbl>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）短期薪酬列示</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1</w:t>
            </w:r>
            <w:r>
              <w:rPr>
                <w:rFonts w:hint="eastAsia"/>
                <w:szCs w:val="24"/>
              </w:rPr>
              <w:t>、工资、奖金、津贴和补贴</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83,337,561.71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418,060,256.21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440,366,968.75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61,030,849.17</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2</w:t>
            </w:r>
            <w:r>
              <w:rPr>
                <w:rFonts w:hint="eastAsia"/>
                <w:szCs w:val="24"/>
              </w:rPr>
              <w:t>、职工福利费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2,296,109.37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13,532,793.69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12,923,900.55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2,905,002.51</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lastRenderedPageBreak/>
              <w:t>3</w:t>
            </w:r>
            <w:r>
              <w:rPr>
                <w:rFonts w:hint="eastAsia"/>
                <w:szCs w:val="24"/>
              </w:rPr>
              <w:t>、社会保险费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3,605,233.67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19,038,116.69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19,660,873.65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2,982,476.71</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其中：医疗保险费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3,472,409.93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16,487,653.68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17,079,697.94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2,880,365.67</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工伤保险费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80,007.80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1,470,235.46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1,501,075.59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49,167.67</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生育保险费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52,815.94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1,080,227.55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1,080,100.12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52,943.37</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4</w:t>
            </w:r>
            <w:r>
              <w:rPr>
                <w:rFonts w:hint="eastAsia"/>
                <w:szCs w:val="24"/>
              </w:rPr>
              <w:t>、住房公积金</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382,409.99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2,160,635.68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2,143,147.68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399,897.99</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5</w:t>
            </w:r>
            <w:r>
              <w:rPr>
                <w:rFonts w:hint="eastAsia"/>
                <w:szCs w:val="24"/>
              </w:rPr>
              <w:t>、工会经费和职工教育经费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3,305,874.85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3,388,705.03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2,217,199.64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4,477,380.24</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6</w:t>
            </w:r>
            <w:r>
              <w:rPr>
                <w:rFonts w:hint="eastAsia"/>
                <w:szCs w:val="24"/>
              </w:rPr>
              <w:t>、短期带薪缺勤</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1,433,074.06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1,433,074.06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92,927,189.59</w:t>
            </w:r>
          </w:p>
        </w:tc>
        <w:tc>
          <w:tcPr>
            <w:tcW w:w="1914"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457,613,581.36</w:t>
            </w:r>
          </w:p>
        </w:tc>
        <w:tc>
          <w:tcPr>
            <w:tcW w:w="1914"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478,745,164.33</w:t>
            </w:r>
          </w:p>
        </w:tc>
        <w:tc>
          <w:tcPr>
            <w:tcW w:w="1914"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71,795,606.62</w:t>
            </w:r>
          </w:p>
        </w:tc>
      </w:tr>
    </w:tbl>
    <w:p w:rsidR="00FC56F8" w:rsidRDefault="00FC56F8">
      <w:pPr>
        <w:pStyle w:val="Section"/>
        <w:outlineLvl w:val="3"/>
        <w:rPr>
          <w:bCs w:val="0"/>
          <w:szCs w:val="24"/>
        </w:rPr>
      </w:pPr>
      <w:r>
        <w:rPr>
          <w:rFonts w:hint="eastAsia"/>
          <w:bCs w:val="0"/>
          <w:szCs w:val="24"/>
        </w:rPr>
        <w:t>（</w:t>
      </w:r>
      <w:r>
        <w:rPr>
          <w:bCs w:val="0"/>
          <w:szCs w:val="24"/>
        </w:rPr>
        <w:t>3</w:t>
      </w:r>
      <w:r>
        <w:rPr>
          <w:rFonts w:hint="eastAsia"/>
          <w:bCs w:val="0"/>
          <w:szCs w:val="24"/>
        </w:rPr>
        <w:t>）设定提存计划列示</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1</w:t>
            </w:r>
            <w:r>
              <w:rPr>
                <w:rFonts w:hint="eastAsia"/>
                <w:szCs w:val="24"/>
              </w:rPr>
              <w:t>、基本养老保险</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2,094,219.07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29,576,244.68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29,671,440.26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1,999,023.49</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2</w:t>
            </w:r>
            <w:r>
              <w:rPr>
                <w:rFonts w:hint="eastAsia"/>
                <w:szCs w:val="24"/>
              </w:rPr>
              <w:t>、失业保险费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196,237.21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1,099,754.32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1,018,881.58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277,109.95</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2,290,456.28</w:t>
            </w:r>
          </w:p>
        </w:tc>
        <w:tc>
          <w:tcPr>
            <w:tcW w:w="1914"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30,675,999.00</w:t>
            </w:r>
          </w:p>
        </w:tc>
        <w:tc>
          <w:tcPr>
            <w:tcW w:w="1914"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30,690,321.84</w:t>
            </w:r>
          </w:p>
        </w:tc>
        <w:tc>
          <w:tcPr>
            <w:tcW w:w="1914"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2,276,133.44</w:t>
            </w:r>
          </w:p>
        </w:tc>
      </w:tr>
    </w:tbl>
    <w:p w:rsidR="00FC56F8" w:rsidRPr="00F96D58" w:rsidRDefault="00FC56F8" w:rsidP="00F96D58">
      <w:pPr>
        <w:jc w:val="left"/>
        <w:rPr>
          <w:szCs w:val="24"/>
        </w:rPr>
      </w:pPr>
      <w:r>
        <w:rPr>
          <w:rFonts w:hint="eastAsia"/>
          <w:szCs w:val="24"/>
        </w:rPr>
        <w:t>其他说明：</w:t>
      </w:r>
      <w:r>
        <w:rPr>
          <w:rFonts w:ascii="宋体" w:hAnsi="宋体" w:cs="宋体" w:hint="eastAsia"/>
          <w:kern w:val="0"/>
          <w:szCs w:val="24"/>
          <w:lang w:val="zh-CN"/>
        </w:rPr>
        <w:t>无</w:t>
      </w:r>
    </w:p>
    <w:p w:rsidR="00FC56F8" w:rsidRDefault="00FC56F8">
      <w:pPr>
        <w:pStyle w:val="Section"/>
        <w:outlineLvl w:val="2"/>
        <w:rPr>
          <w:bCs w:val="0"/>
          <w:szCs w:val="24"/>
        </w:rPr>
      </w:pPr>
      <w:r>
        <w:rPr>
          <w:bCs w:val="0"/>
          <w:szCs w:val="24"/>
        </w:rPr>
        <w:t>40</w:t>
      </w:r>
      <w:r>
        <w:rPr>
          <w:rFonts w:hint="eastAsia"/>
          <w:bCs w:val="0"/>
          <w:szCs w:val="24"/>
        </w:rPr>
        <w:t>、应交税费</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增值税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8,188,900.04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9,587,808.74</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企业所得税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62,222,438.08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126,426,801.26</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个人所得税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1,747,043.09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1,097,857.60</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城市维护建设税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770,056.93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1,676,305.18</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房产税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3,939,698.51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4,825,745.56</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土地使用税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5,267,418.44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4,140,145.03</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教育费附加</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589,138.66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989,138.67</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1,180,873.15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1,872,361.63</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83,905,566.90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150,616,163.67</w:t>
            </w:r>
          </w:p>
        </w:tc>
      </w:tr>
    </w:tbl>
    <w:p w:rsidR="00FC56F8" w:rsidRPr="00F96D58" w:rsidRDefault="00FC56F8" w:rsidP="00F96D58">
      <w:pPr>
        <w:jc w:val="left"/>
        <w:rPr>
          <w:szCs w:val="24"/>
        </w:rPr>
      </w:pPr>
      <w:r>
        <w:rPr>
          <w:rFonts w:hint="eastAsia"/>
          <w:szCs w:val="24"/>
        </w:rPr>
        <w:t>其他说明：</w:t>
      </w:r>
      <w:r>
        <w:rPr>
          <w:rFonts w:ascii="宋体" w:hAnsi="宋体" w:cs="宋体" w:hint="eastAsia"/>
          <w:kern w:val="0"/>
          <w:szCs w:val="24"/>
          <w:lang w:val="zh-CN"/>
        </w:rPr>
        <w:t>无</w:t>
      </w:r>
    </w:p>
    <w:p w:rsidR="00FC56F8" w:rsidRDefault="00FC56F8">
      <w:pPr>
        <w:pStyle w:val="Section"/>
        <w:outlineLvl w:val="2"/>
        <w:rPr>
          <w:bCs w:val="0"/>
          <w:szCs w:val="24"/>
        </w:rPr>
      </w:pPr>
      <w:r>
        <w:rPr>
          <w:bCs w:val="0"/>
          <w:szCs w:val="24"/>
        </w:rPr>
        <w:t>41</w:t>
      </w:r>
      <w:r>
        <w:rPr>
          <w:rFonts w:hint="eastAsia"/>
          <w:bCs w:val="0"/>
          <w:szCs w:val="24"/>
        </w:rPr>
        <w:t>、其他应付款</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lastRenderedPageBreak/>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应付利息</w:t>
            </w:r>
          </w:p>
        </w:tc>
        <w:tc>
          <w:tcPr>
            <w:tcW w:w="31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18,803,709.49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21,120,729.60</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应付股利</w:t>
            </w:r>
          </w:p>
        </w:tc>
        <w:tc>
          <w:tcPr>
            <w:tcW w:w="31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300,054.04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300,000.00</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其他应付款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182,923,286.13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223,296,049.76</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202,027,049.66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244,716,779.36</w:t>
            </w:r>
          </w:p>
        </w:tc>
      </w:tr>
    </w:tbl>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）应付利息</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短期借款应付利息</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18,803,709.49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21,120,729.60</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18,803,709.49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21,120,729.60</w:t>
            </w:r>
          </w:p>
        </w:tc>
      </w:tr>
    </w:tbl>
    <w:p w:rsidR="00FC56F8" w:rsidRDefault="00FC56F8">
      <w:pPr>
        <w:jc w:val="left"/>
        <w:rPr>
          <w:szCs w:val="24"/>
        </w:rPr>
      </w:pPr>
      <w:r>
        <w:rPr>
          <w:rFonts w:hint="eastAsia"/>
          <w:szCs w:val="24"/>
        </w:rPr>
        <w:t>重要的已逾期未支付的利息情况：</w:t>
      </w:r>
    </w:p>
    <w:p w:rsidR="00FC56F8" w:rsidRPr="00F96D58" w:rsidRDefault="00FC56F8" w:rsidP="00F96D58">
      <w:pPr>
        <w:jc w:val="left"/>
        <w:rPr>
          <w:szCs w:val="24"/>
        </w:rPr>
      </w:pPr>
      <w:r>
        <w:rPr>
          <w:rFonts w:hint="eastAsia"/>
          <w:szCs w:val="24"/>
        </w:rPr>
        <w:t>其他说明：</w:t>
      </w:r>
      <w:r>
        <w:rPr>
          <w:rFonts w:ascii="宋体" w:hAnsi="宋体" w:cs="宋体" w:hint="eastAsia"/>
          <w:kern w:val="0"/>
          <w:szCs w:val="24"/>
          <w:lang w:val="zh-CN"/>
        </w:rPr>
        <w:t>无</w:t>
      </w:r>
    </w:p>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）应付股利</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普通股股利</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300,054.04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300,000.00</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300,054.04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300,000.00</w:t>
            </w:r>
          </w:p>
        </w:tc>
      </w:tr>
    </w:tbl>
    <w:p w:rsidR="00FC56F8" w:rsidRPr="00F96D58" w:rsidRDefault="00FC56F8" w:rsidP="00F96D58">
      <w:pPr>
        <w:jc w:val="left"/>
        <w:rPr>
          <w:szCs w:val="24"/>
        </w:rPr>
      </w:pPr>
      <w:r>
        <w:rPr>
          <w:rFonts w:hint="eastAsia"/>
          <w:szCs w:val="24"/>
        </w:rPr>
        <w:t>其他说明，包括重要的超过</w:t>
      </w:r>
      <w:r>
        <w:rPr>
          <w:szCs w:val="24"/>
        </w:rPr>
        <w:t>1</w:t>
      </w:r>
      <w:r>
        <w:rPr>
          <w:rFonts w:hint="eastAsia"/>
          <w:szCs w:val="24"/>
        </w:rPr>
        <w:t>年未支付的应付股利，应披露未支付原因：</w:t>
      </w:r>
      <w:r>
        <w:rPr>
          <w:rFonts w:ascii="宋体" w:hAnsi="宋体" w:cs="宋体" w:hint="eastAsia"/>
          <w:kern w:val="0"/>
          <w:szCs w:val="24"/>
          <w:lang w:val="zh-CN"/>
        </w:rPr>
        <w:t>无</w:t>
      </w:r>
    </w:p>
    <w:p w:rsidR="00FC56F8" w:rsidRDefault="00FC56F8">
      <w:pPr>
        <w:pStyle w:val="Section"/>
        <w:outlineLvl w:val="3"/>
        <w:rPr>
          <w:bCs w:val="0"/>
          <w:szCs w:val="24"/>
        </w:rPr>
      </w:pPr>
      <w:r>
        <w:rPr>
          <w:rFonts w:hint="eastAsia"/>
          <w:bCs w:val="0"/>
          <w:szCs w:val="24"/>
        </w:rPr>
        <w:t>（</w:t>
      </w:r>
      <w:r>
        <w:rPr>
          <w:bCs w:val="0"/>
          <w:szCs w:val="24"/>
        </w:rPr>
        <w:t>3</w:t>
      </w:r>
      <w:r>
        <w:rPr>
          <w:rFonts w:hint="eastAsia"/>
          <w:bCs w:val="0"/>
          <w:szCs w:val="24"/>
        </w:rPr>
        <w:t>）其他应付款</w:t>
      </w:r>
    </w:p>
    <w:p w:rsidR="00FC56F8" w:rsidRDefault="00FC56F8">
      <w:pPr>
        <w:jc w:val="left"/>
        <w:rPr>
          <w:szCs w:val="24"/>
        </w:rPr>
      </w:pPr>
      <w:r>
        <w:rPr>
          <w:szCs w:val="24"/>
        </w:rPr>
        <w:t>1</w:t>
      </w:r>
      <w:r>
        <w:rPr>
          <w:rFonts w:hint="eastAsia"/>
          <w:szCs w:val="24"/>
        </w:rPr>
        <w:t>）按款项性质列示其他应付款</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质保金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18,739,478.10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27,547,009.98</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押金及保证金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43,188,741.90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47,111,525.99</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佣金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2,143,445.37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1,888,482.78</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修理费</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95,950.00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6,140,686.99</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暂收款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6,278,806.87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26,578,274.74</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运费</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23,541,457.87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32,690,468.76</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电费</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10,171,230.55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9,661,457.62</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其他预提费用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21,471,229.75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24,949,181.73</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其他单位往来款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23,859,045.75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11,345,191.09</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lastRenderedPageBreak/>
              <w:t>应付土地款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33,433,899.97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35,383,770.08</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182,923,286.13</w:t>
            </w:r>
          </w:p>
        </w:tc>
        <w:tc>
          <w:tcPr>
            <w:tcW w:w="3189"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223,296,049.76</w:t>
            </w:r>
          </w:p>
        </w:tc>
      </w:tr>
    </w:tbl>
    <w:p w:rsidR="00FC56F8" w:rsidRDefault="00FC56F8">
      <w:pPr>
        <w:jc w:val="left"/>
        <w:rPr>
          <w:szCs w:val="24"/>
        </w:rPr>
      </w:pPr>
      <w:r>
        <w:rPr>
          <w:szCs w:val="24"/>
        </w:rPr>
        <w:t>2</w:t>
      </w:r>
      <w:r>
        <w:rPr>
          <w:rFonts w:hint="eastAsia"/>
          <w:szCs w:val="24"/>
        </w:rPr>
        <w:t>）账龄超过</w:t>
      </w:r>
      <w:r>
        <w:rPr>
          <w:szCs w:val="24"/>
        </w:rPr>
        <w:t>1</w:t>
      </w:r>
      <w:r>
        <w:rPr>
          <w:rFonts w:hint="eastAsia"/>
          <w:szCs w:val="24"/>
        </w:rPr>
        <w:t>年的重要其他应付款</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proofErr w:type="gramStart"/>
            <w:r>
              <w:rPr>
                <w:rFonts w:hint="eastAsia"/>
                <w:szCs w:val="24"/>
              </w:rPr>
              <w:t>未偿</w:t>
            </w:r>
            <w:proofErr w:type="gramEnd"/>
            <w:r>
              <w:rPr>
                <w:rFonts w:hint="eastAsia"/>
                <w:szCs w:val="24"/>
              </w:rPr>
              <w:t>还或结转的原因</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奎屯锦棉</w:t>
            </w:r>
            <w:proofErr w:type="gramStart"/>
            <w:r>
              <w:rPr>
                <w:rFonts w:hint="eastAsia"/>
                <w:szCs w:val="24"/>
              </w:rPr>
              <w:t>棉</w:t>
            </w:r>
            <w:proofErr w:type="gramEnd"/>
            <w:r>
              <w:rPr>
                <w:rFonts w:hint="eastAsia"/>
                <w:szCs w:val="24"/>
              </w:rPr>
              <w:t>业有限责任公司</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5,615,791.09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往来款未支付</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兰陵县建筑安装工程总公司</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2,417,174.50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质保金</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双五千资金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10,648,994.25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尚未拨付给员工</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新疆库尔勒银</w:t>
            </w:r>
            <w:proofErr w:type="gramStart"/>
            <w:r>
              <w:rPr>
                <w:rFonts w:hint="eastAsia"/>
                <w:szCs w:val="24"/>
              </w:rPr>
              <w:t>海综合</w:t>
            </w:r>
            <w:proofErr w:type="gramEnd"/>
            <w:r>
              <w:rPr>
                <w:rFonts w:hint="eastAsia"/>
                <w:szCs w:val="24"/>
              </w:rPr>
              <w:t>经营公司</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1,036,409.80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往来款未支付</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喀什叶城银星商贸有限公司</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2,832,627.37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往来款未支付</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浙江中南建设集团钢结构有限公司</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3,052,938.80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质保金</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中国第四冶金建设有限责任公司新疆分公司</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2,095,315.00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质保金</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27,699,250.81</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r>
    </w:tbl>
    <w:p w:rsidR="00FC56F8" w:rsidRPr="00F96D58" w:rsidRDefault="00FC56F8" w:rsidP="00F96D58">
      <w:pPr>
        <w:jc w:val="left"/>
        <w:rPr>
          <w:szCs w:val="24"/>
        </w:rPr>
      </w:pPr>
      <w:r>
        <w:rPr>
          <w:rFonts w:hint="eastAsia"/>
          <w:szCs w:val="24"/>
        </w:rPr>
        <w:t>其他说明</w:t>
      </w:r>
      <w:r w:rsidR="00F96D58">
        <w:rPr>
          <w:rFonts w:hint="eastAsia"/>
          <w:szCs w:val="24"/>
        </w:rPr>
        <w:t>：</w:t>
      </w:r>
      <w:r>
        <w:rPr>
          <w:rFonts w:ascii="宋体" w:hAnsi="宋体" w:cs="宋体" w:hint="eastAsia"/>
          <w:kern w:val="0"/>
          <w:szCs w:val="24"/>
          <w:lang w:val="zh-CN"/>
        </w:rPr>
        <w:t>期末余额中无应付本公司</w:t>
      </w:r>
      <w:r>
        <w:rPr>
          <w:rFonts w:eastAsia="Times New Roman"/>
          <w:kern w:val="0"/>
          <w:szCs w:val="24"/>
          <w:lang w:val="zh-CN"/>
        </w:rPr>
        <w:t>5</w:t>
      </w:r>
      <w:r>
        <w:rPr>
          <w:rFonts w:ascii="宋体" w:hAnsi="宋体" w:cs="宋体" w:hint="eastAsia"/>
          <w:kern w:val="0"/>
          <w:szCs w:val="24"/>
          <w:lang w:val="zh-CN"/>
        </w:rPr>
        <w:t>％以上（含</w:t>
      </w:r>
      <w:r>
        <w:rPr>
          <w:rFonts w:eastAsia="Times New Roman"/>
          <w:kern w:val="0"/>
          <w:szCs w:val="24"/>
          <w:lang w:val="zh-CN"/>
        </w:rPr>
        <w:t>5</w:t>
      </w:r>
      <w:r>
        <w:rPr>
          <w:rFonts w:ascii="宋体" w:hAnsi="宋体" w:cs="宋体" w:hint="eastAsia"/>
          <w:kern w:val="0"/>
          <w:szCs w:val="24"/>
          <w:lang w:val="zh-CN"/>
        </w:rPr>
        <w:t>％）表决权股份的股东单位和其他关联方款项。</w:t>
      </w:r>
    </w:p>
    <w:p w:rsidR="00FC56F8" w:rsidRDefault="00FC56F8">
      <w:pPr>
        <w:pStyle w:val="Section"/>
        <w:outlineLvl w:val="2"/>
        <w:rPr>
          <w:bCs w:val="0"/>
          <w:szCs w:val="24"/>
        </w:rPr>
      </w:pPr>
      <w:r>
        <w:rPr>
          <w:bCs w:val="0"/>
          <w:szCs w:val="24"/>
        </w:rPr>
        <w:t>42</w:t>
      </w:r>
      <w:r>
        <w:rPr>
          <w:rFonts w:hint="eastAsia"/>
          <w:bCs w:val="0"/>
          <w:szCs w:val="24"/>
        </w:rPr>
        <w:t>、持有待售负债</w:t>
      </w:r>
    </w:p>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t>43</w:t>
      </w:r>
      <w:r>
        <w:rPr>
          <w:rFonts w:hint="eastAsia"/>
          <w:bCs w:val="0"/>
          <w:szCs w:val="24"/>
        </w:rPr>
        <w:t>、一年内到期的非流动负债</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一年内到期的长期应付款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20,000,000.00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20,000,000.00</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20,000,000.00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20,000,000.00</w:t>
            </w:r>
          </w:p>
        </w:tc>
      </w:tr>
    </w:tbl>
    <w:p w:rsidR="00FC56F8" w:rsidRPr="00F96D58" w:rsidRDefault="00FC56F8" w:rsidP="00F96D58">
      <w:pPr>
        <w:jc w:val="left"/>
        <w:rPr>
          <w:szCs w:val="24"/>
        </w:rPr>
      </w:pPr>
      <w:r>
        <w:rPr>
          <w:rFonts w:hint="eastAsia"/>
          <w:szCs w:val="24"/>
        </w:rPr>
        <w:t>其他说明：</w:t>
      </w:r>
      <w:r>
        <w:rPr>
          <w:rFonts w:ascii="宋体" w:hAnsi="宋体" w:cs="宋体" w:hint="eastAsia"/>
          <w:kern w:val="0"/>
          <w:szCs w:val="24"/>
          <w:lang w:val="zh-CN"/>
        </w:rPr>
        <w:t>无</w:t>
      </w:r>
    </w:p>
    <w:p w:rsidR="00FC56F8" w:rsidRDefault="00FC56F8">
      <w:pPr>
        <w:pStyle w:val="Section"/>
        <w:outlineLvl w:val="2"/>
        <w:rPr>
          <w:bCs w:val="0"/>
          <w:szCs w:val="24"/>
        </w:rPr>
      </w:pPr>
      <w:r>
        <w:rPr>
          <w:bCs w:val="0"/>
          <w:szCs w:val="24"/>
        </w:rPr>
        <w:t>44</w:t>
      </w:r>
      <w:r>
        <w:rPr>
          <w:rFonts w:hint="eastAsia"/>
          <w:bCs w:val="0"/>
          <w:szCs w:val="24"/>
        </w:rPr>
        <w:t>、其他流动负债</w:t>
      </w:r>
    </w:p>
    <w:p w:rsidR="00FC56F8" w:rsidRDefault="00FC56F8">
      <w:pPr>
        <w:jc w:val="left"/>
        <w:rPr>
          <w:szCs w:val="24"/>
        </w:rPr>
      </w:pPr>
      <w:r>
        <w:rPr>
          <w:rFonts w:hint="eastAsia"/>
          <w:szCs w:val="24"/>
        </w:rPr>
        <w:t>是否已执行新收入准则</w:t>
      </w:r>
    </w:p>
    <w:p w:rsidR="00FC56F8" w:rsidRDefault="00FC56F8">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rsidR="00FC56F8" w:rsidRDefault="00FC56F8">
      <w:pPr>
        <w:jc w:val="left"/>
        <w:rPr>
          <w:szCs w:val="24"/>
        </w:rPr>
      </w:pPr>
      <w:r>
        <w:rPr>
          <w:rFonts w:hint="eastAsia"/>
          <w:szCs w:val="24"/>
        </w:rPr>
        <w:t>短期应付债券的增减变动：</w:t>
      </w:r>
    </w:p>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lastRenderedPageBreak/>
        <w:t>45</w:t>
      </w:r>
      <w:r>
        <w:rPr>
          <w:rFonts w:hint="eastAsia"/>
          <w:bCs w:val="0"/>
          <w:szCs w:val="24"/>
        </w:rPr>
        <w:t>、长期借款</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）长期借款分类</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保证借款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349,915,000.00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150,000,000.00</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信用借款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4,102,771.57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28,462,939.57</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保证、抵押借款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96,710,000.00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97,710,000.00</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450,727,771.57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276,172,939.57</w:t>
            </w:r>
          </w:p>
        </w:tc>
      </w:tr>
    </w:tbl>
    <w:p w:rsidR="00FC56F8" w:rsidRDefault="00FC56F8">
      <w:pPr>
        <w:jc w:val="left"/>
        <w:rPr>
          <w:szCs w:val="24"/>
        </w:rPr>
      </w:pPr>
      <w:r>
        <w:rPr>
          <w:rFonts w:hint="eastAsia"/>
          <w:szCs w:val="24"/>
        </w:rPr>
        <w:t>长期借款分类的说明：</w:t>
      </w:r>
    </w:p>
    <w:p w:rsidR="00FC56F8" w:rsidRDefault="00FC56F8">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、信用借款</w:t>
      </w:r>
    </w:p>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）本公司之控股子</w:t>
      </w:r>
      <w:r>
        <w:rPr>
          <w:rFonts w:eastAsia="Times New Roman"/>
          <w:kern w:val="0"/>
          <w:szCs w:val="24"/>
          <w:lang w:val="zh-CN"/>
        </w:rPr>
        <w:t>(</w:t>
      </w:r>
      <w:r>
        <w:rPr>
          <w:rFonts w:ascii="宋体" w:hAnsi="宋体" w:cs="宋体" w:hint="eastAsia"/>
          <w:kern w:val="0"/>
          <w:szCs w:val="24"/>
          <w:lang w:val="zh-CN"/>
        </w:rPr>
        <w:t>孙</w:t>
      </w:r>
      <w:r>
        <w:rPr>
          <w:rFonts w:eastAsia="Times New Roman"/>
          <w:kern w:val="0"/>
          <w:szCs w:val="24"/>
          <w:lang w:val="zh-CN"/>
        </w:rPr>
        <w:t>)</w:t>
      </w:r>
      <w:r>
        <w:rPr>
          <w:rFonts w:ascii="宋体" w:hAnsi="宋体" w:cs="宋体" w:hint="eastAsia"/>
          <w:kern w:val="0"/>
          <w:szCs w:val="24"/>
          <w:lang w:val="zh-CN"/>
        </w:rPr>
        <w:t>公司奎屯</w:t>
      </w:r>
      <w:proofErr w:type="gramStart"/>
      <w:r>
        <w:rPr>
          <w:rFonts w:ascii="宋体" w:hAnsi="宋体" w:cs="宋体" w:hint="eastAsia"/>
          <w:kern w:val="0"/>
          <w:szCs w:val="24"/>
          <w:lang w:val="zh-CN"/>
        </w:rPr>
        <w:t>锦孚向</w:t>
      </w:r>
      <w:proofErr w:type="gramEnd"/>
      <w:r>
        <w:rPr>
          <w:rFonts w:ascii="宋体" w:hAnsi="宋体" w:cs="宋体" w:hint="eastAsia"/>
          <w:kern w:val="0"/>
          <w:szCs w:val="24"/>
          <w:lang w:val="zh-CN"/>
        </w:rPr>
        <w:t>新疆天北城市建设投资有限公司借款</w:t>
      </w:r>
      <w:r>
        <w:rPr>
          <w:rFonts w:eastAsia="Times New Roman"/>
          <w:kern w:val="0"/>
          <w:szCs w:val="24"/>
          <w:lang w:val="zh-CN"/>
        </w:rPr>
        <w:t>43,214,300.00</w:t>
      </w:r>
      <w:r>
        <w:rPr>
          <w:rFonts w:ascii="宋体" w:hAnsi="宋体" w:cs="宋体" w:hint="eastAsia"/>
          <w:kern w:val="0"/>
          <w:szCs w:val="24"/>
          <w:lang w:val="zh-CN"/>
        </w:rPr>
        <w:t>元，截止</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w:t>
      </w:r>
      <w:r>
        <w:rPr>
          <w:rFonts w:eastAsia="Times New Roman"/>
          <w:kern w:val="0"/>
          <w:szCs w:val="24"/>
          <w:lang w:val="zh-CN"/>
        </w:rPr>
        <w:t>30</w:t>
      </w:r>
      <w:r>
        <w:rPr>
          <w:rFonts w:ascii="宋体" w:hAnsi="宋体" w:cs="宋体" w:hint="eastAsia"/>
          <w:kern w:val="0"/>
          <w:szCs w:val="24"/>
          <w:lang w:val="zh-CN"/>
        </w:rPr>
        <w:t>日已归还</w:t>
      </w:r>
      <w:r>
        <w:rPr>
          <w:rFonts w:eastAsia="Times New Roman"/>
          <w:kern w:val="0"/>
          <w:szCs w:val="24"/>
          <w:lang w:val="zh-CN"/>
        </w:rPr>
        <w:t xml:space="preserve"> 41,693,346.43 </w:t>
      </w:r>
      <w:r>
        <w:rPr>
          <w:rFonts w:ascii="宋体" w:hAnsi="宋体" w:cs="宋体" w:hint="eastAsia"/>
          <w:kern w:val="0"/>
          <w:szCs w:val="24"/>
          <w:lang w:val="zh-CN"/>
        </w:rPr>
        <w:t>元，期末余额为</w:t>
      </w:r>
      <w:r>
        <w:rPr>
          <w:rFonts w:eastAsia="Times New Roman"/>
          <w:kern w:val="0"/>
          <w:szCs w:val="24"/>
          <w:lang w:val="zh-CN"/>
        </w:rPr>
        <w:t xml:space="preserve"> 1,520,953.57</w:t>
      </w:r>
      <w:r>
        <w:rPr>
          <w:rFonts w:ascii="宋体" w:hAnsi="宋体" w:cs="宋体" w:hint="eastAsia"/>
          <w:kern w:val="0"/>
          <w:szCs w:val="24"/>
          <w:lang w:val="zh-CN"/>
        </w:rPr>
        <w:t>元。</w:t>
      </w:r>
    </w:p>
    <w:p w:rsidR="00FC56F8" w:rsidRDefault="00FC56F8">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）本公司与淮北市财政局签订的利用国债转贷资金实施建设项目的协议，借款金额为</w:t>
      </w:r>
      <w:r>
        <w:rPr>
          <w:rFonts w:eastAsia="Times New Roman"/>
          <w:kern w:val="0"/>
          <w:szCs w:val="24"/>
          <w:lang w:val="zh-CN"/>
        </w:rPr>
        <w:t>2,840,000.00</w:t>
      </w:r>
      <w:r>
        <w:rPr>
          <w:rFonts w:ascii="宋体" w:hAnsi="宋体" w:cs="宋体" w:hint="eastAsia"/>
          <w:kern w:val="0"/>
          <w:szCs w:val="24"/>
          <w:lang w:val="zh-CN"/>
        </w:rPr>
        <w:t>元，截止至</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日，借款余额为</w:t>
      </w:r>
      <w:r>
        <w:rPr>
          <w:rFonts w:eastAsia="Times New Roman"/>
          <w:kern w:val="0"/>
          <w:szCs w:val="24"/>
          <w:lang w:val="zh-CN"/>
        </w:rPr>
        <w:t>2,581,818</w:t>
      </w:r>
      <w:r>
        <w:rPr>
          <w:rFonts w:ascii="宋体" w:hAnsi="宋体" w:cs="宋体" w:hint="eastAsia"/>
          <w:kern w:val="0"/>
          <w:szCs w:val="24"/>
          <w:lang w:val="zh-CN"/>
        </w:rPr>
        <w:t>元</w:t>
      </w:r>
      <w:r>
        <w:rPr>
          <w:rFonts w:eastAsia="Times New Roman"/>
          <w:kern w:val="0"/>
          <w:szCs w:val="24"/>
          <w:lang w:val="zh-CN"/>
        </w:rPr>
        <w:t>,</w:t>
      </w:r>
      <w:r>
        <w:rPr>
          <w:rFonts w:ascii="宋体" w:hAnsi="宋体" w:cs="宋体" w:hint="eastAsia"/>
          <w:kern w:val="0"/>
          <w:szCs w:val="24"/>
          <w:lang w:val="zh-CN"/>
        </w:rPr>
        <w:t>因淮北市财政局改制，尚未归还。</w:t>
      </w:r>
    </w:p>
    <w:p w:rsidR="00FC56F8" w:rsidRDefault="00FC56F8">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、保证借款：</w:t>
      </w:r>
    </w:p>
    <w:p w:rsidR="00FC56F8" w:rsidRDefault="001E6D50">
      <w:pPr>
        <w:autoSpaceDE w:val="0"/>
        <w:autoSpaceDN w:val="0"/>
        <w:adjustRightInd w:val="0"/>
        <w:spacing w:before="0" w:after="0"/>
        <w:jc w:val="left"/>
        <w:rPr>
          <w:rFonts w:eastAsia="Times New Roman"/>
          <w:kern w:val="0"/>
          <w:szCs w:val="24"/>
          <w:lang w:val="zh-CN"/>
        </w:rPr>
      </w:pPr>
      <w:r>
        <w:rPr>
          <w:rFonts w:eastAsia="Times New Roman"/>
          <w:noProof/>
          <w:kern w:val="0"/>
          <w:szCs w:val="24"/>
        </w:rPr>
        <w:drawing>
          <wp:inline distT="0" distB="0" distL="0" distR="0">
            <wp:extent cx="6353175" cy="1114425"/>
            <wp:effectExtent l="0" t="0" r="9525"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53175" cy="1114425"/>
                    </a:xfrm>
                    <a:prstGeom prst="rect">
                      <a:avLst/>
                    </a:prstGeom>
                    <a:noFill/>
                    <a:ln>
                      <a:noFill/>
                    </a:ln>
                  </pic:spPr>
                </pic:pic>
              </a:graphicData>
            </a:graphic>
          </wp:inline>
        </w:drawing>
      </w:r>
    </w:p>
    <w:p w:rsidR="00FC56F8" w:rsidRDefault="00FC56F8">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3</w:t>
      </w:r>
      <w:r>
        <w:rPr>
          <w:rFonts w:ascii="宋体" w:hAnsi="宋体" w:cs="宋体" w:hint="eastAsia"/>
          <w:kern w:val="0"/>
          <w:szCs w:val="24"/>
          <w:lang w:val="zh-CN"/>
        </w:rPr>
        <w:t>、抵押借款：</w:t>
      </w:r>
    </w:p>
    <w:p w:rsidR="00FC56F8" w:rsidRDefault="001E6D50">
      <w:pPr>
        <w:autoSpaceDE w:val="0"/>
        <w:autoSpaceDN w:val="0"/>
        <w:adjustRightInd w:val="0"/>
        <w:spacing w:before="0" w:after="0"/>
        <w:jc w:val="left"/>
        <w:rPr>
          <w:rFonts w:eastAsia="Times New Roman"/>
          <w:kern w:val="0"/>
          <w:szCs w:val="24"/>
          <w:lang w:val="zh-CN"/>
        </w:rPr>
      </w:pPr>
      <w:r>
        <w:rPr>
          <w:rFonts w:eastAsia="Times New Roman"/>
          <w:noProof/>
          <w:kern w:val="0"/>
          <w:szCs w:val="24"/>
        </w:rPr>
        <w:drawing>
          <wp:inline distT="0" distB="0" distL="0" distR="0">
            <wp:extent cx="6305550" cy="14097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05550" cy="1409700"/>
                    </a:xfrm>
                    <a:prstGeom prst="rect">
                      <a:avLst/>
                    </a:prstGeom>
                    <a:noFill/>
                    <a:ln>
                      <a:noFill/>
                    </a:ln>
                  </pic:spPr>
                </pic:pic>
              </a:graphicData>
            </a:graphic>
          </wp:inline>
        </w:drawing>
      </w:r>
    </w:p>
    <w:p w:rsidR="00FC56F8" w:rsidRPr="00F96D58" w:rsidRDefault="00FC56F8" w:rsidP="00F96D58">
      <w:pPr>
        <w:jc w:val="left"/>
        <w:rPr>
          <w:szCs w:val="24"/>
        </w:rPr>
      </w:pPr>
      <w:r>
        <w:rPr>
          <w:rFonts w:hint="eastAsia"/>
          <w:szCs w:val="24"/>
        </w:rPr>
        <w:t>其他说明，包括利率区间：</w:t>
      </w:r>
      <w:r>
        <w:rPr>
          <w:rFonts w:ascii="宋体" w:hAnsi="宋体" w:cs="宋体" w:hint="eastAsia"/>
          <w:kern w:val="0"/>
          <w:szCs w:val="24"/>
          <w:lang w:val="zh-CN"/>
        </w:rPr>
        <w:t>无</w:t>
      </w:r>
    </w:p>
    <w:p w:rsidR="00FC56F8" w:rsidRDefault="00FC56F8">
      <w:pPr>
        <w:pStyle w:val="Section"/>
        <w:outlineLvl w:val="2"/>
        <w:rPr>
          <w:bCs w:val="0"/>
          <w:szCs w:val="24"/>
        </w:rPr>
      </w:pPr>
      <w:r>
        <w:rPr>
          <w:bCs w:val="0"/>
          <w:szCs w:val="24"/>
        </w:rPr>
        <w:t>46</w:t>
      </w:r>
      <w:r>
        <w:rPr>
          <w:rFonts w:hint="eastAsia"/>
          <w:bCs w:val="0"/>
          <w:szCs w:val="24"/>
        </w:rPr>
        <w:t>、应付债券</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）应付债券</w:t>
      </w:r>
    </w:p>
    <w:p w:rsidR="00F96D58" w:rsidRPr="00F96D58" w:rsidRDefault="00F96D58" w:rsidP="00F96D58">
      <w:pPr>
        <w:jc w:val="left"/>
        <w:rPr>
          <w:szCs w:val="24"/>
        </w:rPr>
      </w:pPr>
      <w:r w:rsidRPr="00F96D58">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）应付债券的增减变动（不包括划分为金融负债的优先股、永续债等其他金融工具）</w:t>
      </w:r>
    </w:p>
    <w:p w:rsidR="00F96D58" w:rsidRPr="00F96D58" w:rsidRDefault="00F96D58" w:rsidP="00F96D58">
      <w:pPr>
        <w:jc w:val="left"/>
        <w:rPr>
          <w:szCs w:val="24"/>
        </w:rPr>
      </w:pPr>
      <w:r w:rsidRPr="00F96D58">
        <w:rPr>
          <w:rFonts w:hint="eastAsia"/>
          <w:szCs w:val="24"/>
        </w:rPr>
        <w:t>无</w:t>
      </w:r>
    </w:p>
    <w:p w:rsidR="00FC56F8" w:rsidRDefault="00FC56F8">
      <w:pPr>
        <w:pStyle w:val="Section"/>
        <w:outlineLvl w:val="3"/>
        <w:rPr>
          <w:bCs w:val="0"/>
          <w:szCs w:val="24"/>
        </w:rPr>
      </w:pPr>
      <w:r>
        <w:rPr>
          <w:rFonts w:hint="eastAsia"/>
          <w:bCs w:val="0"/>
          <w:szCs w:val="24"/>
        </w:rPr>
        <w:lastRenderedPageBreak/>
        <w:t>（</w:t>
      </w:r>
      <w:r>
        <w:rPr>
          <w:bCs w:val="0"/>
          <w:szCs w:val="24"/>
        </w:rPr>
        <w:t>3</w:t>
      </w:r>
      <w:r>
        <w:rPr>
          <w:rFonts w:hint="eastAsia"/>
          <w:bCs w:val="0"/>
          <w:szCs w:val="24"/>
        </w:rPr>
        <w:t>）可转换公司债</w:t>
      </w:r>
      <w:proofErr w:type="gramStart"/>
      <w:r>
        <w:rPr>
          <w:rFonts w:hint="eastAsia"/>
          <w:bCs w:val="0"/>
          <w:szCs w:val="24"/>
        </w:rPr>
        <w:t>券</w:t>
      </w:r>
      <w:proofErr w:type="gramEnd"/>
      <w:r>
        <w:rPr>
          <w:rFonts w:hint="eastAsia"/>
          <w:bCs w:val="0"/>
          <w:szCs w:val="24"/>
        </w:rPr>
        <w:t>的转股条件、转</w:t>
      </w:r>
      <w:proofErr w:type="gramStart"/>
      <w:r>
        <w:rPr>
          <w:rFonts w:hint="eastAsia"/>
          <w:bCs w:val="0"/>
          <w:szCs w:val="24"/>
        </w:rPr>
        <w:t>股时间</w:t>
      </w:r>
      <w:proofErr w:type="gramEnd"/>
      <w:r>
        <w:rPr>
          <w:rFonts w:hint="eastAsia"/>
          <w:bCs w:val="0"/>
          <w:szCs w:val="24"/>
        </w:rPr>
        <w:t>说明</w:t>
      </w:r>
    </w:p>
    <w:p w:rsidR="00F96D58" w:rsidRPr="00F96D58" w:rsidRDefault="00F96D58" w:rsidP="00F96D58">
      <w:pPr>
        <w:jc w:val="left"/>
        <w:rPr>
          <w:szCs w:val="24"/>
        </w:rPr>
      </w:pPr>
      <w:r w:rsidRPr="00F96D58">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4</w:t>
      </w:r>
      <w:r>
        <w:rPr>
          <w:rFonts w:hint="eastAsia"/>
          <w:bCs w:val="0"/>
          <w:szCs w:val="24"/>
        </w:rPr>
        <w:t>）划分为金融负债的其他金融工具说明</w:t>
      </w:r>
    </w:p>
    <w:p w:rsidR="00FC56F8" w:rsidRDefault="00FC56F8">
      <w:pPr>
        <w:jc w:val="left"/>
        <w:rPr>
          <w:szCs w:val="24"/>
        </w:rPr>
      </w:pPr>
      <w:r>
        <w:rPr>
          <w:rFonts w:hint="eastAsia"/>
          <w:szCs w:val="24"/>
        </w:rPr>
        <w:t>其他金融工具划分为金融负债的依据说明</w:t>
      </w:r>
      <w:r w:rsidR="00F96D58">
        <w:rPr>
          <w:rFonts w:hint="eastAsia"/>
          <w:szCs w:val="24"/>
        </w:rPr>
        <w:t>：无</w:t>
      </w:r>
    </w:p>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t>47</w:t>
      </w:r>
      <w:r>
        <w:rPr>
          <w:rFonts w:hint="eastAsia"/>
          <w:bCs w:val="0"/>
          <w:szCs w:val="24"/>
        </w:rPr>
        <w:t>、租赁负债</w:t>
      </w:r>
    </w:p>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t>48</w:t>
      </w:r>
      <w:r>
        <w:rPr>
          <w:rFonts w:hint="eastAsia"/>
          <w:bCs w:val="0"/>
          <w:szCs w:val="24"/>
        </w:rPr>
        <w:t>、长期应付款</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长期应付款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4,367,138.45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4,367,138.45</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4,367,138.45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4,367,138.45</w:t>
            </w:r>
          </w:p>
        </w:tc>
      </w:tr>
    </w:tbl>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）按款项性质列示长期应付款</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担保损失备付金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4,367,138.45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4,367,138.45</w:t>
            </w:r>
          </w:p>
        </w:tc>
      </w:tr>
    </w:tbl>
    <w:p w:rsidR="00FC56F8" w:rsidRPr="00F96D58" w:rsidRDefault="00FC56F8" w:rsidP="00F96D58">
      <w:pPr>
        <w:jc w:val="left"/>
        <w:rPr>
          <w:szCs w:val="24"/>
        </w:rPr>
      </w:pPr>
      <w:r>
        <w:rPr>
          <w:rFonts w:hint="eastAsia"/>
          <w:szCs w:val="24"/>
        </w:rPr>
        <w:t>其他说明：</w:t>
      </w:r>
      <w:r>
        <w:rPr>
          <w:rFonts w:ascii="宋体" w:hAnsi="宋体" w:cs="宋体" w:hint="eastAsia"/>
          <w:kern w:val="0"/>
          <w:szCs w:val="24"/>
          <w:lang w:val="zh-CN"/>
        </w:rPr>
        <w:t>无</w:t>
      </w:r>
    </w:p>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）专项应付款</w:t>
      </w:r>
    </w:p>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t>49</w:t>
      </w:r>
      <w:r>
        <w:rPr>
          <w:rFonts w:hint="eastAsia"/>
          <w:bCs w:val="0"/>
          <w:szCs w:val="24"/>
        </w:rPr>
        <w:t>、长期应付职工薪</w:t>
      </w:r>
      <w:proofErr w:type="gramStart"/>
      <w:r>
        <w:rPr>
          <w:rFonts w:hint="eastAsia"/>
          <w:bCs w:val="0"/>
          <w:szCs w:val="24"/>
        </w:rPr>
        <w:t>酬</w:t>
      </w:r>
      <w:proofErr w:type="gramEnd"/>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）长期应付职工薪酬表</w:t>
      </w:r>
    </w:p>
    <w:p w:rsidR="00F96D58" w:rsidRPr="00F96D58" w:rsidRDefault="00F96D58" w:rsidP="00F96D58">
      <w:pPr>
        <w:jc w:val="left"/>
        <w:rPr>
          <w:szCs w:val="24"/>
        </w:rPr>
      </w:pPr>
      <w:r w:rsidRPr="00F96D58">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）设定受益计划变动情况</w:t>
      </w:r>
    </w:p>
    <w:p w:rsidR="00FC56F8" w:rsidRDefault="00FC56F8">
      <w:pPr>
        <w:jc w:val="left"/>
        <w:rPr>
          <w:szCs w:val="24"/>
        </w:rPr>
      </w:pPr>
      <w:r>
        <w:rPr>
          <w:rFonts w:hint="eastAsia"/>
          <w:szCs w:val="24"/>
        </w:rPr>
        <w:t>设定受益计划的内容及与之相关风险、对公司未来现金流量、时间和不确定性的影响说明：</w:t>
      </w:r>
      <w:r w:rsidR="00F96D58">
        <w:rPr>
          <w:rFonts w:hint="eastAsia"/>
          <w:szCs w:val="24"/>
        </w:rPr>
        <w:t>无</w:t>
      </w:r>
    </w:p>
    <w:p w:rsidR="00FC56F8" w:rsidRDefault="00FC56F8">
      <w:pPr>
        <w:jc w:val="left"/>
        <w:rPr>
          <w:szCs w:val="24"/>
        </w:rPr>
      </w:pPr>
      <w:r>
        <w:rPr>
          <w:rFonts w:hint="eastAsia"/>
          <w:szCs w:val="24"/>
        </w:rPr>
        <w:t>设定受益计划重大精算假设及敏感性分析结果说明：</w:t>
      </w:r>
      <w:r w:rsidR="00F96D58">
        <w:rPr>
          <w:rFonts w:hint="eastAsia"/>
          <w:szCs w:val="24"/>
        </w:rPr>
        <w:t>无</w:t>
      </w:r>
    </w:p>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lastRenderedPageBreak/>
        <w:t>50</w:t>
      </w:r>
      <w:r>
        <w:rPr>
          <w:rFonts w:hint="eastAsia"/>
          <w:bCs w:val="0"/>
          <w:szCs w:val="24"/>
        </w:rPr>
        <w:t>、预计负债</w:t>
      </w:r>
    </w:p>
    <w:p w:rsidR="00FC56F8" w:rsidRDefault="00FC56F8">
      <w:pPr>
        <w:jc w:val="left"/>
        <w:rPr>
          <w:szCs w:val="24"/>
        </w:rPr>
      </w:pPr>
      <w:r>
        <w:rPr>
          <w:rFonts w:hint="eastAsia"/>
          <w:szCs w:val="24"/>
        </w:rPr>
        <w:t>是否已执行新收入准则</w:t>
      </w:r>
    </w:p>
    <w:p w:rsidR="00FC56F8" w:rsidRDefault="00FC56F8">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rsidR="00FC56F8" w:rsidRDefault="00FC56F8">
      <w:pPr>
        <w:jc w:val="right"/>
        <w:rPr>
          <w:szCs w:val="24"/>
        </w:rPr>
      </w:pPr>
    </w:p>
    <w:p w:rsidR="00FC56F8" w:rsidRDefault="00FC56F8">
      <w:pPr>
        <w:jc w:val="left"/>
        <w:rPr>
          <w:szCs w:val="24"/>
        </w:rPr>
      </w:pPr>
      <w:r>
        <w:rPr>
          <w:rFonts w:hint="eastAsia"/>
          <w:szCs w:val="24"/>
        </w:rPr>
        <w:t>其他说明，包括重要预计负债的相关重要假设、估计说明：</w:t>
      </w:r>
      <w:r w:rsidR="00F96D58">
        <w:rPr>
          <w:rFonts w:hint="eastAsia"/>
          <w:szCs w:val="24"/>
        </w:rPr>
        <w:t>无</w:t>
      </w:r>
    </w:p>
    <w:p w:rsidR="00FC56F8" w:rsidRDefault="00FC56F8">
      <w:pPr>
        <w:pStyle w:val="Section"/>
        <w:outlineLvl w:val="2"/>
        <w:rPr>
          <w:bCs w:val="0"/>
          <w:szCs w:val="24"/>
        </w:rPr>
      </w:pPr>
      <w:r>
        <w:rPr>
          <w:bCs w:val="0"/>
          <w:szCs w:val="24"/>
        </w:rPr>
        <w:t>51</w:t>
      </w:r>
      <w:r>
        <w:rPr>
          <w:rFonts w:hint="eastAsia"/>
          <w:bCs w:val="0"/>
          <w:szCs w:val="24"/>
        </w:rPr>
        <w:t>、递延收益</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594"/>
        <w:gridCol w:w="1596"/>
        <w:gridCol w:w="1594"/>
        <w:gridCol w:w="1594"/>
        <w:gridCol w:w="1594"/>
        <w:gridCol w:w="1594"/>
      </w:tblGrid>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本期增加</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本期减少</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形成原因</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政府补助</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138,378,058.55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14,746,466.82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123,631,591.73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各项政府补贴款</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138,378,058.55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14,746,466.82</w:t>
            </w:r>
          </w:p>
        </w:tc>
        <w:tc>
          <w:tcPr>
            <w:tcW w:w="1594"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123,631,591.73</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r>
    </w:tbl>
    <w:p w:rsidR="00FC56F8" w:rsidRDefault="00FC56F8">
      <w:pPr>
        <w:jc w:val="left"/>
        <w:rPr>
          <w:szCs w:val="24"/>
        </w:rPr>
      </w:pPr>
      <w:r>
        <w:rPr>
          <w:rFonts w:hint="eastAsia"/>
          <w:szCs w:val="24"/>
        </w:rPr>
        <w:t>涉及政府补助的项目：</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063"/>
        <w:gridCol w:w="1065"/>
        <w:gridCol w:w="1063"/>
        <w:gridCol w:w="1063"/>
        <w:gridCol w:w="1063"/>
        <w:gridCol w:w="1063"/>
        <w:gridCol w:w="1063"/>
        <w:gridCol w:w="1063"/>
        <w:gridCol w:w="1063"/>
      </w:tblGrid>
      <w:tr w:rsidR="00FC56F8">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负债项目</w:t>
            </w:r>
          </w:p>
        </w:tc>
        <w:tc>
          <w:tcPr>
            <w:tcW w:w="106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本期新增补助金额</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本期计入营业外收入金额</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本期计入其他收益金额</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本期冲减成本费用金额</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其他变动</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与资产相关</w:t>
            </w:r>
            <w:r>
              <w:rPr>
                <w:szCs w:val="24"/>
              </w:rPr>
              <w:t>/</w:t>
            </w:r>
            <w:r>
              <w:rPr>
                <w:rFonts w:hint="eastAsia"/>
                <w:szCs w:val="24"/>
              </w:rPr>
              <w:t>与收益相关</w:t>
            </w:r>
          </w:p>
        </w:tc>
      </w:tr>
      <w:tr w:rsidR="00FC56F8">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平湖华孚拆迁补偿款</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61,661,078.49</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5,077,273.56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56,583,804.93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与资产相关</w:t>
            </w:r>
          </w:p>
        </w:tc>
      </w:tr>
      <w:tr w:rsidR="00FC56F8">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本公司节能设备补贴</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327,972.00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82,002.00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245,970.00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与资产相关</w:t>
            </w:r>
          </w:p>
        </w:tc>
      </w:tr>
      <w:tr w:rsidR="00FC56F8">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江苏华孚固定投资配套奖励款</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3,333,460.55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41,337.90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3,292,122.65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与资产相关</w:t>
            </w:r>
          </w:p>
        </w:tc>
      </w:tr>
      <w:tr w:rsidR="00FC56F8">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石河子</w:t>
            </w:r>
            <w:proofErr w:type="gramStart"/>
            <w:r>
              <w:rPr>
                <w:rFonts w:hint="eastAsia"/>
                <w:szCs w:val="24"/>
              </w:rPr>
              <w:t>标配土地</w:t>
            </w:r>
            <w:proofErr w:type="gramEnd"/>
            <w:r>
              <w:rPr>
                <w:rFonts w:hint="eastAsia"/>
                <w:szCs w:val="24"/>
              </w:rPr>
              <w:t>补贴款</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400,000.00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107,500.02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292,499.98</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与资产相关</w:t>
            </w:r>
          </w:p>
        </w:tc>
      </w:tr>
      <w:tr w:rsidR="00FC56F8">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w:t>
            </w:r>
            <w:proofErr w:type="gramStart"/>
            <w:r>
              <w:rPr>
                <w:rFonts w:hint="eastAsia"/>
                <w:szCs w:val="24"/>
              </w:rPr>
              <w:t>六孚基础</w:t>
            </w:r>
            <w:proofErr w:type="gramEnd"/>
            <w:r>
              <w:rPr>
                <w:rFonts w:hint="eastAsia"/>
                <w:szCs w:val="24"/>
              </w:rPr>
              <w:t>设施配套款</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5,448,143.03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66,038.10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5,382,104.93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与资产相关</w:t>
            </w:r>
          </w:p>
        </w:tc>
      </w:tr>
      <w:tr w:rsidR="00FC56F8">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石河子</w:t>
            </w:r>
            <w:proofErr w:type="gramStart"/>
            <w:r>
              <w:rPr>
                <w:rFonts w:hint="eastAsia"/>
                <w:szCs w:val="24"/>
              </w:rPr>
              <w:t>标配工业</w:t>
            </w:r>
            <w:proofErr w:type="gramEnd"/>
            <w:r>
              <w:rPr>
                <w:rFonts w:hint="eastAsia"/>
                <w:szCs w:val="24"/>
              </w:rPr>
              <w:t>发展专项资金</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143,861.00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143,861.00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与资产相关</w:t>
            </w:r>
          </w:p>
        </w:tc>
      </w:tr>
      <w:tr w:rsidR="00FC56F8">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阿克苏华孚土地补贴款</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5,681,803.89</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66,713.94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5,615,089.95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与资产相关</w:t>
            </w:r>
          </w:p>
        </w:tc>
      </w:tr>
      <w:tr w:rsidR="00FC56F8">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九江标新土地补贴款</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3,742,200.00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44,550.00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3,697,650.00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与资产相关</w:t>
            </w:r>
          </w:p>
        </w:tc>
      </w:tr>
      <w:tr w:rsidR="00FC56F8">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阿克苏华孚产业技术改造资金</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10,543,388.89</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280,000.02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10,263,388.87</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与资产相关</w:t>
            </w:r>
          </w:p>
        </w:tc>
      </w:tr>
      <w:tr w:rsidR="00FC56F8">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lastRenderedPageBreak/>
              <w:t>五家渠华孚色纱项目建设补助</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1,756,396.08</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114,051.12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1,642,344.96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与资产相关</w:t>
            </w:r>
          </w:p>
        </w:tc>
      </w:tr>
      <w:tr w:rsidR="00FC56F8">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余姚华</w:t>
            </w:r>
            <w:proofErr w:type="gramStart"/>
            <w:r>
              <w:rPr>
                <w:rFonts w:hint="eastAsia"/>
                <w:szCs w:val="24"/>
              </w:rPr>
              <w:t>孚政府折迁补偿</w:t>
            </w:r>
            <w:proofErr w:type="gramEnd"/>
            <w:r>
              <w:rPr>
                <w:rFonts w:hint="eastAsia"/>
                <w:szCs w:val="24"/>
              </w:rPr>
              <w:t>款</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29,520,868.14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8,051,145.84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21,469,722.30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与资产相关</w:t>
            </w:r>
          </w:p>
        </w:tc>
      </w:tr>
      <w:tr w:rsidR="00FC56F8">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w:t>
            </w:r>
            <w:proofErr w:type="gramStart"/>
            <w:r>
              <w:rPr>
                <w:rFonts w:hint="eastAsia"/>
                <w:szCs w:val="24"/>
              </w:rPr>
              <w:t>六孚土地</w:t>
            </w:r>
            <w:proofErr w:type="gramEnd"/>
            <w:r>
              <w:rPr>
                <w:rFonts w:hint="eastAsia"/>
                <w:szCs w:val="24"/>
              </w:rPr>
              <w:t>补贴款</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986,449.88</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10,900.02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975,549.86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与资产相关</w:t>
            </w:r>
          </w:p>
        </w:tc>
      </w:tr>
      <w:tr w:rsidR="00FC56F8">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深圳进出口企业信息化建设项目补助款</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30,477.33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30,477.33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与资产相关</w:t>
            </w:r>
          </w:p>
        </w:tc>
      </w:tr>
      <w:tr w:rsidR="00FC56F8">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奎屯</w:t>
            </w:r>
            <w:proofErr w:type="gramStart"/>
            <w:r>
              <w:rPr>
                <w:rFonts w:hint="eastAsia"/>
                <w:szCs w:val="24"/>
              </w:rPr>
              <w:t>锦孚生产</w:t>
            </w:r>
            <w:proofErr w:type="gramEnd"/>
            <w:r>
              <w:rPr>
                <w:rFonts w:hint="eastAsia"/>
                <w:szCs w:val="24"/>
              </w:rPr>
              <w:t>配套设施项目补助款</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1,132,535.85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144,578.34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987,957.51</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与资产相关</w:t>
            </w:r>
          </w:p>
        </w:tc>
      </w:tr>
      <w:tr w:rsidR="00FC56F8">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本公司宿舍楼补贴</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9,899,040.00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247,476.00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9,651,564.00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与资产相关</w:t>
            </w:r>
          </w:p>
        </w:tc>
      </w:tr>
      <w:tr w:rsidR="00FC56F8">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奎屯锦孚技改</w:t>
            </w:r>
            <w:proofErr w:type="gramEnd"/>
            <w:r>
              <w:rPr>
                <w:rFonts w:hint="eastAsia"/>
                <w:szCs w:val="24"/>
              </w:rPr>
              <w:t>项目补贴</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536,666.71</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91,999.98</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444,666.73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与资产相关</w:t>
            </w:r>
          </w:p>
        </w:tc>
      </w:tr>
      <w:tr w:rsidR="00FC56F8">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九江中</w:t>
            </w:r>
            <w:proofErr w:type="gramStart"/>
            <w:r>
              <w:rPr>
                <w:rFonts w:hint="eastAsia"/>
                <w:szCs w:val="24"/>
              </w:rPr>
              <w:t>浩</w:t>
            </w:r>
            <w:proofErr w:type="gramEnd"/>
            <w:r>
              <w:rPr>
                <w:rFonts w:hint="eastAsia"/>
                <w:szCs w:val="24"/>
              </w:rPr>
              <w:t>支持重点承接地厂房建设款</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720,000.00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720,000.00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与资产相关</w:t>
            </w:r>
          </w:p>
        </w:tc>
      </w:tr>
      <w:tr w:rsidR="00FC56F8">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新疆六孚技改</w:t>
            </w:r>
            <w:proofErr w:type="gramEnd"/>
            <w:r>
              <w:rPr>
                <w:rFonts w:hint="eastAsia"/>
                <w:szCs w:val="24"/>
              </w:rPr>
              <w:t>专项补贴</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2,513,716.71</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320,899.98</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2,192,816.73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与资产相关</w:t>
            </w:r>
          </w:p>
        </w:tc>
      </w:tr>
      <w:tr w:rsidR="00FC56F8">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合计</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138,378,058.55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14,746,466.82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123,631,591.73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bl>
    <w:p w:rsidR="00FC56F8" w:rsidRPr="00F96D58" w:rsidRDefault="00FC56F8" w:rsidP="00F96D58">
      <w:pPr>
        <w:jc w:val="left"/>
        <w:rPr>
          <w:szCs w:val="24"/>
        </w:rPr>
      </w:pPr>
      <w:r>
        <w:rPr>
          <w:rFonts w:hint="eastAsia"/>
          <w:szCs w:val="24"/>
        </w:rPr>
        <w:t>其他说明：</w:t>
      </w:r>
      <w:r>
        <w:rPr>
          <w:rFonts w:ascii="宋体" w:hAnsi="宋体" w:cs="宋体" w:hint="eastAsia"/>
          <w:kern w:val="0"/>
          <w:szCs w:val="24"/>
          <w:lang w:val="zh-CN"/>
        </w:rPr>
        <w:t>本期计入当期损益金额中，计入其他收益</w:t>
      </w:r>
      <w:r>
        <w:rPr>
          <w:rFonts w:eastAsia="Times New Roman"/>
          <w:kern w:val="0"/>
          <w:szCs w:val="24"/>
          <w:lang w:val="zh-CN"/>
        </w:rPr>
        <w:t xml:space="preserve"> 14,746,466.82</w:t>
      </w:r>
      <w:r>
        <w:rPr>
          <w:rFonts w:ascii="宋体" w:hAnsi="宋体" w:cs="宋体" w:hint="eastAsia"/>
          <w:kern w:val="0"/>
          <w:szCs w:val="24"/>
          <w:lang w:val="zh-CN"/>
        </w:rPr>
        <w:t>元。</w:t>
      </w:r>
    </w:p>
    <w:p w:rsidR="00FC56F8" w:rsidRDefault="00FC56F8">
      <w:pPr>
        <w:pStyle w:val="Section"/>
        <w:outlineLvl w:val="2"/>
        <w:rPr>
          <w:bCs w:val="0"/>
          <w:szCs w:val="24"/>
        </w:rPr>
      </w:pPr>
      <w:r>
        <w:rPr>
          <w:bCs w:val="0"/>
          <w:szCs w:val="24"/>
        </w:rPr>
        <w:t>52</w:t>
      </w:r>
      <w:r>
        <w:rPr>
          <w:rFonts w:hint="eastAsia"/>
          <w:bCs w:val="0"/>
          <w:szCs w:val="24"/>
        </w:rPr>
        <w:t>、其他非流动负债</w:t>
      </w:r>
    </w:p>
    <w:p w:rsidR="00FC56F8" w:rsidRDefault="00FC56F8">
      <w:pPr>
        <w:jc w:val="left"/>
        <w:rPr>
          <w:szCs w:val="24"/>
        </w:rPr>
      </w:pPr>
      <w:r>
        <w:rPr>
          <w:rFonts w:hint="eastAsia"/>
          <w:szCs w:val="24"/>
        </w:rPr>
        <w:t>是否已执行新收入准则</w:t>
      </w:r>
    </w:p>
    <w:p w:rsidR="00FC56F8" w:rsidRDefault="00FC56F8">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t>53</w:t>
      </w:r>
      <w:r>
        <w:rPr>
          <w:rFonts w:hint="eastAsia"/>
          <w:bCs w:val="0"/>
          <w:szCs w:val="24"/>
        </w:rPr>
        <w:t>、股本</w:t>
      </w:r>
    </w:p>
    <w:p w:rsidR="00FC56F8" w:rsidRDefault="00FC56F8">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195"/>
        <w:gridCol w:w="1197"/>
        <w:gridCol w:w="1196"/>
        <w:gridCol w:w="1196"/>
        <w:gridCol w:w="1196"/>
        <w:gridCol w:w="1196"/>
        <w:gridCol w:w="1196"/>
        <w:gridCol w:w="1196"/>
      </w:tblGrid>
      <w:tr w:rsidR="00FC56F8">
        <w:tc>
          <w:tcPr>
            <w:tcW w:w="119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p>
        </w:tc>
        <w:tc>
          <w:tcPr>
            <w:tcW w:w="119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c>
          <w:tcPr>
            <w:tcW w:w="5980"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本次变动增减（</w:t>
            </w:r>
            <w:r>
              <w:rPr>
                <w:szCs w:val="24"/>
              </w:rPr>
              <w:t>+</w:t>
            </w:r>
            <w:r>
              <w:rPr>
                <w:rFonts w:hint="eastAsia"/>
                <w:szCs w:val="24"/>
              </w:rPr>
              <w:t>、</w:t>
            </w:r>
            <w:r>
              <w:rPr>
                <w:szCs w:val="24"/>
              </w:rPr>
              <w:t>-</w:t>
            </w:r>
            <w:r>
              <w:rPr>
                <w:rFonts w:hint="eastAsia"/>
                <w:szCs w:val="24"/>
              </w:rPr>
              <w:t>）</w:t>
            </w:r>
          </w:p>
        </w:tc>
        <w:tc>
          <w:tcPr>
            <w:tcW w:w="119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r>
      <w:tr w:rsidR="00FC56F8">
        <w:tc>
          <w:tcPr>
            <w:tcW w:w="1195"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197"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发行新股</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送股</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公积金转股</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其他</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小计</w:t>
            </w:r>
          </w:p>
        </w:tc>
        <w:tc>
          <w:tcPr>
            <w:tcW w:w="1196"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r>
      <w:tr w:rsidR="00FC56F8">
        <w:tc>
          <w:tcPr>
            <w:tcW w:w="119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股份总数</w:t>
            </w:r>
          </w:p>
        </w:tc>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1,519,375,555.00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196"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1,519,375,555.00</w:t>
            </w:r>
          </w:p>
        </w:tc>
      </w:tr>
    </w:tbl>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t>54</w:t>
      </w:r>
      <w:r>
        <w:rPr>
          <w:rFonts w:hint="eastAsia"/>
          <w:bCs w:val="0"/>
          <w:szCs w:val="24"/>
        </w:rPr>
        <w:t>、其他权益工具</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）期末发行在外的优先股、永续债等其他金融工具基本情况</w:t>
      </w:r>
    </w:p>
    <w:p w:rsidR="00F96D58" w:rsidRPr="00F96D58" w:rsidRDefault="00F96D58" w:rsidP="00F96D58">
      <w:pPr>
        <w:jc w:val="left"/>
        <w:rPr>
          <w:szCs w:val="24"/>
        </w:rPr>
      </w:pPr>
      <w:r w:rsidRPr="00F96D58">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）期末发行在外的优先股、永续债等金融工具变动情况表</w:t>
      </w:r>
    </w:p>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t>55</w:t>
      </w:r>
      <w:r>
        <w:rPr>
          <w:rFonts w:hint="eastAsia"/>
          <w:bCs w:val="0"/>
          <w:szCs w:val="24"/>
        </w:rPr>
        <w:t>、资本公积</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资本溢价（股本溢价）</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2,506,635,653.33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115,220,002.80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2,391,415,650.53</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其他资本公积</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18,062,338.42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18,062,338.42</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2,524,697,991.75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115,220,002.80</w:t>
            </w:r>
          </w:p>
        </w:tc>
        <w:tc>
          <w:tcPr>
            <w:tcW w:w="1914"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2,409,477,988.95</w:t>
            </w:r>
          </w:p>
        </w:tc>
      </w:tr>
    </w:tbl>
    <w:p w:rsidR="00FC56F8" w:rsidRPr="00F96D58" w:rsidRDefault="00FC56F8" w:rsidP="00F96D58">
      <w:pPr>
        <w:jc w:val="left"/>
        <w:rPr>
          <w:szCs w:val="24"/>
        </w:rPr>
      </w:pPr>
      <w:r>
        <w:rPr>
          <w:rFonts w:hint="eastAsia"/>
          <w:szCs w:val="24"/>
        </w:rPr>
        <w:t>其他说明，包括本期增减变动情况、变动原因说明：</w:t>
      </w:r>
      <w:r>
        <w:rPr>
          <w:rFonts w:ascii="宋体" w:hAnsi="宋体" w:cs="宋体" w:hint="eastAsia"/>
          <w:kern w:val="0"/>
          <w:szCs w:val="24"/>
          <w:lang w:val="zh-CN"/>
        </w:rPr>
        <w:t>资本溢价本期减少</w:t>
      </w:r>
      <w:proofErr w:type="gramStart"/>
      <w:r>
        <w:rPr>
          <w:rFonts w:ascii="宋体" w:hAnsi="宋体" w:cs="宋体" w:hint="eastAsia"/>
          <w:kern w:val="0"/>
          <w:szCs w:val="24"/>
          <w:lang w:val="zh-CN"/>
        </w:rPr>
        <w:t>系报告</w:t>
      </w:r>
      <w:proofErr w:type="gramEnd"/>
      <w:r>
        <w:rPr>
          <w:rFonts w:ascii="宋体" w:hAnsi="宋体" w:cs="宋体" w:hint="eastAsia"/>
          <w:kern w:val="0"/>
          <w:szCs w:val="24"/>
          <w:lang w:val="zh-CN"/>
        </w:rPr>
        <w:t>期内收购轧花厂产生的</w:t>
      </w:r>
      <w:r>
        <w:rPr>
          <w:rFonts w:eastAsia="Times New Roman"/>
          <w:kern w:val="0"/>
          <w:szCs w:val="24"/>
          <w:lang w:val="zh-CN"/>
        </w:rPr>
        <w:t xml:space="preserve"> 115,220,002.80</w:t>
      </w:r>
      <w:r>
        <w:rPr>
          <w:rFonts w:ascii="宋体" w:hAnsi="宋体" w:cs="宋体" w:hint="eastAsia"/>
          <w:kern w:val="0"/>
          <w:szCs w:val="24"/>
          <w:lang w:val="zh-CN"/>
        </w:rPr>
        <w:t>元。详见附注一、公司基本情况。</w:t>
      </w:r>
    </w:p>
    <w:p w:rsidR="00FC56F8" w:rsidRDefault="00FC56F8">
      <w:pPr>
        <w:pStyle w:val="Section"/>
        <w:outlineLvl w:val="2"/>
        <w:rPr>
          <w:bCs w:val="0"/>
          <w:szCs w:val="24"/>
        </w:rPr>
      </w:pPr>
      <w:r>
        <w:rPr>
          <w:bCs w:val="0"/>
          <w:szCs w:val="24"/>
        </w:rPr>
        <w:t>56</w:t>
      </w:r>
      <w:r>
        <w:rPr>
          <w:rFonts w:hint="eastAsia"/>
          <w:bCs w:val="0"/>
          <w:szCs w:val="24"/>
        </w:rPr>
        <w:t>、库存股</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减少注册资本回购</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196,148,159.05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403,862,983.49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600,011,142.54</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196,148,159.05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403,862,983.49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600,011,142.54</w:t>
            </w:r>
          </w:p>
        </w:tc>
      </w:tr>
    </w:tbl>
    <w:p w:rsidR="00FC56F8" w:rsidRDefault="00FC56F8">
      <w:pPr>
        <w:jc w:val="left"/>
        <w:rPr>
          <w:szCs w:val="24"/>
        </w:rPr>
      </w:pPr>
      <w:r>
        <w:rPr>
          <w:rFonts w:hint="eastAsia"/>
          <w:szCs w:val="24"/>
        </w:rPr>
        <w:t>其他说明，包括本期增减变动情况、变动原因说明：</w:t>
      </w:r>
    </w:p>
    <w:p w:rsidR="00FC56F8" w:rsidRDefault="00FC56F8">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w:t>
      </w:r>
      <w:r w:rsidR="004A672A">
        <w:rPr>
          <w:rFonts w:ascii="宋体" w:hAnsi="宋体" w:cs="宋体" w:hint="eastAsia"/>
          <w:kern w:val="0"/>
          <w:szCs w:val="24"/>
          <w:lang w:val="zh-CN"/>
        </w:rPr>
        <w:t xml:space="preserve">　　</w:t>
      </w:r>
      <w:r>
        <w:rPr>
          <w:rFonts w:ascii="宋体" w:hAnsi="宋体" w:cs="宋体" w:hint="eastAsia"/>
          <w:kern w:val="0"/>
          <w:szCs w:val="24"/>
          <w:lang w:val="zh-CN"/>
        </w:rPr>
        <w:t>本公司</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11</w:t>
      </w:r>
      <w:r>
        <w:rPr>
          <w:rFonts w:ascii="宋体" w:hAnsi="宋体" w:cs="宋体" w:hint="eastAsia"/>
          <w:kern w:val="0"/>
          <w:szCs w:val="24"/>
          <w:lang w:val="zh-CN"/>
        </w:rPr>
        <w:t>月</w:t>
      </w:r>
      <w:r>
        <w:rPr>
          <w:rFonts w:eastAsia="Times New Roman"/>
          <w:kern w:val="0"/>
          <w:szCs w:val="24"/>
          <w:lang w:val="zh-CN"/>
        </w:rPr>
        <w:t>6</w:t>
      </w:r>
      <w:r>
        <w:rPr>
          <w:rFonts w:ascii="宋体" w:hAnsi="宋体" w:cs="宋体" w:hint="eastAsia"/>
          <w:kern w:val="0"/>
          <w:szCs w:val="24"/>
          <w:lang w:val="zh-CN"/>
        </w:rPr>
        <w:t>日召开</w:t>
      </w:r>
      <w:r>
        <w:rPr>
          <w:rFonts w:eastAsia="Times New Roman"/>
          <w:kern w:val="0"/>
          <w:szCs w:val="24"/>
          <w:lang w:val="zh-CN"/>
        </w:rPr>
        <w:t>2018</w:t>
      </w:r>
      <w:r>
        <w:rPr>
          <w:rFonts w:ascii="宋体" w:hAnsi="宋体" w:cs="宋体" w:hint="eastAsia"/>
          <w:kern w:val="0"/>
          <w:szCs w:val="24"/>
          <w:lang w:val="zh-CN"/>
        </w:rPr>
        <w:t>年第二次临时股东大会，决议通过了《关于回购公司股份的议案》。本次回购的股份种类为公司发行的人民币普通股（</w:t>
      </w:r>
      <w:r>
        <w:rPr>
          <w:rFonts w:eastAsia="Times New Roman"/>
          <w:kern w:val="0"/>
          <w:szCs w:val="24"/>
          <w:lang w:val="zh-CN"/>
        </w:rPr>
        <w:t>A</w:t>
      </w:r>
      <w:r>
        <w:rPr>
          <w:rFonts w:ascii="宋体" w:hAnsi="宋体" w:cs="宋体" w:hint="eastAsia"/>
          <w:kern w:val="0"/>
          <w:szCs w:val="24"/>
          <w:lang w:val="zh-CN"/>
        </w:rPr>
        <w:t>股），回购股份的资金总额不低于人民币</w:t>
      </w:r>
      <w:r>
        <w:rPr>
          <w:rFonts w:eastAsia="Times New Roman"/>
          <w:kern w:val="0"/>
          <w:szCs w:val="24"/>
          <w:lang w:val="zh-CN"/>
        </w:rPr>
        <w:t>3</w:t>
      </w:r>
      <w:r>
        <w:rPr>
          <w:rFonts w:ascii="宋体" w:hAnsi="宋体" w:cs="宋体" w:hint="eastAsia"/>
          <w:kern w:val="0"/>
          <w:szCs w:val="24"/>
          <w:lang w:val="zh-CN"/>
        </w:rPr>
        <w:t>亿元，不超过人民币</w:t>
      </w:r>
      <w:r>
        <w:rPr>
          <w:rFonts w:eastAsia="Times New Roman"/>
          <w:kern w:val="0"/>
          <w:szCs w:val="24"/>
          <w:lang w:val="zh-CN"/>
        </w:rPr>
        <w:t>6</w:t>
      </w:r>
      <w:r>
        <w:rPr>
          <w:rFonts w:ascii="宋体" w:hAnsi="宋体" w:cs="宋体" w:hint="eastAsia"/>
          <w:kern w:val="0"/>
          <w:szCs w:val="24"/>
          <w:lang w:val="zh-CN"/>
        </w:rPr>
        <w:t>亿元，回购股份的价格不超过</w:t>
      </w:r>
      <w:r>
        <w:rPr>
          <w:rFonts w:eastAsia="Times New Roman"/>
          <w:kern w:val="0"/>
          <w:szCs w:val="24"/>
          <w:lang w:val="zh-CN"/>
        </w:rPr>
        <w:t>10.00</w:t>
      </w:r>
      <w:r>
        <w:rPr>
          <w:rFonts w:ascii="宋体" w:hAnsi="宋体" w:cs="宋体" w:hint="eastAsia"/>
          <w:kern w:val="0"/>
          <w:szCs w:val="24"/>
          <w:lang w:val="zh-CN"/>
        </w:rPr>
        <w:t>元</w:t>
      </w:r>
      <w:r>
        <w:rPr>
          <w:rFonts w:eastAsia="Times New Roman"/>
          <w:kern w:val="0"/>
          <w:szCs w:val="24"/>
          <w:lang w:val="zh-CN"/>
        </w:rPr>
        <w:t>/</w:t>
      </w:r>
      <w:r>
        <w:rPr>
          <w:rFonts w:ascii="宋体" w:hAnsi="宋体" w:cs="宋体" w:hint="eastAsia"/>
          <w:kern w:val="0"/>
          <w:szCs w:val="24"/>
          <w:lang w:val="zh-CN"/>
        </w:rPr>
        <w:t>股。截止</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5</w:t>
      </w:r>
      <w:r>
        <w:rPr>
          <w:rFonts w:ascii="宋体" w:hAnsi="宋体" w:cs="宋体" w:hint="eastAsia"/>
          <w:kern w:val="0"/>
          <w:szCs w:val="24"/>
          <w:lang w:val="zh-CN"/>
        </w:rPr>
        <w:t>月</w:t>
      </w:r>
      <w:r>
        <w:rPr>
          <w:rFonts w:eastAsia="Times New Roman"/>
          <w:kern w:val="0"/>
          <w:szCs w:val="24"/>
          <w:lang w:val="zh-CN"/>
        </w:rPr>
        <w:t>6</w:t>
      </w:r>
      <w:r>
        <w:rPr>
          <w:rFonts w:ascii="宋体" w:hAnsi="宋体" w:cs="宋体" w:hint="eastAsia"/>
          <w:kern w:val="0"/>
          <w:szCs w:val="24"/>
          <w:lang w:val="zh-CN"/>
        </w:rPr>
        <w:t>日，公司已累计通过股票回购专用证券账户以集中竞价交易方式回购股份</w:t>
      </w:r>
      <w:r>
        <w:rPr>
          <w:rFonts w:eastAsia="Times New Roman"/>
          <w:kern w:val="0"/>
          <w:szCs w:val="24"/>
          <w:lang w:val="zh-CN"/>
        </w:rPr>
        <w:t>92,973,035</w:t>
      </w:r>
      <w:r>
        <w:rPr>
          <w:rFonts w:ascii="宋体" w:hAnsi="宋体" w:cs="宋体" w:hint="eastAsia"/>
          <w:kern w:val="0"/>
          <w:szCs w:val="24"/>
          <w:lang w:val="zh-CN"/>
        </w:rPr>
        <w:t>股，占公司总股本</w:t>
      </w:r>
      <w:r>
        <w:rPr>
          <w:rFonts w:eastAsia="Times New Roman"/>
          <w:kern w:val="0"/>
          <w:szCs w:val="24"/>
          <w:lang w:val="zh-CN"/>
        </w:rPr>
        <w:t xml:space="preserve"> 6.12%</w:t>
      </w:r>
      <w:r>
        <w:rPr>
          <w:rFonts w:ascii="宋体" w:hAnsi="宋体" w:cs="宋体" w:hint="eastAsia"/>
          <w:kern w:val="0"/>
          <w:szCs w:val="24"/>
          <w:lang w:val="zh-CN"/>
        </w:rPr>
        <w:t>，最高成交价为</w:t>
      </w:r>
      <w:r>
        <w:rPr>
          <w:rFonts w:eastAsia="Times New Roman"/>
          <w:kern w:val="0"/>
          <w:szCs w:val="24"/>
          <w:lang w:val="zh-CN"/>
        </w:rPr>
        <w:t>8.10</w:t>
      </w:r>
      <w:r>
        <w:rPr>
          <w:rFonts w:ascii="宋体" w:hAnsi="宋体" w:cs="宋体" w:hint="eastAsia"/>
          <w:kern w:val="0"/>
          <w:szCs w:val="24"/>
          <w:lang w:val="zh-CN"/>
        </w:rPr>
        <w:t>元</w:t>
      </w:r>
      <w:r>
        <w:rPr>
          <w:rFonts w:eastAsia="Times New Roman"/>
          <w:kern w:val="0"/>
          <w:szCs w:val="24"/>
          <w:lang w:val="zh-CN"/>
        </w:rPr>
        <w:t>/</w:t>
      </w:r>
      <w:r>
        <w:rPr>
          <w:rFonts w:ascii="宋体" w:hAnsi="宋体" w:cs="宋体" w:hint="eastAsia"/>
          <w:kern w:val="0"/>
          <w:szCs w:val="24"/>
          <w:lang w:val="zh-CN"/>
        </w:rPr>
        <w:t>股，最低成交价为</w:t>
      </w:r>
      <w:r>
        <w:rPr>
          <w:rFonts w:eastAsia="Times New Roman"/>
          <w:kern w:val="0"/>
          <w:szCs w:val="24"/>
          <w:lang w:val="zh-CN"/>
        </w:rPr>
        <w:t>5.19</w:t>
      </w:r>
      <w:r>
        <w:rPr>
          <w:rFonts w:ascii="宋体" w:hAnsi="宋体" w:cs="宋体" w:hint="eastAsia"/>
          <w:kern w:val="0"/>
          <w:szCs w:val="24"/>
          <w:lang w:val="zh-CN"/>
        </w:rPr>
        <w:t>元</w:t>
      </w:r>
      <w:r>
        <w:rPr>
          <w:rFonts w:eastAsia="Times New Roman"/>
          <w:kern w:val="0"/>
          <w:szCs w:val="24"/>
          <w:lang w:val="zh-CN"/>
        </w:rPr>
        <w:t>/</w:t>
      </w:r>
      <w:r>
        <w:rPr>
          <w:rFonts w:ascii="宋体" w:hAnsi="宋体" w:cs="宋体" w:hint="eastAsia"/>
          <w:kern w:val="0"/>
          <w:szCs w:val="24"/>
          <w:lang w:val="zh-CN"/>
        </w:rPr>
        <w:t>股。至此，公司本次回购股份事项实施完毕。</w:t>
      </w:r>
    </w:p>
    <w:p w:rsidR="00FC56F8" w:rsidRDefault="00FC56F8">
      <w:pPr>
        <w:pStyle w:val="Section"/>
        <w:outlineLvl w:val="2"/>
        <w:rPr>
          <w:bCs w:val="0"/>
          <w:szCs w:val="24"/>
        </w:rPr>
      </w:pPr>
      <w:r>
        <w:rPr>
          <w:bCs w:val="0"/>
          <w:szCs w:val="24"/>
        </w:rPr>
        <w:t>57</w:t>
      </w:r>
      <w:r>
        <w:rPr>
          <w:rFonts w:hint="eastAsia"/>
          <w:bCs w:val="0"/>
          <w:szCs w:val="24"/>
        </w:rPr>
        <w:t>、其他综合收益</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557"/>
        <w:gridCol w:w="974"/>
        <w:gridCol w:w="852"/>
        <w:gridCol w:w="1050"/>
        <w:gridCol w:w="852"/>
        <w:gridCol w:w="852"/>
        <w:gridCol w:w="853"/>
        <w:gridCol w:w="852"/>
        <w:gridCol w:w="726"/>
      </w:tblGrid>
      <w:tr w:rsidR="00FC56F8">
        <w:tc>
          <w:tcPr>
            <w:tcW w:w="255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97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c>
          <w:tcPr>
            <w:tcW w:w="5311"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本期发生额</w:t>
            </w:r>
          </w:p>
        </w:tc>
        <w:tc>
          <w:tcPr>
            <w:tcW w:w="72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r>
      <w:tr w:rsidR="00FC56F8">
        <w:tc>
          <w:tcPr>
            <w:tcW w:w="2557"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974"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本期所得</w:t>
            </w:r>
            <w:r>
              <w:rPr>
                <w:rFonts w:hint="eastAsia"/>
                <w:szCs w:val="24"/>
              </w:rPr>
              <w:lastRenderedPageBreak/>
              <w:t>税前发生额</w:t>
            </w:r>
          </w:p>
        </w:tc>
        <w:tc>
          <w:tcPr>
            <w:tcW w:w="105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lastRenderedPageBreak/>
              <w:t>减：前期计入</w:t>
            </w:r>
            <w:r>
              <w:rPr>
                <w:rFonts w:hint="eastAsia"/>
                <w:szCs w:val="24"/>
              </w:rPr>
              <w:lastRenderedPageBreak/>
              <w:t>其他综合收益当期转入损益</w:t>
            </w:r>
          </w:p>
        </w:tc>
        <w:tc>
          <w:tcPr>
            <w:tcW w:w="85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lastRenderedPageBreak/>
              <w:t>减：前期</w:t>
            </w:r>
            <w:r>
              <w:rPr>
                <w:rFonts w:hint="eastAsia"/>
                <w:szCs w:val="24"/>
              </w:rPr>
              <w:lastRenderedPageBreak/>
              <w:t>计入其他综合收益当期转入留存收益</w:t>
            </w:r>
          </w:p>
        </w:tc>
        <w:tc>
          <w:tcPr>
            <w:tcW w:w="85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lastRenderedPageBreak/>
              <w:t>减：所得</w:t>
            </w:r>
            <w:r>
              <w:rPr>
                <w:rFonts w:hint="eastAsia"/>
                <w:szCs w:val="24"/>
              </w:rPr>
              <w:lastRenderedPageBreak/>
              <w:t>税费用</w:t>
            </w:r>
          </w:p>
        </w:tc>
        <w:tc>
          <w:tcPr>
            <w:tcW w:w="8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lastRenderedPageBreak/>
              <w:t>税后归属</w:t>
            </w:r>
            <w:r>
              <w:rPr>
                <w:rFonts w:hint="eastAsia"/>
                <w:szCs w:val="24"/>
              </w:rPr>
              <w:lastRenderedPageBreak/>
              <w:t>于母公司</w:t>
            </w:r>
          </w:p>
        </w:tc>
        <w:tc>
          <w:tcPr>
            <w:tcW w:w="85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lastRenderedPageBreak/>
              <w:t>税后归属</w:t>
            </w:r>
            <w:r>
              <w:rPr>
                <w:rFonts w:hint="eastAsia"/>
                <w:szCs w:val="24"/>
              </w:rPr>
              <w:lastRenderedPageBreak/>
              <w:t>于少数股东</w:t>
            </w:r>
          </w:p>
        </w:tc>
        <w:tc>
          <w:tcPr>
            <w:tcW w:w="726"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r>
      <w:tr w:rsidR="00FC56F8">
        <w:tc>
          <w:tcPr>
            <w:tcW w:w="255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二、将重分类进损益的其他综合收益</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143,822.04</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-65,790,807.43</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-795,993.55</w:t>
            </w:r>
          </w:p>
        </w:tc>
        <w:tc>
          <w:tcPr>
            <w:tcW w:w="8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-64,994,813.88</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-64,850,991.84</w:t>
            </w:r>
          </w:p>
        </w:tc>
      </w:tr>
      <w:tr w:rsidR="00FC56F8">
        <w:tc>
          <w:tcPr>
            <w:tcW w:w="255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外币财务报表折算差额</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-31,874,701.56</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-60,484,183.77</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-60,484,183.77</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-92,358,885.33</w:t>
            </w:r>
          </w:p>
        </w:tc>
      </w:tr>
      <w:tr w:rsidR="00FC56F8">
        <w:tc>
          <w:tcPr>
            <w:tcW w:w="255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 xml:space="preserve">　　　可供出售金融资产公允价值变动损益</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32,018,523.60</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-5,306,623.66</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-795,993.55</w:t>
            </w: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-4,510,630.11</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27,507,893.49</w:t>
            </w:r>
          </w:p>
        </w:tc>
      </w:tr>
      <w:tr w:rsidR="00FC56F8">
        <w:tc>
          <w:tcPr>
            <w:tcW w:w="255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其他综合收益合计</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143,822.04</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-65,790,807.43</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-795,993.55</w:t>
            </w:r>
          </w:p>
        </w:tc>
        <w:tc>
          <w:tcPr>
            <w:tcW w:w="8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-64,994,813.88</w:t>
            </w:r>
          </w:p>
        </w:tc>
        <w:tc>
          <w:tcPr>
            <w:tcW w:w="852"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-64,850,991.84</w:t>
            </w:r>
          </w:p>
        </w:tc>
      </w:tr>
    </w:tbl>
    <w:p w:rsidR="00FC56F8" w:rsidRDefault="00FC56F8">
      <w:pPr>
        <w:jc w:val="left"/>
        <w:rPr>
          <w:szCs w:val="24"/>
        </w:rPr>
      </w:pPr>
      <w:r>
        <w:rPr>
          <w:rFonts w:hint="eastAsia"/>
          <w:szCs w:val="24"/>
        </w:rPr>
        <w:t>其他说明，包括对现金流量套期损益的有效部分转为被套</w:t>
      </w:r>
      <w:proofErr w:type="gramStart"/>
      <w:r>
        <w:rPr>
          <w:rFonts w:hint="eastAsia"/>
          <w:szCs w:val="24"/>
        </w:rPr>
        <w:t>期项目</w:t>
      </w:r>
      <w:proofErr w:type="gramEnd"/>
      <w:r>
        <w:rPr>
          <w:rFonts w:hint="eastAsia"/>
          <w:szCs w:val="24"/>
        </w:rPr>
        <w:t>初始确认金额调整：</w:t>
      </w:r>
      <w:r w:rsidR="00F96D58">
        <w:rPr>
          <w:rFonts w:hint="eastAsia"/>
          <w:szCs w:val="24"/>
        </w:rPr>
        <w:t>无</w:t>
      </w:r>
    </w:p>
    <w:p w:rsidR="00FC56F8" w:rsidRDefault="00FC56F8">
      <w:pPr>
        <w:pStyle w:val="Section"/>
        <w:outlineLvl w:val="2"/>
        <w:rPr>
          <w:bCs w:val="0"/>
          <w:szCs w:val="24"/>
        </w:rPr>
      </w:pPr>
      <w:r>
        <w:rPr>
          <w:bCs w:val="0"/>
          <w:szCs w:val="24"/>
        </w:rPr>
        <w:t>58</w:t>
      </w:r>
      <w:r>
        <w:rPr>
          <w:rFonts w:hint="eastAsia"/>
          <w:bCs w:val="0"/>
          <w:szCs w:val="24"/>
        </w:rPr>
        <w:t>、专项储备</w:t>
      </w:r>
    </w:p>
    <w:p w:rsidR="00FC56F8" w:rsidRDefault="00FC56F8">
      <w:pPr>
        <w:jc w:val="left"/>
        <w:rPr>
          <w:szCs w:val="24"/>
        </w:rPr>
      </w:pPr>
      <w:r>
        <w:rPr>
          <w:rFonts w:hint="eastAsia"/>
          <w:szCs w:val="24"/>
        </w:rPr>
        <w:t>其他说明，包括本期增减变动情况、变动原因说明：</w:t>
      </w:r>
      <w:r w:rsidR="00F96D58">
        <w:rPr>
          <w:rFonts w:hint="eastAsia"/>
          <w:szCs w:val="24"/>
        </w:rPr>
        <w:t>不适用</w:t>
      </w:r>
    </w:p>
    <w:p w:rsidR="00FC56F8" w:rsidRDefault="00FC56F8">
      <w:pPr>
        <w:pStyle w:val="Section"/>
        <w:outlineLvl w:val="2"/>
        <w:rPr>
          <w:bCs w:val="0"/>
          <w:szCs w:val="24"/>
        </w:rPr>
      </w:pPr>
      <w:r>
        <w:rPr>
          <w:bCs w:val="0"/>
          <w:szCs w:val="24"/>
        </w:rPr>
        <w:t>59</w:t>
      </w:r>
      <w:r>
        <w:rPr>
          <w:rFonts w:hint="eastAsia"/>
          <w:bCs w:val="0"/>
          <w:szCs w:val="24"/>
        </w:rPr>
        <w:t>、盈余公积</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法定盈余公积</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192,694,057.98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192,694,057.98</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192,694,057.98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192,694,057.98</w:t>
            </w:r>
          </w:p>
        </w:tc>
      </w:tr>
    </w:tbl>
    <w:p w:rsidR="00FC56F8" w:rsidRDefault="00FC56F8">
      <w:pPr>
        <w:jc w:val="left"/>
        <w:rPr>
          <w:szCs w:val="24"/>
        </w:rPr>
      </w:pPr>
      <w:r>
        <w:rPr>
          <w:rFonts w:hint="eastAsia"/>
          <w:szCs w:val="24"/>
        </w:rPr>
        <w:t>盈余公积说明，包括本期增减变动情况、变动原因说明：</w:t>
      </w:r>
      <w:r w:rsidR="00F96D58">
        <w:rPr>
          <w:rFonts w:hint="eastAsia"/>
          <w:szCs w:val="24"/>
        </w:rPr>
        <w:t>无</w:t>
      </w:r>
    </w:p>
    <w:p w:rsidR="00FC56F8" w:rsidRDefault="00FC56F8">
      <w:pPr>
        <w:pStyle w:val="Section"/>
        <w:outlineLvl w:val="2"/>
        <w:rPr>
          <w:bCs w:val="0"/>
          <w:szCs w:val="24"/>
        </w:rPr>
      </w:pPr>
      <w:r>
        <w:rPr>
          <w:bCs w:val="0"/>
          <w:szCs w:val="24"/>
        </w:rPr>
        <w:t>60</w:t>
      </w:r>
      <w:r>
        <w:rPr>
          <w:rFonts w:hint="eastAsia"/>
          <w:bCs w:val="0"/>
          <w:szCs w:val="24"/>
        </w:rPr>
        <w:t>、未分配利润</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725"/>
        <w:gridCol w:w="2924"/>
        <w:gridCol w:w="2918"/>
      </w:tblGrid>
      <w:tr w:rsidR="00FC56F8">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292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w:t>
            </w:r>
          </w:p>
        </w:tc>
        <w:tc>
          <w:tcPr>
            <w:tcW w:w="291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上期</w:t>
            </w:r>
          </w:p>
        </w:tc>
      </w:tr>
      <w:tr w:rsidR="00FC56F8">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调整前上期末未分配利润</w:t>
            </w:r>
          </w:p>
        </w:tc>
        <w:tc>
          <w:tcPr>
            <w:tcW w:w="292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2,883,158,193.66</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2,695,260,089.00</w:t>
            </w:r>
          </w:p>
        </w:tc>
      </w:tr>
      <w:tr w:rsidR="00FC56F8">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调整后期初未分配利润</w:t>
            </w:r>
          </w:p>
        </w:tc>
        <w:tc>
          <w:tcPr>
            <w:tcW w:w="292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2,883,158,193.66</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2,695,260,089.00</w:t>
            </w:r>
          </w:p>
        </w:tc>
      </w:tr>
      <w:tr w:rsidR="00FC56F8">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加：本期归属于母公司所有者的净利润</w:t>
            </w:r>
          </w:p>
        </w:tc>
        <w:tc>
          <w:tcPr>
            <w:tcW w:w="292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351,494,650.82</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751,781,446.52</w:t>
            </w:r>
          </w:p>
        </w:tc>
      </w:tr>
      <w:tr w:rsidR="00FC56F8">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减：提取法定盈余公积</w:t>
            </w:r>
          </w:p>
        </w:tc>
        <w:tc>
          <w:tcPr>
            <w:tcW w:w="292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57,424,823.36</w:t>
            </w:r>
          </w:p>
        </w:tc>
      </w:tr>
      <w:tr w:rsidR="00FC56F8">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应付普通股股利</w:t>
            </w:r>
          </w:p>
        </w:tc>
        <w:tc>
          <w:tcPr>
            <w:tcW w:w="292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502,737,906.55</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506,458,518.50</w:t>
            </w:r>
          </w:p>
        </w:tc>
      </w:tr>
      <w:tr w:rsidR="00FC56F8">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期末未分配利润</w:t>
            </w:r>
          </w:p>
        </w:tc>
        <w:tc>
          <w:tcPr>
            <w:tcW w:w="2924"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2,731,914,937.93</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2,883,158,193.66</w:t>
            </w:r>
          </w:p>
        </w:tc>
      </w:tr>
    </w:tbl>
    <w:p w:rsidR="00FC56F8" w:rsidRDefault="00FC56F8">
      <w:pPr>
        <w:jc w:val="left"/>
        <w:rPr>
          <w:szCs w:val="24"/>
        </w:rPr>
      </w:pPr>
      <w:r>
        <w:rPr>
          <w:rFonts w:hint="eastAsia"/>
          <w:szCs w:val="24"/>
        </w:rPr>
        <w:t>调整期初未分配利润明细：</w:t>
      </w:r>
    </w:p>
    <w:p w:rsidR="00FC56F8" w:rsidRDefault="00FC56F8">
      <w:pPr>
        <w:jc w:val="left"/>
        <w:rPr>
          <w:szCs w:val="24"/>
        </w:rPr>
      </w:pPr>
      <w:r>
        <w:rPr>
          <w:szCs w:val="24"/>
        </w:rPr>
        <w:t>1)</w:t>
      </w:r>
      <w:r>
        <w:rPr>
          <w:rFonts w:hint="eastAsia"/>
          <w:szCs w:val="24"/>
        </w:rPr>
        <w:t>、由于《企业会计准则》及其相关新规定进行追溯调整，影响期初未分配利润</w:t>
      </w:r>
      <w:r>
        <w:rPr>
          <w:szCs w:val="24"/>
        </w:rPr>
        <w:t>0.00</w:t>
      </w:r>
      <w:r>
        <w:rPr>
          <w:rFonts w:hint="eastAsia"/>
          <w:szCs w:val="24"/>
        </w:rPr>
        <w:t>元。</w:t>
      </w:r>
    </w:p>
    <w:p w:rsidR="00FC56F8" w:rsidRDefault="00FC56F8">
      <w:pPr>
        <w:jc w:val="left"/>
        <w:rPr>
          <w:szCs w:val="24"/>
        </w:rPr>
      </w:pPr>
      <w:r>
        <w:rPr>
          <w:szCs w:val="24"/>
        </w:rPr>
        <w:t>2)</w:t>
      </w:r>
      <w:r>
        <w:rPr>
          <w:rFonts w:hint="eastAsia"/>
          <w:szCs w:val="24"/>
        </w:rPr>
        <w:t>、由于会计政策变更，影响期初未分配利润</w:t>
      </w:r>
      <w:r>
        <w:rPr>
          <w:szCs w:val="24"/>
        </w:rPr>
        <w:t>0.00</w:t>
      </w:r>
      <w:r>
        <w:rPr>
          <w:rFonts w:hint="eastAsia"/>
          <w:szCs w:val="24"/>
        </w:rPr>
        <w:t>元。</w:t>
      </w:r>
    </w:p>
    <w:p w:rsidR="00FC56F8" w:rsidRDefault="00FC56F8">
      <w:pPr>
        <w:jc w:val="left"/>
        <w:rPr>
          <w:szCs w:val="24"/>
        </w:rPr>
      </w:pPr>
      <w:r>
        <w:rPr>
          <w:szCs w:val="24"/>
        </w:rPr>
        <w:lastRenderedPageBreak/>
        <w:t>3)</w:t>
      </w:r>
      <w:r>
        <w:rPr>
          <w:rFonts w:hint="eastAsia"/>
          <w:szCs w:val="24"/>
        </w:rPr>
        <w:t>、由于重大会计差错更正，影响期初未分配利润</w:t>
      </w:r>
      <w:r>
        <w:rPr>
          <w:szCs w:val="24"/>
        </w:rPr>
        <w:t>0.00</w:t>
      </w:r>
      <w:r>
        <w:rPr>
          <w:rFonts w:hint="eastAsia"/>
          <w:szCs w:val="24"/>
        </w:rPr>
        <w:t>元。</w:t>
      </w:r>
    </w:p>
    <w:p w:rsidR="00FC56F8" w:rsidRDefault="00FC56F8">
      <w:pPr>
        <w:jc w:val="left"/>
        <w:rPr>
          <w:szCs w:val="24"/>
        </w:rPr>
      </w:pPr>
      <w:r>
        <w:rPr>
          <w:szCs w:val="24"/>
        </w:rPr>
        <w:t>4)</w:t>
      </w:r>
      <w:r>
        <w:rPr>
          <w:rFonts w:hint="eastAsia"/>
          <w:szCs w:val="24"/>
        </w:rPr>
        <w:t>、由于同</w:t>
      </w:r>
      <w:proofErr w:type="gramStart"/>
      <w:r>
        <w:rPr>
          <w:rFonts w:hint="eastAsia"/>
          <w:szCs w:val="24"/>
        </w:rPr>
        <w:t>一控制</w:t>
      </w:r>
      <w:proofErr w:type="gramEnd"/>
      <w:r>
        <w:rPr>
          <w:rFonts w:hint="eastAsia"/>
          <w:szCs w:val="24"/>
        </w:rPr>
        <w:t>导致的合并范围变更，影响期初未分配利润</w:t>
      </w:r>
      <w:r>
        <w:rPr>
          <w:szCs w:val="24"/>
        </w:rPr>
        <w:t>0.00</w:t>
      </w:r>
      <w:r>
        <w:rPr>
          <w:rFonts w:hint="eastAsia"/>
          <w:szCs w:val="24"/>
        </w:rPr>
        <w:t>元。</w:t>
      </w:r>
    </w:p>
    <w:p w:rsidR="00FC56F8" w:rsidRDefault="00FC56F8">
      <w:pPr>
        <w:jc w:val="left"/>
        <w:rPr>
          <w:szCs w:val="24"/>
        </w:rPr>
      </w:pPr>
      <w:r>
        <w:rPr>
          <w:szCs w:val="24"/>
        </w:rPr>
        <w:t>5)</w:t>
      </w:r>
      <w:r>
        <w:rPr>
          <w:rFonts w:hint="eastAsia"/>
          <w:szCs w:val="24"/>
        </w:rPr>
        <w:t>、其他调整合计影响期初未分配利润</w:t>
      </w:r>
      <w:r>
        <w:rPr>
          <w:szCs w:val="24"/>
        </w:rPr>
        <w:t>0.00</w:t>
      </w:r>
      <w:r>
        <w:rPr>
          <w:rFonts w:hint="eastAsia"/>
          <w:szCs w:val="24"/>
        </w:rPr>
        <w:t>元。</w:t>
      </w:r>
    </w:p>
    <w:p w:rsidR="00FC56F8" w:rsidRDefault="00FC56F8">
      <w:pPr>
        <w:pStyle w:val="Section"/>
        <w:outlineLvl w:val="2"/>
        <w:rPr>
          <w:bCs w:val="0"/>
          <w:szCs w:val="24"/>
        </w:rPr>
      </w:pPr>
      <w:r>
        <w:rPr>
          <w:bCs w:val="0"/>
          <w:szCs w:val="24"/>
        </w:rPr>
        <w:t>61</w:t>
      </w:r>
      <w:r>
        <w:rPr>
          <w:rFonts w:hint="eastAsia"/>
          <w:bCs w:val="0"/>
          <w:szCs w:val="24"/>
        </w:rPr>
        <w:t>、营业收入和营业成本</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FC56F8">
        <w:tc>
          <w:tcPr>
            <w:tcW w:w="191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83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本期发生额</w:t>
            </w:r>
          </w:p>
        </w:tc>
        <w:tc>
          <w:tcPr>
            <w:tcW w:w="382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上期发生额</w:t>
            </w:r>
          </w:p>
        </w:tc>
      </w:tr>
      <w:tr w:rsidR="00FC56F8">
        <w:tc>
          <w:tcPr>
            <w:tcW w:w="1912"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收入</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成本</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收入</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成本</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主营业务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7,320,644,210.60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6,611,016,115.08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6,618,038,454.17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5,886,130,769.30</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其他业务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28,022,404.54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12,618,076.41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172,351,659.34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39,090,819.12</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7,348,666,615.14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6,623,634,191.49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6,790,390,113.51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5,925,221,588.42</w:t>
            </w:r>
          </w:p>
        </w:tc>
      </w:tr>
    </w:tbl>
    <w:p w:rsidR="00FC56F8" w:rsidRDefault="00FC56F8">
      <w:pPr>
        <w:jc w:val="left"/>
        <w:rPr>
          <w:szCs w:val="24"/>
        </w:rPr>
      </w:pPr>
      <w:r>
        <w:rPr>
          <w:rFonts w:hint="eastAsia"/>
          <w:szCs w:val="24"/>
        </w:rPr>
        <w:t>是否已执行新收入准则</w:t>
      </w:r>
    </w:p>
    <w:p w:rsidR="00FC56F8" w:rsidRDefault="00FC56F8">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rsidR="00FC56F8" w:rsidRDefault="00FC56F8">
      <w:pPr>
        <w:jc w:val="left"/>
        <w:rPr>
          <w:szCs w:val="24"/>
        </w:rPr>
      </w:pPr>
      <w:r>
        <w:rPr>
          <w:rFonts w:hint="eastAsia"/>
          <w:szCs w:val="24"/>
        </w:rPr>
        <w:t>其他说明</w:t>
      </w:r>
    </w:p>
    <w:p w:rsidR="00FC56F8" w:rsidRDefault="00FC56F8">
      <w:pPr>
        <w:pStyle w:val="Section"/>
        <w:outlineLvl w:val="2"/>
        <w:rPr>
          <w:bCs w:val="0"/>
          <w:szCs w:val="24"/>
        </w:rPr>
      </w:pPr>
      <w:r>
        <w:rPr>
          <w:bCs w:val="0"/>
          <w:szCs w:val="24"/>
        </w:rPr>
        <w:t>62</w:t>
      </w:r>
      <w:r>
        <w:rPr>
          <w:rFonts w:hint="eastAsia"/>
          <w:bCs w:val="0"/>
          <w:szCs w:val="24"/>
        </w:rPr>
        <w:t>、税金及附加</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上期发生额</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城市维护建设税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5,432,448.46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8,547,775.97</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教育费附加</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4,171,263.65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6,425,000.81</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房产税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8,848,365.70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9,493,031.34</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土地使用税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11,436,397.53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11,536,338.15</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车船使用税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81,905.35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77,601.35</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印花税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7,268,488.44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5,407,920.55</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环境保护税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77,601.35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77,601.35</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37,316,470.48</w:t>
            </w:r>
          </w:p>
        </w:tc>
        <w:tc>
          <w:tcPr>
            <w:tcW w:w="3189"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41,565,269.52</w:t>
            </w:r>
          </w:p>
        </w:tc>
      </w:tr>
    </w:tbl>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t>63</w:t>
      </w:r>
      <w:r>
        <w:rPr>
          <w:rFonts w:hint="eastAsia"/>
          <w:bCs w:val="0"/>
          <w:szCs w:val="24"/>
        </w:rPr>
        <w:t>、销售费用</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上期发生额</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工资及相关费用</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22,445,044.83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22,176,573.05</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运输费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68,990,347.74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77,950,840.55</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佣金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3,931,883.82</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5,782,654.71</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办公费用</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2,850,205.14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2,519,088.75</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lastRenderedPageBreak/>
              <w:t>租赁费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7,053,386.96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6,303,564.61</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开发费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3,573,338.49</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4,497,269.10</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单证费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837,841.39</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549,406.49</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低值易耗品</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783,481.47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1,402,486.25</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修理费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442,391.15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681,702.53</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折旧费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3,316,422.04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3,660,826.38</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差旅费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1,543,621.78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1,482,857.27</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业务招待费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518,013.20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568,119.34</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其他</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2,111,823.85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2,764,039.30</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118,397,801.86</w:t>
            </w:r>
          </w:p>
        </w:tc>
        <w:tc>
          <w:tcPr>
            <w:tcW w:w="31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130,339,428.33</w:t>
            </w:r>
          </w:p>
        </w:tc>
      </w:tr>
    </w:tbl>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t>64</w:t>
      </w:r>
      <w:r>
        <w:rPr>
          <w:rFonts w:hint="eastAsia"/>
          <w:bCs w:val="0"/>
          <w:szCs w:val="24"/>
        </w:rPr>
        <w:t>、管理费用</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上期发生额</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工资及相关费用</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136,261,951.35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91,033,997.62</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税金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3,613,061.09</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办公费用</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21,804,702.28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17,841,890.29</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低值易耗品</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3,950,261.96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3,744,856.73</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修理费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1,803,617.80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4,117,805.09</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折旧费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38,272,344.90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26,042,745.07</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费用摊销</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9,441,150.11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5,522,885.55</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差旅费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3,695,421.98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2,609,064.04</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业务招待费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2,020,144.04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2,285,765.59</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租赁费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5,304,514.97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4,056,956.28</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保险费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506,249.52</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590,595.89</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技术研发费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环保费用</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5,753,452.72</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8,855,004.86</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其他</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5,123,627.06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2,860,416.42</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233,937,438.69</w:t>
            </w:r>
          </w:p>
        </w:tc>
        <w:tc>
          <w:tcPr>
            <w:tcW w:w="31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173,175,044.52</w:t>
            </w:r>
          </w:p>
        </w:tc>
      </w:tr>
    </w:tbl>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t>65</w:t>
      </w:r>
      <w:r>
        <w:rPr>
          <w:rFonts w:hint="eastAsia"/>
          <w:bCs w:val="0"/>
          <w:szCs w:val="24"/>
        </w:rPr>
        <w:t>、研发费用</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lastRenderedPageBreak/>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上期发生额</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工资及奖金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13,105,926.04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9,256,347.55</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燃料及动力</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3,645,419.84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2,296,507.17</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原材料</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22,515,816.47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13,184,301.48</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折旧及摊销</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2,805,370.52</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1,767,300.83</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其他</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2,062,242.32</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1,299,151.94</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44,134,775.19</w:t>
            </w:r>
          </w:p>
        </w:tc>
        <w:tc>
          <w:tcPr>
            <w:tcW w:w="31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27,803,608.97</w:t>
            </w:r>
          </w:p>
        </w:tc>
      </w:tr>
    </w:tbl>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t>66</w:t>
      </w:r>
      <w:r>
        <w:rPr>
          <w:rFonts w:hint="eastAsia"/>
          <w:bCs w:val="0"/>
          <w:szCs w:val="24"/>
        </w:rPr>
        <w:t>、财务费用</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上期发生额</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利息支出</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100,302,305.82</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77,859,040.88</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利息收入（负数表示）</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-5,882,884.30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-9,050,489.44</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汇兑损益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11,703,513.50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5,264,131.08</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现金折扣及贴息</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19,301,864.24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10,391,546.08</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其他杂费</w:t>
            </w:r>
            <w:r>
              <w:rPr>
                <w:szCs w:val="24"/>
              </w:rPr>
              <w:t>(</w:t>
            </w:r>
            <w:r>
              <w:rPr>
                <w:rFonts w:hint="eastAsia"/>
                <w:szCs w:val="24"/>
              </w:rPr>
              <w:t>手续费</w:t>
            </w:r>
            <w:r>
              <w:rPr>
                <w:szCs w:val="24"/>
              </w:rPr>
              <w:t>)</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8,937,648.51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7,932,805.20</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134,362,447.77</w:t>
            </w:r>
          </w:p>
        </w:tc>
        <w:tc>
          <w:tcPr>
            <w:tcW w:w="31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92,397,033.80</w:t>
            </w:r>
          </w:p>
        </w:tc>
      </w:tr>
    </w:tbl>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t>67</w:t>
      </w:r>
      <w:r>
        <w:rPr>
          <w:rFonts w:hint="eastAsia"/>
          <w:bCs w:val="0"/>
          <w:szCs w:val="24"/>
        </w:rPr>
        <w:t>、其他收益</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产生其他收益的来源</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上期发生额</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政府收益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127,546,697.25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161,083,765.14</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127,546,697.25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161,083,765.14</w:t>
            </w:r>
          </w:p>
        </w:tc>
      </w:tr>
    </w:tbl>
    <w:p w:rsidR="00FC56F8" w:rsidRDefault="00FC56F8">
      <w:pPr>
        <w:pStyle w:val="Section"/>
        <w:outlineLvl w:val="2"/>
        <w:rPr>
          <w:bCs w:val="0"/>
          <w:szCs w:val="24"/>
        </w:rPr>
      </w:pPr>
      <w:r>
        <w:rPr>
          <w:bCs w:val="0"/>
          <w:szCs w:val="24"/>
        </w:rPr>
        <w:t>68</w:t>
      </w:r>
      <w:r>
        <w:rPr>
          <w:rFonts w:hint="eastAsia"/>
          <w:bCs w:val="0"/>
          <w:szCs w:val="24"/>
        </w:rPr>
        <w:t>、投资收益</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460"/>
        <w:gridCol w:w="3190"/>
        <w:gridCol w:w="2918"/>
      </w:tblGrid>
      <w:tr w:rsidR="00FC56F8">
        <w:tc>
          <w:tcPr>
            <w:tcW w:w="346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本期发生额</w:t>
            </w:r>
          </w:p>
        </w:tc>
        <w:tc>
          <w:tcPr>
            <w:tcW w:w="291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上期发生额</w:t>
            </w:r>
          </w:p>
        </w:tc>
      </w:tr>
      <w:tr w:rsidR="00FC56F8">
        <w:tc>
          <w:tcPr>
            <w:tcW w:w="346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权益法核算的长期股权投资收益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131,160.00</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656,186.46</w:t>
            </w:r>
          </w:p>
        </w:tc>
      </w:tr>
      <w:tr w:rsidR="00FC56F8">
        <w:tc>
          <w:tcPr>
            <w:tcW w:w="346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可供出售金融资产在持有期间的投资收益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13,317,605.00</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46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棉花期货、期权交易收益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41,241,274.98</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18,086,326.13</w:t>
            </w:r>
          </w:p>
        </w:tc>
      </w:tr>
      <w:tr w:rsidR="00FC56F8">
        <w:tc>
          <w:tcPr>
            <w:tcW w:w="346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委托理财收益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9,007,532.32</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2,114,061.34</w:t>
            </w:r>
          </w:p>
        </w:tc>
      </w:tr>
      <w:tr w:rsidR="00FC56F8">
        <w:tc>
          <w:tcPr>
            <w:tcW w:w="346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63,697,572.30</w:t>
            </w:r>
          </w:p>
        </w:tc>
        <w:tc>
          <w:tcPr>
            <w:tcW w:w="2918"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20,856,573.93</w:t>
            </w:r>
          </w:p>
        </w:tc>
      </w:tr>
    </w:tbl>
    <w:p w:rsidR="00FC56F8" w:rsidRDefault="00FC56F8">
      <w:pPr>
        <w:jc w:val="left"/>
        <w:rPr>
          <w:szCs w:val="24"/>
        </w:rPr>
      </w:pPr>
      <w:r>
        <w:rPr>
          <w:rFonts w:hint="eastAsia"/>
          <w:szCs w:val="24"/>
        </w:rPr>
        <w:lastRenderedPageBreak/>
        <w:t>其他说明：</w:t>
      </w:r>
      <w:r w:rsidR="00F96D58">
        <w:rPr>
          <w:rFonts w:hint="eastAsia"/>
          <w:szCs w:val="24"/>
        </w:rPr>
        <w:t>无</w:t>
      </w:r>
    </w:p>
    <w:p w:rsidR="00FC56F8" w:rsidRDefault="00FC56F8">
      <w:pPr>
        <w:pStyle w:val="Section"/>
        <w:outlineLvl w:val="2"/>
        <w:rPr>
          <w:bCs w:val="0"/>
          <w:szCs w:val="24"/>
        </w:rPr>
      </w:pPr>
      <w:r>
        <w:rPr>
          <w:bCs w:val="0"/>
          <w:szCs w:val="24"/>
        </w:rPr>
        <w:t>69</w:t>
      </w:r>
      <w:r>
        <w:rPr>
          <w:rFonts w:hint="eastAsia"/>
          <w:bCs w:val="0"/>
          <w:szCs w:val="24"/>
        </w:rPr>
        <w:t>、净敞口套期收益</w:t>
      </w:r>
    </w:p>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t>70</w:t>
      </w:r>
      <w:r>
        <w:rPr>
          <w:rFonts w:hint="eastAsia"/>
          <w:bCs w:val="0"/>
          <w:szCs w:val="24"/>
        </w:rPr>
        <w:t>、公允价值变动收益</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产生公允价值变动收益的来源</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上期发生额</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交易性金融资产</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33,874,566.67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27,117,699.85</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其中：衍生金融工具产生的公允价值变动收益</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33,874,566.67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27,117,699.85</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33,874,566.67</w:t>
            </w:r>
          </w:p>
        </w:tc>
        <w:tc>
          <w:tcPr>
            <w:tcW w:w="3189"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27,117,699.85</w:t>
            </w:r>
          </w:p>
        </w:tc>
      </w:tr>
    </w:tbl>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t>71</w:t>
      </w:r>
      <w:r>
        <w:rPr>
          <w:rFonts w:hint="eastAsia"/>
          <w:bCs w:val="0"/>
          <w:szCs w:val="24"/>
        </w:rPr>
        <w:t>、信用减值损失</w:t>
      </w:r>
    </w:p>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t>72</w:t>
      </w:r>
      <w:r>
        <w:rPr>
          <w:rFonts w:hint="eastAsia"/>
          <w:bCs w:val="0"/>
          <w:szCs w:val="24"/>
        </w:rPr>
        <w:t>、资产减值损失</w:t>
      </w:r>
    </w:p>
    <w:p w:rsidR="00FC56F8" w:rsidRDefault="00FC56F8">
      <w:pPr>
        <w:jc w:val="left"/>
        <w:rPr>
          <w:szCs w:val="24"/>
        </w:rPr>
      </w:pPr>
      <w:r>
        <w:rPr>
          <w:rFonts w:hint="eastAsia"/>
          <w:szCs w:val="24"/>
        </w:rPr>
        <w:t>是否已执行新收入准则</w:t>
      </w:r>
    </w:p>
    <w:p w:rsidR="00FC56F8" w:rsidRDefault="00FC56F8">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上期发生额</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一、坏账损失</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6,330,007.67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-2,407,277.26</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6,330,007.67</w:t>
            </w:r>
          </w:p>
        </w:tc>
        <w:tc>
          <w:tcPr>
            <w:tcW w:w="3189"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-2,407,277.26</w:t>
            </w:r>
          </w:p>
        </w:tc>
      </w:tr>
    </w:tbl>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t>73</w:t>
      </w:r>
      <w:r>
        <w:rPr>
          <w:rFonts w:hint="eastAsia"/>
          <w:bCs w:val="0"/>
          <w:szCs w:val="24"/>
        </w:rPr>
        <w:t>、资产处置收益</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资产处置收益的来源</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上期发生额</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固定资产处置利得或损失</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-644,882.77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无形资产处置利得或损失</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-644,882.77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bl>
    <w:p w:rsidR="00FC56F8" w:rsidRDefault="00FC56F8">
      <w:pPr>
        <w:pStyle w:val="Section"/>
        <w:outlineLvl w:val="2"/>
        <w:rPr>
          <w:bCs w:val="0"/>
          <w:szCs w:val="24"/>
        </w:rPr>
      </w:pPr>
      <w:r>
        <w:rPr>
          <w:bCs w:val="0"/>
          <w:szCs w:val="24"/>
        </w:rPr>
        <w:t>74</w:t>
      </w:r>
      <w:r>
        <w:rPr>
          <w:rFonts w:hint="eastAsia"/>
          <w:bCs w:val="0"/>
          <w:szCs w:val="24"/>
        </w:rPr>
        <w:t>、营业外收入</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389"/>
        <w:gridCol w:w="2395"/>
        <w:gridCol w:w="2392"/>
        <w:gridCol w:w="2392"/>
      </w:tblGrid>
      <w:tr w:rsidR="00FC56F8">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lastRenderedPageBreak/>
              <w:t>项目</w:t>
            </w:r>
          </w:p>
        </w:tc>
        <w:tc>
          <w:tcPr>
            <w:tcW w:w="239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本期发生额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上期发生额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计入当期非经常性损益的金额</w:t>
            </w:r>
          </w:p>
        </w:tc>
      </w:tr>
      <w:tr w:rsidR="00FC56F8">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政府补助</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1,416,255.46</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419,145.52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1,416,255.46</w:t>
            </w:r>
          </w:p>
        </w:tc>
      </w:tr>
      <w:tr w:rsidR="00FC56F8">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非流动资产处置利得合计</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13,073,618.71</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其中：固定资产处置利得</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13,073,618.71</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赔偿金</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2,329,261.71</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3,369,113.41</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2,329,261.71</w:t>
            </w:r>
          </w:p>
        </w:tc>
      </w:tr>
      <w:tr w:rsidR="00FC56F8">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罚没收入</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1,780.00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435,985.31</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1,780.00</w:t>
            </w:r>
          </w:p>
        </w:tc>
      </w:tr>
      <w:tr w:rsidR="00FC56F8">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其他</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2,129,020.90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3,322,912.47</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2,129,020.90</w:t>
            </w:r>
          </w:p>
        </w:tc>
      </w:tr>
      <w:tr w:rsidR="00FC56F8">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2395"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5,876,318.07</w:t>
            </w:r>
          </w:p>
        </w:tc>
        <w:tc>
          <w:tcPr>
            <w:tcW w:w="2392"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20,620,775.42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5,876,318.07</w:t>
            </w:r>
          </w:p>
        </w:tc>
      </w:tr>
    </w:tbl>
    <w:p w:rsidR="00FC56F8" w:rsidRDefault="00FC56F8">
      <w:pPr>
        <w:jc w:val="left"/>
        <w:rPr>
          <w:szCs w:val="24"/>
        </w:rPr>
      </w:pPr>
      <w:r>
        <w:rPr>
          <w:rFonts w:hint="eastAsia"/>
          <w:szCs w:val="24"/>
        </w:rPr>
        <w:t>计入当期损益的政府补助：</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065"/>
        <w:gridCol w:w="1063"/>
        <w:gridCol w:w="1063"/>
        <w:gridCol w:w="1063"/>
        <w:gridCol w:w="1063"/>
        <w:gridCol w:w="1063"/>
        <w:gridCol w:w="1063"/>
        <w:gridCol w:w="1063"/>
        <w:gridCol w:w="1063"/>
      </w:tblGrid>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D3D3D3"/>
            <w:vAlign w:val="center"/>
          </w:tcPr>
          <w:p w:rsidR="00EB7261" w:rsidRDefault="00EB7261" w:rsidP="00EB7261">
            <w:pPr>
              <w:jc w:val="center"/>
            </w:pPr>
            <w:r>
              <w:rPr>
                <w:rFonts w:hint="eastAsia"/>
              </w:rPr>
              <w:t>补助项目</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EB7261" w:rsidRDefault="00EB7261" w:rsidP="00EB7261">
            <w:pPr>
              <w:jc w:val="center"/>
            </w:pPr>
            <w:r>
              <w:rPr>
                <w:rFonts w:hint="eastAsia"/>
              </w:rPr>
              <w:t>发放主体</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EB7261" w:rsidRDefault="00EB7261" w:rsidP="00EB7261">
            <w:pPr>
              <w:jc w:val="center"/>
            </w:pPr>
            <w:r>
              <w:rPr>
                <w:rFonts w:hint="eastAsia"/>
              </w:rPr>
              <w:t>发放原因</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EB7261" w:rsidRDefault="00EB7261" w:rsidP="00EB7261">
            <w:pPr>
              <w:jc w:val="center"/>
            </w:pPr>
            <w:r>
              <w:rPr>
                <w:rFonts w:hint="eastAsia"/>
              </w:rPr>
              <w:t>性质类型</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EB7261" w:rsidRDefault="00EB7261" w:rsidP="00EB7261">
            <w:pPr>
              <w:jc w:val="center"/>
            </w:pPr>
            <w:r>
              <w:rPr>
                <w:rFonts w:hint="eastAsia"/>
              </w:rPr>
              <w:t>补贴是否影响当年盈亏</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EB7261" w:rsidRDefault="00EB7261" w:rsidP="00EB7261">
            <w:pPr>
              <w:jc w:val="center"/>
            </w:pPr>
            <w:r>
              <w:rPr>
                <w:rFonts w:hint="eastAsia"/>
              </w:rPr>
              <w:t>是否特殊补贴</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EB7261" w:rsidRDefault="00EB7261" w:rsidP="00EB7261">
            <w:pPr>
              <w:jc w:val="center"/>
            </w:pPr>
            <w:r>
              <w:rPr>
                <w:rFonts w:hint="eastAsia"/>
              </w:rPr>
              <w:t>本期发生金额</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EB7261" w:rsidRDefault="00EB7261" w:rsidP="00EB7261">
            <w:pPr>
              <w:jc w:val="center"/>
            </w:pPr>
            <w:r>
              <w:rPr>
                <w:rFonts w:hint="eastAsia"/>
              </w:rPr>
              <w:t>上期发生金额</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EB7261" w:rsidRDefault="00EB7261" w:rsidP="00EB7261">
            <w:pPr>
              <w:jc w:val="center"/>
            </w:pPr>
            <w:r>
              <w:rPr>
                <w:rFonts w:hint="eastAsia"/>
              </w:rPr>
              <w:t>与资产相关</w:t>
            </w:r>
            <w:r>
              <w:t>/</w:t>
            </w:r>
            <w:r>
              <w:rPr>
                <w:rFonts w:hint="eastAsia"/>
              </w:rPr>
              <w:t>与收益相关</w:t>
            </w:r>
          </w:p>
        </w:tc>
      </w:tr>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税收返还款</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21,246,014.38</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35,758,958.42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与收益相关</w:t>
            </w:r>
          </w:p>
        </w:tc>
      </w:tr>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出疆</w:t>
            </w:r>
            <w:proofErr w:type="gramStart"/>
            <w:r>
              <w:rPr>
                <w:rFonts w:hint="eastAsia"/>
              </w:rPr>
              <w:t>棉运输</w:t>
            </w:r>
            <w:proofErr w:type="gramEnd"/>
            <w:r>
              <w:rPr>
                <w:rFonts w:hint="eastAsia"/>
              </w:rPr>
              <w:t>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59,370,002.84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77,459,831.91</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与收益相关</w:t>
            </w:r>
          </w:p>
        </w:tc>
      </w:tr>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产业升级奖励</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40,050,000.00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59,590,000.00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与收益相关</w:t>
            </w:r>
          </w:p>
        </w:tc>
      </w:tr>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劳动就业奖励</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34,200.00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202,964.00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与收益相关</w:t>
            </w:r>
          </w:p>
        </w:tc>
      </w:tr>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土地出让金补贴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163,501.86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163,501.86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与资产相关</w:t>
            </w:r>
          </w:p>
        </w:tc>
      </w:tr>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贷款贴息</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15,479,273.61</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48,504,910.63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与收益相关</w:t>
            </w:r>
          </w:p>
        </w:tc>
      </w:tr>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进口设备贴息</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580,000.00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与收益相关</w:t>
            </w:r>
          </w:p>
        </w:tc>
      </w:tr>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产业技术改造资金</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516,578.34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516,578.34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与资产相关</w:t>
            </w:r>
          </w:p>
        </w:tc>
      </w:tr>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宿舍楼补贴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247,476.00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247,476.00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与资产相关</w:t>
            </w:r>
          </w:p>
        </w:tc>
      </w:tr>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促进服务业发展</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153,300.00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与资产相关</w:t>
            </w:r>
          </w:p>
        </w:tc>
      </w:tr>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企业自立创新奖</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278,000.00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与资产相关</w:t>
            </w:r>
          </w:p>
        </w:tc>
      </w:tr>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工业</w:t>
            </w:r>
            <w:proofErr w:type="gramStart"/>
            <w:r>
              <w:rPr>
                <w:rFonts w:hint="eastAsia"/>
              </w:rPr>
              <w:t>考评奖</w:t>
            </w:r>
            <w:proofErr w:type="gramEnd"/>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270,000.00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70,000.00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与收益相关</w:t>
            </w:r>
          </w:p>
        </w:tc>
      </w:tr>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促进产业结构调整专项</w:t>
            </w:r>
            <w:r>
              <w:rPr>
                <w:rFonts w:hint="eastAsia"/>
              </w:rPr>
              <w:lastRenderedPageBreak/>
              <w:t>资金扶持</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2,335,000.00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3,290,000.00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与收益相关</w:t>
            </w:r>
          </w:p>
        </w:tc>
      </w:tr>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lastRenderedPageBreak/>
              <w:t>色纱项目建设补助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114,051.12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114,051.12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与收益相关</w:t>
            </w:r>
          </w:p>
        </w:tc>
      </w:tr>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促进就业补贴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180,795.00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21,260,000.00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与收益相关</w:t>
            </w:r>
          </w:p>
        </w:tc>
      </w:tr>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技改补贴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320,899.98</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320,899.98</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与资产相关</w:t>
            </w:r>
          </w:p>
        </w:tc>
      </w:tr>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新疆员工培训补贴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500,000.00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2,000,000.00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与收益相关</w:t>
            </w:r>
          </w:p>
        </w:tc>
      </w:tr>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用电补贴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5,524,431.21</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5,103,400.35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与收益相关</w:t>
            </w:r>
          </w:p>
        </w:tc>
      </w:tr>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岗位培训补贴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543,600.00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369,000.00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与收益相关</w:t>
            </w:r>
          </w:p>
        </w:tc>
      </w:tr>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曹娥街</w:t>
            </w:r>
            <w:proofErr w:type="gramStart"/>
            <w:r>
              <w:rPr>
                <w:rFonts w:hint="eastAsia"/>
              </w:rPr>
              <w:t>激励奖</w:t>
            </w:r>
            <w:proofErr w:type="gramEnd"/>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16,000.00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71,000.00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与收益相关</w:t>
            </w:r>
          </w:p>
        </w:tc>
      </w:tr>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发明专利补助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64,200.00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与收益相关</w:t>
            </w:r>
          </w:p>
        </w:tc>
      </w:tr>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节能技术改造专项资金</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262,240.00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与收益相关</w:t>
            </w:r>
          </w:p>
        </w:tc>
      </w:tr>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政府激励补贴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1,102,967.92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与收益相关</w:t>
            </w:r>
          </w:p>
        </w:tc>
      </w:tr>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染色配套产业链补贴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40,000,000.00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20,000,000.00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与收益相关</w:t>
            </w:r>
          </w:p>
        </w:tc>
      </w:tr>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搬迁补贴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13,128,419.40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13,128,419.40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与资产相关</w:t>
            </w:r>
          </w:p>
        </w:tc>
      </w:tr>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基础设施配套奖励</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66,038.10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66,038.10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与资产相关</w:t>
            </w:r>
          </w:p>
        </w:tc>
      </w:tr>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节能设备补贴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82,002.00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82,002.00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与资产相关</w:t>
            </w:r>
          </w:p>
        </w:tc>
      </w:tr>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社会保险补贴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8,208,048.22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1,463,168.00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与收益相关</w:t>
            </w:r>
          </w:p>
        </w:tc>
      </w:tr>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其他补贴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940,328.31</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348,145.52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与收益相关</w:t>
            </w:r>
          </w:p>
        </w:tc>
      </w:tr>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合计</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209,336,660.37</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292,571,053.55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p>
        </w:tc>
      </w:tr>
    </w:tbl>
    <w:p w:rsidR="00FC56F8" w:rsidRDefault="00FC56F8">
      <w:pPr>
        <w:jc w:val="left"/>
        <w:rPr>
          <w:szCs w:val="24"/>
        </w:rPr>
      </w:pPr>
      <w:r>
        <w:rPr>
          <w:rFonts w:hint="eastAsia"/>
          <w:szCs w:val="24"/>
        </w:rPr>
        <w:t>其他说明：</w:t>
      </w:r>
      <w:r w:rsidR="00EB7261">
        <w:rPr>
          <w:rFonts w:hint="eastAsia"/>
          <w:szCs w:val="24"/>
        </w:rPr>
        <w:t>无</w:t>
      </w:r>
    </w:p>
    <w:p w:rsidR="00FC56F8" w:rsidRDefault="00FC56F8">
      <w:pPr>
        <w:pStyle w:val="Section"/>
        <w:outlineLvl w:val="2"/>
        <w:rPr>
          <w:bCs w:val="0"/>
          <w:szCs w:val="24"/>
        </w:rPr>
      </w:pPr>
      <w:r>
        <w:rPr>
          <w:bCs w:val="0"/>
          <w:szCs w:val="24"/>
        </w:rPr>
        <w:t>75</w:t>
      </w:r>
      <w:r>
        <w:rPr>
          <w:rFonts w:hint="eastAsia"/>
          <w:bCs w:val="0"/>
          <w:szCs w:val="24"/>
        </w:rPr>
        <w:t>、营业外支出</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389"/>
        <w:gridCol w:w="2395"/>
        <w:gridCol w:w="2392"/>
        <w:gridCol w:w="2392"/>
      </w:tblGrid>
      <w:tr w:rsidR="00FC56F8">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239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本期发生额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上期发生额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计入当期非经常性损益的金额</w:t>
            </w:r>
          </w:p>
        </w:tc>
      </w:tr>
      <w:tr w:rsidR="00FC56F8">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对外捐赠</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100,078.22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1,918,426.86</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100,078.22</w:t>
            </w:r>
          </w:p>
        </w:tc>
      </w:tr>
      <w:tr w:rsidR="00FC56F8">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罚款支出</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8,945.92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4,279.07</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8,945.92</w:t>
            </w:r>
          </w:p>
        </w:tc>
      </w:tr>
      <w:tr w:rsidR="00FC56F8">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固定资产报废损失</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379,249.35</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3,894,728.59</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379,249.35</w:t>
            </w:r>
          </w:p>
        </w:tc>
      </w:tr>
      <w:tr w:rsidR="00FC56F8">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其他支出</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534,643.01</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437,879.53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534,643.01</w:t>
            </w:r>
          </w:p>
        </w:tc>
      </w:tr>
      <w:tr w:rsidR="00FC56F8">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2395"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1,022,916.50</w:t>
            </w:r>
          </w:p>
        </w:tc>
        <w:tc>
          <w:tcPr>
            <w:tcW w:w="2392"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6,255,314.05</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1,022,916.50</w:t>
            </w:r>
          </w:p>
        </w:tc>
      </w:tr>
    </w:tbl>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t>76</w:t>
      </w:r>
      <w:r>
        <w:rPr>
          <w:rFonts w:hint="eastAsia"/>
          <w:bCs w:val="0"/>
          <w:szCs w:val="24"/>
        </w:rPr>
        <w:t>、所得税费用</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）所得税费用表</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上期发生额</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当期所得税费用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36,290,377.62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61,122,647.13</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递延所得税费用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-9,334,008.30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-9,932,095.34</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26,956,369.32</w:t>
            </w:r>
          </w:p>
        </w:tc>
        <w:tc>
          <w:tcPr>
            <w:tcW w:w="3189"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51,190,551.79</w:t>
            </w:r>
          </w:p>
        </w:tc>
      </w:tr>
    </w:tbl>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）会计利润与所得税费用调整过程</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4779"/>
        <w:gridCol w:w="4789"/>
      </w:tblGrid>
      <w:tr w:rsidR="00FC56F8">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47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本期发生额</w:t>
            </w:r>
          </w:p>
        </w:tc>
      </w:tr>
      <w:tr w:rsidR="00FC56F8">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利润总额</w:t>
            </w:r>
          </w:p>
        </w:tc>
        <w:tc>
          <w:tcPr>
            <w:tcW w:w="4789"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392,540,852.35</w:t>
            </w:r>
          </w:p>
        </w:tc>
      </w:tr>
      <w:tr w:rsidR="00FC56F8">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按法定</w:t>
            </w:r>
            <w:r>
              <w:rPr>
                <w:szCs w:val="24"/>
              </w:rPr>
              <w:t>/</w:t>
            </w:r>
            <w:r>
              <w:rPr>
                <w:rFonts w:hint="eastAsia"/>
                <w:szCs w:val="24"/>
              </w:rPr>
              <w:t>适用税率计算的所得税费用</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98,135,213.09</w:t>
            </w:r>
          </w:p>
        </w:tc>
      </w:tr>
      <w:tr w:rsidR="00FC56F8">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子公司适用不同税率的影响</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-74,306,356.56</w:t>
            </w:r>
          </w:p>
        </w:tc>
      </w:tr>
      <w:tr w:rsidR="00FC56F8">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调整以前期间所得税的影响</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r>
      <w:tr w:rsidR="00FC56F8">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非应税收入的影响</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-3,282,104.85</w:t>
            </w:r>
          </w:p>
        </w:tc>
      </w:tr>
      <w:tr w:rsidR="00FC56F8">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不可抵扣的成本、费用和损失的影响</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256,052.20</w:t>
            </w:r>
          </w:p>
        </w:tc>
      </w:tr>
      <w:tr w:rsidR="00FC56F8">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使用前期未确认递延所得税资产的可抵扣亏损的影响</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r>
      <w:tr w:rsidR="00FC56F8">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roofErr w:type="gramStart"/>
            <w:r>
              <w:rPr>
                <w:rFonts w:hint="eastAsia"/>
                <w:szCs w:val="24"/>
              </w:rPr>
              <w:t>本期未</w:t>
            </w:r>
            <w:proofErr w:type="gramEnd"/>
            <w:r>
              <w:rPr>
                <w:rFonts w:hint="eastAsia"/>
                <w:szCs w:val="24"/>
              </w:rPr>
              <w:t>确认递延所得税资产的可抵扣暂时性差异或可抵扣亏损的影响</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9,296,988.18</w:t>
            </w:r>
          </w:p>
        </w:tc>
      </w:tr>
      <w:tr w:rsidR="00FC56F8">
        <w:tc>
          <w:tcPr>
            <w:tcW w:w="477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加计扣除费用的影响</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-3,143,422.74</w:t>
            </w:r>
          </w:p>
        </w:tc>
      </w:tr>
      <w:tr w:rsidR="00FC56F8">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所得税费用</w:t>
            </w:r>
          </w:p>
        </w:tc>
        <w:tc>
          <w:tcPr>
            <w:tcW w:w="4789"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26,956,369.32</w:t>
            </w:r>
          </w:p>
        </w:tc>
      </w:tr>
    </w:tbl>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t>77</w:t>
      </w:r>
      <w:r>
        <w:rPr>
          <w:rFonts w:hint="eastAsia"/>
          <w:bCs w:val="0"/>
          <w:szCs w:val="24"/>
        </w:rPr>
        <w:t>、其他综合收益</w:t>
      </w:r>
    </w:p>
    <w:p w:rsidR="00FC56F8" w:rsidRDefault="00FC56F8">
      <w:pPr>
        <w:jc w:val="left"/>
        <w:rPr>
          <w:szCs w:val="24"/>
        </w:rPr>
      </w:pPr>
      <w:r>
        <w:rPr>
          <w:rFonts w:hint="eastAsia"/>
          <w:szCs w:val="24"/>
        </w:rPr>
        <w:t>详见附注</w:t>
      </w:r>
      <w:r>
        <w:rPr>
          <w:szCs w:val="24"/>
        </w:rPr>
        <w:t>57</w:t>
      </w:r>
      <w:r>
        <w:rPr>
          <w:rFonts w:hint="eastAsia"/>
          <w:szCs w:val="24"/>
        </w:rPr>
        <w:t>。</w:t>
      </w:r>
    </w:p>
    <w:p w:rsidR="00FC56F8" w:rsidRDefault="00FC56F8">
      <w:pPr>
        <w:pStyle w:val="Section"/>
        <w:outlineLvl w:val="2"/>
        <w:rPr>
          <w:bCs w:val="0"/>
          <w:szCs w:val="24"/>
        </w:rPr>
      </w:pPr>
      <w:r>
        <w:rPr>
          <w:bCs w:val="0"/>
          <w:szCs w:val="24"/>
        </w:rPr>
        <w:lastRenderedPageBreak/>
        <w:t>78</w:t>
      </w:r>
      <w:r>
        <w:rPr>
          <w:rFonts w:hint="eastAsia"/>
          <w:bCs w:val="0"/>
          <w:szCs w:val="24"/>
        </w:rPr>
        <w:t>、现金流量表项目</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）收到的其他与经营活动有关的现金</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上期发生额</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利息收入</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16,007,195.73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17,010,434.41</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政府补助</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93,755,539.04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65,497,744.19</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往来款及其他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114,154,260.87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142,626,696.52</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223,916,995.64</w:t>
            </w:r>
          </w:p>
        </w:tc>
        <w:tc>
          <w:tcPr>
            <w:tcW w:w="3189"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225,134,875.12</w:t>
            </w:r>
          </w:p>
        </w:tc>
      </w:tr>
    </w:tbl>
    <w:p w:rsidR="00FC56F8" w:rsidRDefault="00FC56F8">
      <w:pPr>
        <w:jc w:val="left"/>
        <w:rPr>
          <w:szCs w:val="24"/>
        </w:rPr>
      </w:pPr>
      <w:r>
        <w:rPr>
          <w:rFonts w:hint="eastAsia"/>
          <w:szCs w:val="24"/>
        </w:rPr>
        <w:t>收到的其他与经营活动有关的现金说明：</w:t>
      </w:r>
      <w:r w:rsidR="00F96D58">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）支付的其他与经营活动有关的现金</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上期发生额</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费用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132,437,574.89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188,135,398.52</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往来款及其他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173,660,190.50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35,362,097.55</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306,097,765.39</w:t>
            </w:r>
          </w:p>
        </w:tc>
        <w:tc>
          <w:tcPr>
            <w:tcW w:w="3189"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223,497,496.07</w:t>
            </w:r>
          </w:p>
        </w:tc>
      </w:tr>
    </w:tbl>
    <w:p w:rsidR="00FC56F8" w:rsidRDefault="00FC56F8">
      <w:pPr>
        <w:jc w:val="left"/>
        <w:rPr>
          <w:szCs w:val="24"/>
        </w:rPr>
      </w:pPr>
      <w:r>
        <w:rPr>
          <w:rFonts w:hint="eastAsia"/>
          <w:szCs w:val="24"/>
        </w:rPr>
        <w:t>支付的其他与经营活动有关的现金说明：</w:t>
      </w:r>
      <w:r w:rsidR="00F96D58">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3</w:t>
      </w:r>
      <w:r>
        <w:rPr>
          <w:rFonts w:hint="eastAsia"/>
          <w:bCs w:val="0"/>
          <w:szCs w:val="24"/>
        </w:rPr>
        <w:t>）收到的其他与投资活动有关的现金</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上期发生额</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理财产品</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521,509,372.95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664,693,235.57</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521,509,372.95</w:t>
            </w:r>
          </w:p>
        </w:tc>
        <w:tc>
          <w:tcPr>
            <w:tcW w:w="3189"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664,693,235.57</w:t>
            </w:r>
          </w:p>
        </w:tc>
      </w:tr>
    </w:tbl>
    <w:p w:rsidR="00FC56F8" w:rsidRDefault="00FC56F8">
      <w:pPr>
        <w:jc w:val="left"/>
        <w:rPr>
          <w:szCs w:val="24"/>
        </w:rPr>
      </w:pPr>
      <w:r>
        <w:rPr>
          <w:rFonts w:hint="eastAsia"/>
          <w:szCs w:val="24"/>
        </w:rPr>
        <w:t>收到的其他与投资活动有关的现金说明：</w:t>
      </w:r>
      <w:r w:rsidR="00F96D58">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4</w:t>
      </w:r>
      <w:r>
        <w:rPr>
          <w:rFonts w:hint="eastAsia"/>
          <w:bCs w:val="0"/>
          <w:szCs w:val="24"/>
        </w:rPr>
        <w:t>）支付的其他与投资活动有关的现金</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上期发生额</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理财产品</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715,055,085.10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777,784,121.19</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715,055,085.10</w:t>
            </w:r>
          </w:p>
        </w:tc>
        <w:tc>
          <w:tcPr>
            <w:tcW w:w="3189"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777,784,121.19</w:t>
            </w:r>
          </w:p>
        </w:tc>
      </w:tr>
    </w:tbl>
    <w:p w:rsidR="00FC56F8" w:rsidRDefault="00FC56F8">
      <w:pPr>
        <w:jc w:val="left"/>
        <w:rPr>
          <w:szCs w:val="24"/>
        </w:rPr>
      </w:pPr>
      <w:r>
        <w:rPr>
          <w:rFonts w:hint="eastAsia"/>
          <w:szCs w:val="24"/>
        </w:rPr>
        <w:t>支付的其他与投资活动有关的现金说明：</w:t>
      </w:r>
      <w:r w:rsidR="00F96D58">
        <w:rPr>
          <w:rFonts w:hint="eastAsia"/>
          <w:szCs w:val="24"/>
        </w:rPr>
        <w:t>无</w:t>
      </w:r>
    </w:p>
    <w:p w:rsidR="00FC56F8" w:rsidRDefault="00FC56F8">
      <w:pPr>
        <w:pStyle w:val="Section"/>
        <w:outlineLvl w:val="3"/>
        <w:rPr>
          <w:bCs w:val="0"/>
          <w:szCs w:val="24"/>
        </w:rPr>
      </w:pPr>
      <w:r>
        <w:rPr>
          <w:rFonts w:hint="eastAsia"/>
          <w:bCs w:val="0"/>
          <w:szCs w:val="24"/>
        </w:rPr>
        <w:lastRenderedPageBreak/>
        <w:t>（</w:t>
      </w:r>
      <w:r>
        <w:rPr>
          <w:bCs w:val="0"/>
          <w:szCs w:val="24"/>
        </w:rPr>
        <w:t>5</w:t>
      </w:r>
      <w:r>
        <w:rPr>
          <w:rFonts w:hint="eastAsia"/>
          <w:bCs w:val="0"/>
          <w:szCs w:val="24"/>
        </w:rPr>
        <w:t>）收到的其他与筹资活动有关的现金</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上期发生额</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受限的其他货币资金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176,940,169.96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156,673,552.88</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176,940,169.96</w:t>
            </w:r>
          </w:p>
        </w:tc>
        <w:tc>
          <w:tcPr>
            <w:tcW w:w="3189"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156,673,552.88</w:t>
            </w:r>
          </w:p>
        </w:tc>
      </w:tr>
    </w:tbl>
    <w:p w:rsidR="00FC56F8" w:rsidRDefault="00FC56F8">
      <w:pPr>
        <w:jc w:val="left"/>
        <w:rPr>
          <w:szCs w:val="24"/>
        </w:rPr>
      </w:pPr>
      <w:r>
        <w:rPr>
          <w:rFonts w:hint="eastAsia"/>
          <w:szCs w:val="24"/>
        </w:rPr>
        <w:t>收到的其他与筹资活动有关的现金说明：</w:t>
      </w:r>
      <w:r w:rsidR="00F96D58">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6</w:t>
      </w:r>
      <w:r>
        <w:rPr>
          <w:rFonts w:hint="eastAsia"/>
          <w:bCs w:val="0"/>
          <w:szCs w:val="24"/>
        </w:rPr>
        <w:t>）支付的其他与筹资活动有关的现金</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上期发生额</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受限的其他货币资金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272,387,161.51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201,601,586.92</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272,387,161.51</w:t>
            </w:r>
          </w:p>
        </w:tc>
        <w:tc>
          <w:tcPr>
            <w:tcW w:w="3189"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201,601,586.92</w:t>
            </w:r>
          </w:p>
        </w:tc>
      </w:tr>
    </w:tbl>
    <w:p w:rsidR="00FC56F8" w:rsidRDefault="00FC56F8">
      <w:pPr>
        <w:jc w:val="left"/>
        <w:rPr>
          <w:szCs w:val="24"/>
        </w:rPr>
      </w:pPr>
      <w:r>
        <w:rPr>
          <w:rFonts w:hint="eastAsia"/>
          <w:szCs w:val="24"/>
        </w:rPr>
        <w:t>支付的其他与筹资活动有关的现金说明：</w:t>
      </w:r>
      <w:r w:rsidR="00F96D58">
        <w:rPr>
          <w:rFonts w:hint="eastAsia"/>
          <w:szCs w:val="24"/>
        </w:rPr>
        <w:t>无</w:t>
      </w:r>
    </w:p>
    <w:p w:rsidR="00FC56F8" w:rsidRDefault="00FC56F8">
      <w:pPr>
        <w:pStyle w:val="Section"/>
        <w:outlineLvl w:val="2"/>
        <w:rPr>
          <w:bCs w:val="0"/>
          <w:szCs w:val="24"/>
        </w:rPr>
      </w:pPr>
      <w:r>
        <w:rPr>
          <w:bCs w:val="0"/>
          <w:szCs w:val="24"/>
        </w:rPr>
        <w:t>79</w:t>
      </w:r>
      <w:r>
        <w:rPr>
          <w:rFonts w:hint="eastAsia"/>
          <w:bCs w:val="0"/>
          <w:szCs w:val="24"/>
        </w:rPr>
        <w:t>、现金流量表补充资料</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）现金流量表补充资料</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5387"/>
        <w:gridCol w:w="2126"/>
        <w:gridCol w:w="2055"/>
      </w:tblGrid>
      <w:tr w:rsidR="00FC56F8" w:rsidTr="004A672A">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补充资料</w:t>
            </w:r>
          </w:p>
        </w:tc>
        <w:tc>
          <w:tcPr>
            <w:tcW w:w="212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本期金额</w:t>
            </w:r>
          </w:p>
        </w:tc>
        <w:tc>
          <w:tcPr>
            <w:tcW w:w="205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上期金额</w:t>
            </w:r>
          </w:p>
        </w:tc>
      </w:tr>
      <w:tr w:rsidR="00FC56F8" w:rsidTr="004A672A">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1</w:t>
            </w:r>
            <w:r>
              <w:rPr>
                <w:rFonts w:hint="eastAsia"/>
                <w:szCs w:val="24"/>
              </w:rPr>
              <w:t>．将净利润调节为经营活动现金流量：</w:t>
            </w:r>
          </w:p>
        </w:tc>
        <w:tc>
          <w:tcPr>
            <w:tcW w:w="212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c>
          <w:tcPr>
            <w:tcW w:w="205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r>
      <w:tr w:rsidR="00FC56F8" w:rsidTr="004A672A">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净利润</w:t>
            </w:r>
          </w:p>
        </w:tc>
        <w:tc>
          <w:tcPr>
            <w:tcW w:w="2126"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365,584,483.03</w:t>
            </w:r>
          </w:p>
        </w:tc>
        <w:tc>
          <w:tcPr>
            <w:tcW w:w="2055"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569,713,811.19</w:t>
            </w:r>
          </w:p>
        </w:tc>
      </w:tr>
      <w:tr w:rsidR="00FC56F8" w:rsidTr="004A672A">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加：资产减值准备</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6,330,007.67</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2,407,277.26</w:t>
            </w:r>
          </w:p>
        </w:tc>
      </w:tr>
      <w:tr w:rsidR="00FC56F8" w:rsidTr="004A672A">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固定资产折旧、油气资产折耗、生产性生物资产折旧</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238,939,146.88</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207,035,860.76</w:t>
            </w:r>
          </w:p>
        </w:tc>
      </w:tr>
      <w:tr w:rsidR="00FC56F8" w:rsidTr="004A672A">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无形资产摊销</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9,977,441.91</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6,716,000.03</w:t>
            </w:r>
          </w:p>
        </w:tc>
      </w:tr>
      <w:tr w:rsidR="00FC56F8" w:rsidTr="004A672A">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长期待摊费用摊销</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13,647,621.44</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7,449,506.31</w:t>
            </w:r>
          </w:p>
        </w:tc>
      </w:tr>
      <w:tr w:rsidR="00FC56F8" w:rsidTr="004A672A">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处置固定资产、无形资产和其他长期资产的损失（收益以</w:t>
            </w:r>
            <w:r>
              <w:rPr>
                <w:szCs w:val="24"/>
              </w:rPr>
              <w:t>“</w:t>
            </w:r>
            <w:r>
              <w:rPr>
                <w:rFonts w:hint="eastAsia"/>
                <w:szCs w:val="24"/>
              </w:rPr>
              <w:t>－</w:t>
            </w:r>
            <w:r>
              <w:rPr>
                <w:szCs w:val="24"/>
              </w:rPr>
              <w:t>”</w:t>
            </w:r>
            <w:r>
              <w:rPr>
                <w:rFonts w:hint="eastAsia"/>
                <w:szCs w:val="24"/>
              </w:rPr>
              <w:t>号填列）</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644,882.77</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-9,178,890.12</w:t>
            </w:r>
          </w:p>
        </w:tc>
      </w:tr>
      <w:tr w:rsidR="00FC56F8" w:rsidTr="004A672A">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固定资产报废损失（收益以</w:t>
            </w:r>
            <w:r>
              <w:rPr>
                <w:szCs w:val="24"/>
              </w:rPr>
              <w:t>“</w:t>
            </w:r>
            <w:r>
              <w:rPr>
                <w:rFonts w:hint="eastAsia"/>
                <w:szCs w:val="24"/>
              </w:rPr>
              <w:t>－</w:t>
            </w:r>
            <w:r>
              <w:rPr>
                <w:szCs w:val="24"/>
              </w:rPr>
              <w:t>”</w:t>
            </w:r>
            <w:r>
              <w:rPr>
                <w:rFonts w:hint="eastAsia"/>
                <w:szCs w:val="24"/>
              </w:rPr>
              <w:t>号填列）</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1,024,132.12</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rsidTr="004A672A">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公允价值变动损失（收益以</w:t>
            </w:r>
            <w:r>
              <w:rPr>
                <w:szCs w:val="24"/>
              </w:rPr>
              <w:t>“</w:t>
            </w:r>
            <w:r>
              <w:rPr>
                <w:rFonts w:hint="eastAsia"/>
                <w:szCs w:val="24"/>
              </w:rPr>
              <w:t>－</w:t>
            </w:r>
            <w:r>
              <w:rPr>
                <w:szCs w:val="24"/>
              </w:rPr>
              <w:t>”</w:t>
            </w:r>
            <w:r>
              <w:rPr>
                <w:rFonts w:hint="eastAsia"/>
                <w:szCs w:val="24"/>
              </w:rPr>
              <w:t>号填列）</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-33,874,566.67</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-27,117,699.85</w:t>
            </w:r>
          </w:p>
        </w:tc>
      </w:tr>
      <w:tr w:rsidR="00FC56F8" w:rsidTr="004A672A">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财务费用（收益以</w:t>
            </w:r>
            <w:r>
              <w:rPr>
                <w:szCs w:val="24"/>
              </w:rPr>
              <w:t>“</w:t>
            </w:r>
            <w:r>
              <w:rPr>
                <w:rFonts w:hint="eastAsia"/>
                <w:szCs w:val="24"/>
              </w:rPr>
              <w:t>－</w:t>
            </w:r>
            <w:r>
              <w:rPr>
                <w:szCs w:val="24"/>
              </w:rPr>
              <w:t>”</w:t>
            </w:r>
            <w:r>
              <w:rPr>
                <w:rFonts w:hint="eastAsia"/>
                <w:szCs w:val="24"/>
              </w:rPr>
              <w:t>号填列）</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131,307,683.56</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93,514,718.04</w:t>
            </w:r>
          </w:p>
        </w:tc>
      </w:tr>
      <w:tr w:rsidR="00FC56F8" w:rsidTr="004A672A">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投资损失（收益以</w:t>
            </w:r>
            <w:r>
              <w:rPr>
                <w:szCs w:val="24"/>
              </w:rPr>
              <w:t>“</w:t>
            </w:r>
            <w:r>
              <w:rPr>
                <w:rFonts w:hint="eastAsia"/>
                <w:szCs w:val="24"/>
              </w:rPr>
              <w:t>－</w:t>
            </w:r>
            <w:r>
              <w:rPr>
                <w:szCs w:val="24"/>
              </w:rPr>
              <w:t>”</w:t>
            </w:r>
            <w:r>
              <w:rPr>
                <w:rFonts w:hint="eastAsia"/>
                <w:szCs w:val="24"/>
              </w:rPr>
              <w:t>号填列）</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-63,697,572.30</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-20,856,573.93</w:t>
            </w:r>
          </w:p>
        </w:tc>
      </w:tr>
      <w:tr w:rsidR="00FC56F8" w:rsidTr="004A672A">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递延所得税资产减少（增加以</w:t>
            </w:r>
            <w:r>
              <w:rPr>
                <w:szCs w:val="24"/>
              </w:rPr>
              <w:t>“</w:t>
            </w:r>
            <w:r>
              <w:rPr>
                <w:rFonts w:hint="eastAsia"/>
                <w:szCs w:val="24"/>
              </w:rPr>
              <w:t>－</w:t>
            </w:r>
            <w:r>
              <w:rPr>
                <w:szCs w:val="24"/>
              </w:rPr>
              <w:t>”</w:t>
            </w:r>
            <w:r>
              <w:rPr>
                <w:rFonts w:hint="eastAsia"/>
                <w:szCs w:val="24"/>
              </w:rPr>
              <w:t>号填列）</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-27,901,052.48</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-7,481,266.18</w:t>
            </w:r>
          </w:p>
        </w:tc>
      </w:tr>
      <w:tr w:rsidR="00FC56F8" w:rsidTr="004A672A">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递延所得税负债增加（减少以</w:t>
            </w:r>
            <w:r>
              <w:rPr>
                <w:szCs w:val="24"/>
              </w:rPr>
              <w:t>“</w:t>
            </w:r>
            <w:r>
              <w:rPr>
                <w:rFonts w:hint="eastAsia"/>
                <w:szCs w:val="24"/>
              </w:rPr>
              <w:t>－</w:t>
            </w:r>
            <w:r>
              <w:rPr>
                <w:szCs w:val="24"/>
              </w:rPr>
              <w:t>”</w:t>
            </w:r>
            <w:r>
              <w:rPr>
                <w:rFonts w:hint="eastAsia"/>
                <w:szCs w:val="24"/>
              </w:rPr>
              <w:t>号填列）</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-703,727.79</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-1,505,073.98</w:t>
            </w:r>
          </w:p>
        </w:tc>
      </w:tr>
      <w:tr w:rsidR="00FC56F8" w:rsidTr="004A672A">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存货的减少（增加以</w:t>
            </w:r>
            <w:r>
              <w:rPr>
                <w:szCs w:val="24"/>
              </w:rPr>
              <w:t>“</w:t>
            </w:r>
            <w:r>
              <w:rPr>
                <w:rFonts w:hint="eastAsia"/>
                <w:szCs w:val="24"/>
              </w:rPr>
              <w:t>－</w:t>
            </w:r>
            <w:r>
              <w:rPr>
                <w:szCs w:val="24"/>
              </w:rPr>
              <w:t>”</w:t>
            </w:r>
            <w:r>
              <w:rPr>
                <w:rFonts w:hint="eastAsia"/>
                <w:szCs w:val="24"/>
              </w:rPr>
              <w:t>号填列）</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146,317,431.76</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137,990,980.71</w:t>
            </w:r>
          </w:p>
        </w:tc>
      </w:tr>
      <w:tr w:rsidR="00FC56F8" w:rsidTr="004A672A">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经营性应收项目的减少（增加以</w:t>
            </w:r>
            <w:r>
              <w:rPr>
                <w:szCs w:val="24"/>
              </w:rPr>
              <w:t>“</w:t>
            </w:r>
            <w:r>
              <w:rPr>
                <w:rFonts w:hint="eastAsia"/>
                <w:szCs w:val="24"/>
              </w:rPr>
              <w:t>－</w:t>
            </w:r>
            <w:r>
              <w:rPr>
                <w:szCs w:val="24"/>
              </w:rPr>
              <w:t>”</w:t>
            </w:r>
            <w:r>
              <w:rPr>
                <w:rFonts w:hint="eastAsia"/>
                <w:szCs w:val="24"/>
              </w:rPr>
              <w:t>号填列）</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86,221,632.41</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-714,189,767.14</w:t>
            </w:r>
          </w:p>
        </w:tc>
      </w:tr>
      <w:tr w:rsidR="00FC56F8" w:rsidTr="004A672A">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经营性应付项目的增加（减少以</w:t>
            </w:r>
            <w:r>
              <w:rPr>
                <w:szCs w:val="24"/>
              </w:rPr>
              <w:t>“</w:t>
            </w:r>
            <w:r>
              <w:rPr>
                <w:rFonts w:hint="eastAsia"/>
                <w:szCs w:val="24"/>
              </w:rPr>
              <w:t>－</w:t>
            </w:r>
            <w:r>
              <w:rPr>
                <w:szCs w:val="24"/>
              </w:rPr>
              <w:t>”</w:t>
            </w:r>
            <w:r>
              <w:rPr>
                <w:rFonts w:hint="eastAsia"/>
                <w:szCs w:val="24"/>
              </w:rPr>
              <w:t>号填列）</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-342,063,524.53</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-233,820,380.66</w:t>
            </w:r>
          </w:p>
        </w:tc>
      </w:tr>
      <w:tr w:rsidR="00FC56F8" w:rsidTr="004A672A">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经营活动产生的现金流量净额</w:t>
            </w:r>
          </w:p>
        </w:tc>
        <w:tc>
          <w:tcPr>
            <w:tcW w:w="2126"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531,754,019.78</w:t>
            </w:r>
          </w:p>
        </w:tc>
        <w:tc>
          <w:tcPr>
            <w:tcW w:w="2055"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10,678,502.44</w:t>
            </w:r>
          </w:p>
        </w:tc>
      </w:tr>
      <w:tr w:rsidR="00FC56F8" w:rsidTr="004A672A">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2</w:t>
            </w:r>
            <w:r>
              <w:rPr>
                <w:rFonts w:hint="eastAsia"/>
                <w:szCs w:val="24"/>
              </w:rPr>
              <w:t>．不涉及现金收支的重大投资和筹资活动：</w:t>
            </w:r>
          </w:p>
        </w:tc>
        <w:tc>
          <w:tcPr>
            <w:tcW w:w="212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c>
          <w:tcPr>
            <w:tcW w:w="205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r>
      <w:tr w:rsidR="00FC56F8" w:rsidTr="004A672A">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3</w:t>
            </w:r>
            <w:r>
              <w:rPr>
                <w:rFonts w:hint="eastAsia"/>
                <w:szCs w:val="24"/>
              </w:rPr>
              <w:t>．现金及现金等价物净变动情况：</w:t>
            </w:r>
          </w:p>
        </w:tc>
        <w:tc>
          <w:tcPr>
            <w:tcW w:w="212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c>
          <w:tcPr>
            <w:tcW w:w="205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r>
      <w:tr w:rsidR="00FC56F8" w:rsidTr="004A672A">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现金的期末余额</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1,068,307,829.20</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1,116,248,688.71</w:t>
            </w:r>
          </w:p>
        </w:tc>
      </w:tr>
      <w:tr w:rsidR="00FC56F8" w:rsidTr="004A672A">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减：现金的期初余额</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1,673,468,126.21</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1,590,047,763.78</w:t>
            </w:r>
          </w:p>
        </w:tc>
      </w:tr>
      <w:tr w:rsidR="00FC56F8" w:rsidTr="004A672A">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现金及现金等价物净增加额</w:t>
            </w:r>
          </w:p>
        </w:tc>
        <w:tc>
          <w:tcPr>
            <w:tcW w:w="2126"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-605,160,297.01</w:t>
            </w:r>
          </w:p>
        </w:tc>
        <w:tc>
          <w:tcPr>
            <w:tcW w:w="2055"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-473,799,075.07</w:t>
            </w:r>
          </w:p>
        </w:tc>
      </w:tr>
    </w:tbl>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）本期支付的取得子公司的现金净额</w:t>
      </w:r>
    </w:p>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3</w:t>
      </w:r>
      <w:r>
        <w:rPr>
          <w:rFonts w:hint="eastAsia"/>
          <w:bCs w:val="0"/>
          <w:szCs w:val="24"/>
        </w:rPr>
        <w:t>）本期收到的处置子公司的现金净额</w:t>
      </w:r>
    </w:p>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4</w:t>
      </w:r>
      <w:r>
        <w:rPr>
          <w:rFonts w:hint="eastAsia"/>
          <w:bCs w:val="0"/>
          <w:szCs w:val="24"/>
        </w:rPr>
        <w:t>）现金和现金等价物的构成</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327"/>
        <w:gridCol w:w="3057"/>
        <w:gridCol w:w="3184"/>
      </w:tblGrid>
      <w:tr w:rsidR="00FC56F8">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05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一、现金</w:t>
            </w:r>
          </w:p>
        </w:tc>
        <w:tc>
          <w:tcPr>
            <w:tcW w:w="3057"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1,068,307,829.20</w:t>
            </w:r>
          </w:p>
        </w:tc>
        <w:tc>
          <w:tcPr>
            <w:tcW w:w="3184"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1,673,468,126.21</w:t>
            </w:r>
          </w:p>
        </w:tc>
      </w:tr>
      <w:tr w:rsidR="00FC56F8">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其中：库存现金</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425,430.20</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7,634,499.04</w:t>
            </w:r>
          </w:p>
        </w:tc>
      </w:tr>
      <w:tr w:rsidR="00FC56F8">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可随时用于支付的银行存款</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1,056,456,472.41</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1,660,270,745.10</w:t>
            </w:r>
          </w:p>
        </w:tc>
      </w:tr>
      <w:tr w:rsidR="00FC56F8">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可随时用于支付的其他货币资金</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11,425,926.59</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5,562,882.07</w:t>
            </w:r>
          </w:p>
        </w:tc>
      </w:tr>
      <w:tr w:rsidR="00FC56F8">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三、期末现金及现金等价物余额</w:t>
            </w:r>
          </w:p>
        </w:tc>
        <w:tc>
          <w:tcPr>
            <w:tcW w:w="3057"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1,068,307,829.20</w:t>
            </w:r>
          </w:p>
        </w:tc>
        <w:tc>
          <w:tcPr>
            <w:tcW w:w="3184"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1,673,468,126.21</w:t>
            </w:r>
          </w:p>
        </w:tc>
      </w:tr>
    </w:tbl>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t>80</w:t>
      </w:r>
      <w:r>
        <w:rPr>
          <w:rFonts w:hint="eastAsia"/>
          <w:bCs w:val="0"/>
          <w:szCs w:val="24"/>
        </w:rPr>
        <w:t>、所有者权益变动</w:t>
      </w:r>
      <w:proofErr w:type="gramStart"/>
      <w:r>
        <w:rPr>
          <w:rFonts w:hint="eastAsia"/>
          <w:bCs w:val="0"/>
          <w:szCs w:val="24"/>
        </w:rPr>
        <w:t>表项目</w:t>
      </w:r>
      <w:proofErr w:type="gramEnd"/>
      <w:r>
        <w:rPr>
          <w:rFonts w:hint="eastAsia"/>
          <w:bCs w:val="0"/>
          <w:szCs w:val="24"/>
        </w:rPr>
        <w:t>注释</w:t>
      </w:r>
    </w:p>
    <w:p w:rsidR="00FC56F8" w:rsidRPr="00F96D58" w:rsidRDefault="00FC56F8" w:rsidP="00F96D58">
      <w:pPr>
        <w:jc w:val="left"/>
        <w:rPr>
          <w:szCs w:val="24"/>
        </w:rPr>
      </w:pPr>
      <w:r>
        <w:rPr>
          <w:rFonts w:hint="eastAsia"/>
          <w:szCs w:val="24"/>
        </w:rPr>
        <w:t>说明</w:t>
      </w:r>
      <w:proofErr w:type="gramStart"/>
      <w:r>
        <w:rPr>
          <w:rFonts w:hint="eastAsia"/>
          <w:szCs w:val="24"/>
        </w:rPr>
        <w:t>对上年</w:t>
      </w:r>
      <w:proofErr w:type="gramEnd"/>
      <w:r>
        <w:rPr>
          <w:rFonts w:hint="eastAsia"/>
          <w:szCs w:val="24"/>
        </w:rPr>
        <w:t>期末余额进行调整的</w:t>
      </w:r>
      <w:r>
        <w:rPr>
          <w:szCs w:val="24"/>
        </w:rPr>
        <w:t>“</w:t>
      </w:r>
      <w:r>
        <w:rPr>
          <w:rFonts w:hint="eastAsia"/>
          <w:szCs w:val="24"/>
        </w:rPr>
        <w:t>其他</w:t>
      </w:r>
      <w:r>
        <w:rPr>
          <w:szCs w:val="24"/>
        </w:rPr>
        <w:t>”</w:t>
      </w:r>
      <w:r>
        <w:rPr>
          <w:rFonts w:hint="eastAsia"/>
          <w:szCs w:val="24"/>
        </w:rPr>
        <w:t>项目名称及调整金额等事项：</w:t>
      </w:r>
      <w:r>
        <w:rPr>
          <w:rFonts w:ascii="宋体" w:hAnsi="宋体" w:cs="宋体" w:hint="eastAsia"/>
          <w:kern w:val="0"/>
          <w:szCs w:val="24"/>
          <w:lang w:val="zh-CN"/>
        </w:rPr>
        <w:t>无</w:t>
      </w:r>
    </w:p>
    <w:p w:rsidR="00FC56F8" w:rsidRDefault="00FC56F8">
      <w:pPr>
        <w:pStyle w:val="Section"/>
        <w:outlineLvl w:val="2"/>
        <w:rPr>
          <w:bCs w:val="0"/>
          <w:szCs w:val="24"/>
        </w:rPr>
      </w:pPr>
      <w:r>
        <w:rPr>
          <w:bCs w:val="0"/>
          <w:szCs w:val="24"/>
        </w:rPr>
        <w:t>81</w:t>
      </w:r>
      <w:r>
        <w:rPr>
          <w:rFonts w:hint="eastAsia"/>
          <w:bCs w:val="0"/>
          <w:szCs w:val="24"/>
        </w:rPr>
        <w:t>、所有权或使用权受到限制的资产</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327"/>
        <w:gridCol w:w="3057"/>
        <w:gridCol w:w="3184"/>
      </w:tblGrid>
      <w:tr w:rsidR="00FC56F8">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05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期末账面价值</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受限原因</w:t>
            </w:r>
          </w:p>
        </w:tc>
      </w:tr>
      <w:tr w:rsidR="00FC56F8">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货币资金</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137,905,550.78</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借款的保证金及票据保证金</w:t>
            </w:r>
          </w:p>
        </w:tc>
      </w:tr>
      <w:tr w:rsidR="00FC56F8">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应收票据</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538,800,000.00</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质押贷款</w:t>
            </w:r>
          </w:p>
        </w:tc>
      </w:tr>
      <w:tr w:rsidR="00FC56F8">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存货</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595,326,676.02</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质押贷款</w:t>
            </w:r>
          </w:p>
        </w:tc>
      </w:tr>
      <w:tr w:rsidR="00FC56F8">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固定资产</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1,687,058,495.46</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抵押贷款</w:t>
            </w:r>
          </w:p>
        </w:tc>
      </w:tr>
      <w:tr w:rsidR="00FC56F8">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无形资产</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138,192,503.49</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抵押贷款</w:t>
            </w:r>
          </w:p>
        </w:tc>
      </w:tr>
      <w:tr w:rsidR="00FC56F8">
        <w:tc>
          <w:tcPr>
            <w:tcW w:w="33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其他流动资产</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100,000,000.00</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理财产品质</w:t>
            </w:r>
            <w:proofErr w:type="gramStart"/>
            <w:r>
              <w:rPr>
                <w:rFonts w:hint="eastAsia"/>
                <w:szCs w:val="24"/>
              </w:rPr>
              <w:t>押</w:t>
            </w:r>
            <w:proofErr w:type="gramEnd"/>
            <w:r>
              <w:rPr>
                <w:rFonts w:hint="eastAsia"/>
                <w:szCs w:val="24"/>
              </w:rPr>
              <w:t>开具票据</w:t>
            </w:r>
          </w:p>
        </w:tc>
      </w:tr>
      <w:tr w:rsidR="00FC56F8">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3,197,283,225.75</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r>
    </w:tbl>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t>82</w:t>
      </w:r>
      <w:r>
        <w:rPr>
          <w:rFonts w:hint="eastAsia"/>
          <w:bCs w:val="0"/>
          <w:szCs w:val="24"/>
        </w:rPr>
        <w:t>、外币货币性项目</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）外币货币性项目</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495"/>
        <w:gridCol w:w="2293"/>
        <w:gridCol w:w="2390"/>
        <w:gridCol w:w="2390"/>
      </w:tblGrid>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r>
              <w:rPr>
                <w:rFonts w:hint="eastAsia"/>
                <w:szCs w:val="24"/>
              </w:rPr>
              <w:t>项目</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r>
              <w:rPr>
                <w:rFonts w:hint="eastAsia"/>
                <w:szCs w:val="24"/>
              </w:rPr>
              <w:t>期末外币余额</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r>
              <w:rPr>
                <w:rFonts w:hint="eastAsia"/>
                <w:szCs w:val="24"/>
              </w:rPr>
              <w:t>折算汇率</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r>
              <w:rPr>
                <w:rFonts w:hint="eastAsia"/>
                <w:szCs w:val="24"/>
              </w:rPr>
              <w:t>期末折算人民币余额</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货币资金</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r>
              <w:rPr>
                <w:szCs w:val="24"/>
              </w:rPr>
              <w:t>--</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r>
              <w:rPr>
                <w:szCs w:val="24"/>
              </w:rPr>
              <w:t>--</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其中：美元</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20,250,841.79</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6.8747</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139,218,462.05</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 xml:space="preserve">　　　欧元</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509.00</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7.8170</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3,978.85</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 xml:space="preserve">　　　港币</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84,891,851.92</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0.8797</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74,675,966.46</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澳门元</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139,708.30</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0.8537</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119,266.18</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越南盾</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16,449,696,265.00</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0.0003</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4,770,411.92</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新加坡元</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1,370.31</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5.0805</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6,961.86</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韩元</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976,497.00</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0.0059</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5,800.39</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泰国铢</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6,577.00</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0.2234</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1,468.97</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印尼卢比</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63,000.00</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0.0005</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30.87</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埃及镑</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50.00</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0.4118</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20.59</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台币</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2.00</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0.2220</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0.44</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澳大利亚元</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0.11</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4.8156</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0.53</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瑞士法郎</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2.04</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7.0388</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14.36</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应收账款</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r>
              <w:rPr>
                <w:szCs w:val="24"/>
              </w:rPr>
              <w:t>--</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r>
              <w:rPr>
                <w:szCs w:val="24"/>
              </w:rPr>
              <w:t>--</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其中：美元</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25,365,769.86</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 xml:space="preserve">6.8747 </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174,382,058.06</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 xml:space="preserve">　　　欧元</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 xml:space="preserve">　　　港币</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108,192,507.33</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 xml:space="preserve">0.8797 </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95,172,621.00</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越南盾</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14,179,106,589.00</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0.0003</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4,111,940.91</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应收票据</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港币</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6,890,872.74</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0.8797</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6,061,625.11</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美元</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16,828,905.98</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6.8747</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115,693,679.94</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其他应收款</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美元</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1,199,070.16</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6.8747</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8,243,247.63</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港币</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856,478.96</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0.8797</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753,410.28</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lastRenderedPageBreak/>
              <w:t>澳门元</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9,200.00</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0.8537</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7,853.86</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越南盾</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38,147,376,147.00</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0.0003</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11,062,739.08</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欧元</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1,000.00</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7.8170</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7,817.00</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短期借款</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美元</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53,796,852.52</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6.8747</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369,837,222.02</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港币</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1,267,651,991.63</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0.8797</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1,115,102,750.96</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应付票据</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美元</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273,007.96</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6.8747</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1,876,847.82</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应付账款</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美元</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17,035,865.00</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6.8747</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117,116,461.12</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港币</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46,637,891.15</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0.8797</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41,025,487.33</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越南盾</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42,571,982,851.00</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0.0003</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12,345,875.03</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塔卡</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175,000.00</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0.0815</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14,260.75</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应付利息</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港币</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3,635,126.17</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0.8797</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3,197,675.09</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长期借款</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r>
              <w:rPr>
                <w:szCs w:val="24"/>
              </w:rPr>
              <w:t>--</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r>
              <w:rPr>
                <w:szCs w:val="24"/>
              </w:rPr>
              <w:t>--</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其中：美元</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 xml:space="preserve">　　　欧元</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 xml:space="preserve">　　　港币</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250,000,000.00</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0.8797</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219,915,000.00</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r>
    </w:tbl>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）境外经营实体说明，包括对于重要的境外经营实体，应披露其境外主要经营地、记账本位币及选择依据，记账本位币发生变化的还应披露原因。</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autoSpaceDE w:val="0"/>
        <w:autoSpaceDN w:val="0"/>
        <w:adjustRightInd w:val="0"/>
        <w:jc w:val="left"/>
        <w:rPr>
          <w:rFonts w:eastAsia="Times New Roman"/>
          <w:kern w:val="0"/>
          <w:szCs w:val="24"/>
          <w:lang w:val="zh-CN"/>
        </w:rPr>
      </w:pPr>
      <w:r>
        <w:rPr>
          <w:rFonts w:ascii="宋体" w:hAnsi="宋体" w:cs="宋体" w:hint="eastAsia"/>
          <w:kern w:val="0"/>
          <w:szCs w:val="24"/>
          <w:lang w:val="zh-CN"/>
        </w:rPr>
        <w:t>本公司之全资子</w:t>
      </w:r>
      <w:r>
        <w:rPr>
          <w:rFonts w:eastAsia="Times New Roman"/>
          <w:kern w:val="0"/>
          <w:szCs w:val="24"/>
          <w:lang w:val="zh-CN"/>
        </w:rPr>
        <w:t>(</w:t>
      </w:r>
      <w:r>
        <w:rPr>
          <w:rFonts w:ascii="宋体" w:hAnsi="宋体" w:cs="宋体" w:hint="eastAsia"/>
          <w:kern w:val="0"/>
          <w:szCs w:val="24"/>
          <w:lang w:val="zh-CN"/>
        </w:rPr>
        <w:t>孙</w:t>
      </w:r>
      <w:r>
        <w:rPr>
          <w:rFonts w:eastAsia="Times New Roman"/>
          <w:kern w:val="0"/>
          <w:szCs w:val="24"/>
          <w:lang w:val="zh-CN"/>
        </w:rPr>
        <w:t>)</w:t>
      </w:r>
      <w:r>
        <w:rPr>
          <w:rFonts w:ascii="宋体" w:hAnsi="宋体" w:cs="宋体" w:hint="eastAsia"/>
          <w:kern w:val="0"/>
          <w:szCs w:val="24"/>
          <w:lang w:val="zh-CN"/>
        </w:rPr>
        <w:t>公司香港华孚有限、香港华孚贸易注册于香港，以港币为记账本位币；本公司之全资子</w:t>
      </w:r>
      <w:r>
        <w:rPr>
          <w:rFonts w:eastAsia="Times New Roman"/>
          <w:kern w:val="0"/>
          <w:szCs w:val="24"/>
          <w:lang w:val="zh-CN"/>
        </w:rPr>
        <w:t>(</w:t>
      </w:r>
      <w:r>
        <w:rPr>
          <w:rFonts w:ascii="宋体" w:hAnsi="宋体" w:cs="宋体" w:hint="eastAsia"/>
          <w:kern w:val="0"/>
          <w:szCs w:val="24"/>
          <w:lang w:val="zh-CN"/>
        </w:rPr>
        <w:t>孙</w:t>
      </w:r>
      <w:r>
        <w:rPr>
          <w:rFonts w:eastAsia="Times New Roman"/>
          <w:kern w:val="0"/>
          <w:szCs w:val="24"/>
          <w:lang w:val="zh-CN"/>
        </w:rPr>
        <w:t>)</w:t>
      </w:r>
      <w:r>
        <w:rPr>
          <w:rFonts w:ascii="宋体" w:hAnsi="宋体" w:cs="宋体" w:hint="eastAsia"/>
          <w:kern w:val="0"/>
          <w:szCs w:val="24"/>
          <w:lang w:val="zh-CN"/>
        </w:rPr>
        <w:t>公司澳门华孚注册于澳门，以澳门元为记账本位币；本公司之全资子</w:t>
      </w:r>
      <w:r>
        <w:rPr>
          <w:rFonts w:eastAsia="Times New Roman"/>
          <w:kern w:val="0"/>
          <w:szCs w:val="24"/>
          <w:lang w:val="zh-CN"/>
        </w:rPr>
        <w:t>(</w:t>
      </w:r>
      <w:r>
        <w:rPr>
          <w:rFonts w:ascii="宋体" w:hAnsi="宋体" w:cs="宋体" w:hint="eastAsia"/>
          <w:kern w:val="0"/>
          <w:szCs w:val="24"/>
          <w:lang w:val="zh-CN"/>
        </w:rPr>
        <w:t>孙</w:t>
      </w:r>
      <w:r>
        <w:rPr>
          <w:rFonts w:eastAsia="Times New Roman"/>
          <w:kern w:val="0"/>
          <w:szCs w:val="24"/>
          <w:lang w:val="zh-CN"/>
        </w:rPr>
        <w:t>)</w:t>
      </w:r>
      <w:r>
        <w:rPr>
          <w:rFonts w:ascii="宋体" w:hAnsi="宋体" w:cs="宋体" w:hint="eastAsia"/>
          <w:kern w:val="0"/>
          <w:szCs w:val="24"/>
          <w:lang w:val="zh-CN"/>
        </w:rPr>
        <w:t>公司越南华孚、越南顺道注册于越南，以越南盾为记账本位币。</w:t>
      </w:r>
    </w:p>
    <w:p w:rsidR="00FC56F8" w:rsidRDefault="00FC56F8">
      <w:pPr>
        <w:pStyle w:val="Section"/>
        <w:outlineLvl w:val="2"/>
        <w:rPr>
          <w:bCs w:val="0"/>
          <w:szCs w:val="24"/>
        </w:rPr>
      </w:pPr>
      <w:r>
        <w:rPr>
          <w:bCs w:val="0"/>
          <w:szCs w:val="24"/>
        </w:rPr>
        <w:t>83</w:t>
      </w:r>
      <w:r>
        <w:rPr>
          <w:rFonts w:hint="eastAsia"/>
          <w:bCs w:val="0"/>
          <w:szCs w:val="24"/>
        </w:rPr>
        <w:t>、套期</w:t>
      </w:r>
    </w:p>
    <w:p w:rsidR="00FC56F8" w:rsidRDefault="00FC56F8">
      <w:pPr>
        <w:jc w:val="left"/>
        <w:rPr>
          <w:szCs w:val="24"/>
        </w:rPr>
      </w:pPr>
      <w:r>
        <w:rPr>
          <w:rFonts w:hint="eastAsia"/>
          <w:szCs w:val="24"/>
        </w:rPr>
        <w:t>按照套期类别披露套</w:t>
      </w:r>
      <w:proofErr w:type="gramStart"/>
      <w:r>
        <w:rPr>
          <w:rFonts w:hint="eastAsia"/>
          <w:szCs w:val="24"/>
        </w:rPr>
        <w:t>期项目</w:t>
      </w:r>
      <w:proofErr w:type="gramEnd"/>
      <w:r>
        <w:rPr>
          <w:rFonts w:hint="eastAsia"/>
          <w:szCs w:val="24"/>
        </w:rPr>
        <w:t>及相关套期工具、被套期风险的定性和定量信息：</w:t>
      </w:r>
    </w:p>
    <w:p w:rsidR="00FC56F8" w:rsidRDefault="00FC56F8">
      <w:pPr>
        <w:pStyle w:val="Section"/>
        <w:outlineLvl w:val="2"/>
        <w:rPr>
          <w:bCs w:val="0"/>
          <w:szCs w:val="24"/>
        </w:rPr>
      </w:pPr>
      <w:r>
        <w:rPr>
          <w:bCs w:val="0"/>
          <w:szCs w:val="24"/>
        </w:rPr>
        <w:t>84</w:t>
      </w:r>
      <w:r>
        <w:rPr>
          <w:rFonts w:hint="eastAsia"/>
          <w:bCs w:val="0"/>
          <w:szCs w:val="24"/>
        </w:rPr>
        <w:t>、政府补助</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）政府补助基本情况</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835"/>
        <w:gridCol w:w="2410"/>
        <w:gridCol w:w="2126"/>
        <w:gridCol w:w="2197"/>
      </w:tblGrid>
      <w:tr w:rsidR="00FC56F8" w:rsidTr="004A672A">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lastRenderedPageBreak/>
              <w:t>种类</w:t>
            </w:r>
          </w:p>
        </w:tc>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金额</w:t>
            </w:r>
          </w:p>
        </w:tc>
        <w:tc>
          <w:tcPr>
            <w:tcW w:w="212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列</w:t>
            </w:r>
            <w:proofErr w:type="gramStart"/>
            <w:r>
              <w:rPr>
                <w:rFonts w:hint="eastAsia"/>
                <w:szCs w:val="24"/>
              </w:rPr>
              <w:t>报项目</w:t>
            </w:r>
            <w:proofErr w:type="gramEnd"/>
          </w:p>
        </w:tc>
        <w:tc>
          <w:tcPr>
            <w:tcW w:w="219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计入当期损益的金额</w:t>
            </w:r>
          </w:p>
        </w:tc>
      </w:tr>
      <w:tr w:rsidR="00FC56F8" w:rsidTr="004A672A">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计入其他收益的政府补助</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127,546,697.25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127,546,697.25</w:t>
            </w:r>
          </w:p>
        </w:tc>
      </w:tr>
      <w:tr w:rsidR="00FC56F8" w:rsidTr="004A672A">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计入营业外收入的政府补助</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1,416,255.46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1,416,255.46</w:t>
            </w:r>
          </w:p>
        </w:tc>
      </w:tr>
      <w:tr w:rsidR="00FC56F8" w:rsidTr="004A672A">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冲减相关资产账面价值的政府补助</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r>
      <w:tr w:rsidR="00FC56F8" w:rsidTr="004A672A">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冲减成本费用的政府补助</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80,373,707.66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80,373,707.66</w:t>
            </w:r>
          </w:p>
        </w:tc>
      </w:tr>
      <w:tr w:rsidR="00FC56F8" w:rsidTr="004A672A">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合计</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209,336,660.37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209,336,660.37</w:t>
            </w:r>
          </w:p>
        </w:tc>
      </w:tr>
    </w:tbl>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）政府补助退回情况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t>85</w:t>
      </w:r>
      <w:r>
        <w:rPr>
          <w:rFonts w:hint="eastAsia"/>
          <w:bCs w:val="0"/>
          <w:szCs w:val="24"/>
        </w:rPr>
        <w:t>、其他</w:t>
      </w:r>
    </w:p>
    <w:p w:rsidR="00FC56F8" w:rsidRDefault="00FC56F8">
      <w:pPr>
        <w:pStyle w:val="Chapter"/>
        <w:outlineLvl w:val="1"/>
        <w:rPr>
          <w:bCs w:val="0"/>
        </w:rPr>
      </w:pPr>
      <w:r>
        <w:rPr>
          <w:rFonts w:hint="eastAsia"/>
          <w:bCs w:val="0"/>
        </w:rPr>
        <w:t>八、合并范围的变更</w:t>
      </w:r>
    </w:p>
    <w:p w:rsidR="00FC56F8" w:rsidRDefault="00FC56F8">
      <w:pPr>
        <w:pStyle w:val="Section"/>
        <w:outlineLvl w:val="2"/>
        <w:rPr>
          <w:bCs w:val="0"/>
          <w:szCs w:val="24"/>
        </w:rPr>
      </w:pPr>
      <w:r>
        <w:rPr>
          <w:bCs w:val="0"/>
          <w:szCs w:val="24"/>
        </w:rPr>
        <w:t>1</w:t>
      </w:r>
      <w:r>
        <w:rPr>
          <w:rFonts w:hint="eastAsia"/>
          <w:bCs w:val="0"/>
          <w:szCs w:val="24"/>
        </w:rPr>
        <w:t>、非同</w:t>
      </w:r>
      <w:proofErr w:type="gramStart"/>
      <w:r>
        <w:rPr>
          <w:rFonts w:hint="eastAsia"/>
          <w:bCs w:val="0"/>
          <w:szCs w:val="24"/>
        </w:rPr>
        <w:t>一控制</w:t>
      </w:r>
      <w:proofErr w:type="gramEnd"/>
      <w:r>
        <w:rPr>
          <w:rFonts w:hint="eastAsia"/>
          <w:bCs w:val="0"/>
          <w:szCs w:val="24"/>
        </w:rPr>
        <w:t>下企业合并</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）本期发生的非同</w:t>
      </w:r>
      <w:proofErr w:type="gramStart"/>
      <w:r>
        <w:rPr>
          <w:rFonts w:hint="eastAsia"/>
          <w:bCs w:val="0"/>
          <w:szCs w:val="24"/>
        </w:rPr>
        <w:t>一控制</w:t>
      </w:r>
      <w:proofErr w:type="gramEnd"/>
      <w:r>
        <w:rPr>
          <w:rFonts w:hint="eastAsia"/>
          <w:bCs w:val="0"/>
          <w:szCs w:val="24"/>
        </w:rPr>
        <w:t>下企业合并</w:t>
      </w:r>
    </w:p>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）合并成本及商誉</w:t>
      </w:r>
    </w:p>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3</w:t>
      </w:r>
      <w:r>
        <w:rPr>
          <w:rFonts w:hint="eastAsia"/>
          <w:bCs w:val="0"/>
          <w:szCs w:val="24"/>
        </w:rPr>
        <w:t>）被购买方于购买日可辨认资产、负债</w:t>
      </w:r>
    </w:p>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4</w:t>
      </w:r>
      <w:r>
        <w:rPr>
          <w:rFonts w:hint="eastAsia"/>
          <w:bCs w:val="0"/>
          <w:szCs w:val="24"/>
        </w:rPr>
        <w:t>）购买日之前持有的股权按照公允价值重新计量产生的利得或损失</w:t>
      </w:r>
    </w:p>
    <w:p w:rsidR="00FC56F8" w:rsidRDefault="00FC56F8">
      <w:pPr>
        <w:jc w:val="left"/>
        <w:rPr>
          <w:szCs w:val="24"/>
        </w:rPr>
      </w:pPr>
      <w:r>
        <w:rPr>
          <w:rFonts w:hint="eastAsia"/>
          <w:szCs w:val="24"/>
        </w:rPr>
        <w:t>是否存在通过多次交易分步实现企业合并且在报告期内取得控制权的交易</w:t>
      </w:r>
    </w:p>
    <w:p w:rsidR="00FC56F8" w:rsidRDefault="00FC56F8">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rsidR="00FC56F8" w:rsidRDefault="00FC56F8">
      <w:pPr>
        <w:pStyle w:val="Section"/>
        <w:outlineLvl w:val="3"/>
        <w:rPr>
          <w:bCs w:val="0"/>
          <w:szCs w:val="24"/>
        </w:rPr>
      </w:pPr>
      <w:r>
        <w:rPr>
          <w:rFonts w:hint="eastAsia"/>
          <w:bCs w:val="0"/>
          <w:szCs w:val="24"/>
        </w:rPr>
        <w:t>（</w:t>
      </w:r>
      <w:r>
        <w:rPr>
          <w:bCs w:val="0"/>
          <w:szCs w:val="24"/>
        </w:rPr>
        <w:t>5</w:t>
      </w:r>
      <w:r>
        <w:rPr>
          <w:rFonts w:hint="eastAsia"/>
          <w:bCs w:val="0"/>
          <w:szCs w:val="24"/>
        </w:rPr>
        <w:t>）购买日或合并当期期末无法合理确定合并对价或被购买方可辨认资产、负债公允价值的相关说明</w:t>
      </w:r>
    </w:p>
    <w:p w:rsidR="00222AC7" w:rsidRPr="00222AC7" w:rsidRDefault="00222AC7" w:rsidP="00222AC7">
      <w:pPr>
        <w:jc w:val="left"/>
        <w:rPr>
          <w:szCs w:val="24"/>
        </w:rPr>
      </w:pPr>
      <w:r w:rsidRPr="00222AC7">
        <w:rPr>
          <w:rFonts w:hint="eastAsia"/>
          <w:szCs w:val="24"/>
        </w:rPr>
        <w:t>无</w:t>
      </w:r>
    </w:p>
    <w:p w:rsidR="00FC56F8" w:rsidRDefault="00FC56F8">
      <w:pPr>
        <w:pStyle w:val="Section"/>
        <w:outlineLvl w:val="3"/>
        <w:rPr>
          <w:bCs w:val="0"/>
          <w:szCs w:val="24"/>
        </w:rPr>
      </w:pPr>
      <w:r>
        <w:rPr>
          <w:rFonts w:hint="eastAsia"/>
          <w:bCs w:val="0"/>
          <w:szCs w:val="24"/>
        </w:rPr>
        <w:lastRenderedPageBreak/>
        <w:t>（</w:t>
      </w:r>
      <w:r>
        <w:rPr>
          <w:bCs w:val="0"/>
          <w:szCs w:val="24"/>
        </w:rPr>
        <w:t>6</w:t>
      </w:r>
      <w:r>
        <w:rPr>
          <w:rFonts w:hint="eastAsia"/>
          <w:bCs w:val="0"/>
          <w:szCs w:val="24"/>
        </w:rPr>
        <w:t>）其他说明</w:t>
      </w:r>
    </w:p>
    <w:p w:rsidR="00FC56F8" w:rsidRDefault="00FC56F8">
      <w:pPr>
        <w:pStyle w:val="Section"/>
        <w:outlineLvl w:val="2"/>
        <w:rPr>
          <w:bCs w:val="0"/>
          <w:szCs w:val="24"/>
        </w:rPr>
      </w:pPr>
      <w:r>
        <w:rPr>
          <w:bCs w:val="0"/>
          <w:szCs w:val="24"/>
        </w:rPr>
        <w:t>2</w:t>
      </w:r>
      <w:r>
        <w:rPr>
          <w:rFonts w:hint="eastAsia"/>
          <w:bCs w:val="0"/>
          <w:szCs w:val="24"/>
        </w:rPr>
        <w:t>、同</w:t>
      </w:r>
      <w:proofErr w:type="gramStart"/>
      <w:r>
        <w:rPr>
          <w:rFonts w:hint="eastAsia"/>
          <w:bCs w:val="0"/>
          <w:szCs w:val="24"/>
        </w:rPr>
        <w:t>一控制</w:t>
      </w:r>
      <w:proofErr w:type="gramEnd"/>
      <w:r>
        <w:rPr>
          <w:rFonts w:hint="eastAsia"/>
          <w:bCs w:val="0"/>
          <w:szCs w:val="24"/>
        </w:rPr>
        <w:t>下企业合并</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）本期发生的同</w:t>
      </w:r>
      <w:proofErr w:type="gramStart"/>
      <w:r>
        <w:rPr>
          <w:rFonts w:hint="eastAsia"/>
          <w:bCs w:val="0"/>
          <w:szCs w:val="24"/>
        </w:rPr>
        <w:t>一控制</w:t>
      </w:r>
      <w:proofErr w:type="gramEnd"/>
      <w:r>
        <w:rPr>
          <w:rFonts w:hint="eastAsia"/>
          <w:bCs w:val="0"/>
          <w:szCs w:val="24"/>
        </w:rPr>
        <w:t>下企业合并</w:t>
      </w:r>
    </w:p>
    <w:p w:rsidR="00FC56F8" w:rsidRDefault="00FC56F8">
      <w:pPr>
        <w:jc w:val="left"/>
        <w:rPr>
          <w:szCs w:val="24"/>
        </w:rPr>
      </w:pPr>
      <w:r>
        <w:rPr>
          <w:rFonts w:hint="eastAsia"/>
          <w:szCs w:val="24"/>
        </w:rPr>
        <w:t>其他说明：</w:t>
      </w:r>
      <w:r w:rsidR="00222AC7">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）合并成本</w:t>
      </w:r>
    </w:p>
    <w:p w:rsidR="00FC56F8" w:rsidRDefault="00FC56F8">
      <w:pPr>
        <w:jc w:val="left"/>
        <w:rPr>
          <w:szCs w:val="24"/>
        </w:rPr>
      </w:pPr>
      <w:r>
        <w:rPr>
          <w:rFonts w:hint="eastAsia"/>
          <w:szCs w:val="24"/>
        </w:rPr>
        <w:t>其他说明：</w:t>
      </w:r>
      <w:r w:rsidR="00222AC7">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3</w:t>
      </w:r>
      <w:r>
        <w:rPr>
          <w:rFonts w:hint="eastAsia"/>
          <w:bCs w:val="0"/>
          <w:szCs w:val="24"/>
        </w:rPr>
        <w:t>）</w:t>
      </w:r>
      <w:proofErr w:type="gramStart"/>
      <w:r>
        <w:rPr>
          <w:rFonts w:hint="eastAsia"/>
          <w:bCs w:val="0"/>
          <w:szCs w:val="24"/>
        </w:rPr>
        <w:t>合并日</w:t>
      </w:r>
      <w:proofErr w:type="gramEnd"/>
      <w:r>
        <w:rPr>
          <w:rFonts w:hint="eastAsia"/>
          <w:bCs w:val="0"/>
          <w:szCs w:val="24"/>
        </w:rPr>
        <w:t>被合并方资产、负债的账面价值</w:t>
      </w:r>
    </w:p>
    <w:p w:rsidR="00FC56F8" w:rsidRDefault="00FC56F8">
      <w:pPr>
        <w:jc w:val="left"/>
        <w:rPr>
          <w:szCs w:val="24"/>
        </w:rPr>
      </w:pPr>
      <w:r>
        <w:rPr>
          <w:rFonts w:hint="eastAsia"/>
          <w:szCs w:val="24"/>
        </w:rPr>
        <w:t>其他说明：</w:t>
      </w:r>
      <w:r w:rsidR="00222AC7">
        <w:rPr>
          <w:rFonts w:hint="eastAsia"/>
          <w:szCs w:val="24"/>
        </w:rPr>
        <w:t>无</w:t>
      </w:r>
    </w:p>
    <w:p w:rsidR="00FC56F8" w:rsidRDefault="00FC56F8">
      <w:pPr>
        <w:pStyle w:val="Section"/>
        <w:outlineLvl w:val="2"/>
        <w:rPr>
          <w:bCs w:val="0"/>
          <w:szCs w:val="24"/>
        </w:rPr>
      </w:pPr>
      <w:r>
        <w:rPr>
          <w:bCs w:val="0"/>
          <w:szCs w:val="24"/>
        </w:rPr>
        <w:t>3</w:t>
      </w:r>
      <w:r>
        <w:rPr>
          <w:rFonts w:hint="eastAsia"/>
          <w:bCs w:val="0"/>
          <w:szCs w:val="24"/>
        </w:rPr>
        <w:t>、反向购买</w:t>
      </w:r>
    </w:p>
    <w:p w:rsidR="00FC56F8" w:rsidRDefault="00FC56F8" w:rsidP="00222AC7">
      <w:pPr>
        <w:ind w:firstLineChars="150" w:firstLine="270"/>
        <w:jc w:val="left"/>
        <w:rPr>
          <w:szCs w:val="24"/>
        </w:rPr>
      </w:pPr>
      <w:r>
        <w:rPr>
          <w:rFonts w:hint="eastAsia"/>
          <w:szCs w:val="24"/>
        </w:rPr>
        <w:t>交易基本信息、交易构成反向购买的依据、上市公司保留的资产、负债是否构成业务及其依据、合并成本的确定、按照权益性交易处理时调整权益的金额及其计算：</w:t>
      </w:r>
    </w:p>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不适用</w:t>
      </w:r>
    </w:p>
    <w:p w:rsidR="00FC56F8" w:rsidRDefault="00FC56F8">
      <w:pPr>
        <w:pStyle w:val="Section"/>
        <w:outlineLvl w:val="2"/>
        <w:rPr>
          <w:bCs w:val="0"/>
          <w:szCs w:val="24"/>
        </w:rPr>
      </w:pPr>
      <w:r>
        <w:rPr>
          <w:bCs w:val="0"/>
          <w:szCs w:val="24"/>
        </w:rPr>
        <w:t>4</w:t>
      </w:r>
      <w:r>
        <w:rPr>
          <w:rFonts w:hint="eastAsia"/>
          <w:bCs w:val="0"/>
          <w:szCs w:val="24"/>
        </w:rPr>
        <w:t>、处置子公司</w:t>
      </w:r>
    </w:p>
    <w:p w:rsidR="00FC56F8" w:rsidRDefault="00FC56F8">
      <w:pPr>
        <w:jc w:val="left"/>
        <w:rPr>
          <w:szCs w:val="24"/>
        </w:rPr>
      </w:pPr>
      <w:r>
        <w:rPr>
          <w:rFonts w:hint="eastAsia"/>
          <w:szCs w:val="24"/>
        </w:rPr>
        <w:t>是否存在单次处置对子公司投资即丧失控制权的情形</w:t>
      </w:r>
    </w:p>
    <w:p w:rsidR="00FC56F8" w:rsidRDefault="00FC56F8">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rsidR="00FC56F8" w:rsidRDefault="00FC56F8">
      <w:pPr>
        <w:jc w:val="left"/>
        <w:rPr>
          <w:szCs w:val="24"/>
        </w:rPr>
      </w:pPr>
      <w:r>
        <w:rPr>
          <w:rFonts w:hint="eastAsia"/>
          <w:szCs w:val="24"/>
        </w:rPr>
        <w:t>是否存在通过多次交易分步处置对子公司投资且在本期丧失控制权的情形</w:t>
      </w:r>
    </w:p>
    <w:p w:rsidR="00FC56F8" w:rsidRDefault="00FC56F8">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rsidR="00FC56F8" w:rsidRDefault="00FC56F8">
      <w:pPr>
        <w:pStyle w:val="Section"/>
        <w:outlineLvl w:val="2"/>
        <w:rPr>
          <w:bCs w:val="0"/>
          <w:szCs w:val="24"/>
        </w:rPr>
      </w:pPr>
      <w:r>
        <w:rPr>
          <w:bCs w:val="0"/>
          <w:szCs w:val="24"/>
        </w:rPr>
        <w:t>5</w:t>
      </w:r>
      <w:r>
        <w:rPr>
          <w:rFonts w:hint="eastAsia"/>
          <w:bCs w:val="0"/>
          <w:szCs w:val="24"/>
        </w:rPr>
        <w:t>、其他原因的合并范围变动</w:t>
      </w:r>
    </w:p>
    <w:p w:rsidR="00FC56F8" w:rsidRDefault="00FC56F8">
      <w:pPr>
        <w:jc w:val="left"/>
        <w:rPr>
          <w:szCs w:val="24"/>
        </w:rPr>
      </w:pPr>
      <w:r>
        <w:rPr>
          <w:rFonts w:hint="eastAsia"/>
          <w:szCs w:val="24"/>
        </w:rPr>
        <w:t>说明其他原因导致的合并范围变动（如，新设子公司、清算子公司等）及其相关情况：</w:t>
      </w:r>
    </w:p>
    <w:p w:rsidR="00FC56F8" w:rsidRDefault="001E6D50">
      <w:pPr>
        <w:autoSpaceDE w:val="0"/>
        <w:autoSpaceDN w:val="0"/>
        <w:adjustRightInd w:val="0"/>
        <w:spacing w:before="0" w:after="0"/>
        <w:jc w:val="left"/>
        <w:rPr>
          <w:rFonts w:eastAsia="Times New Roman"/>
          <w:kern w:val="0"/>
          <w:szCs w:val="24"/>
          <w:lang w:val="zh-CN"/>
        </w:rPr>
      </w:pPr>
      <w:r>
        <w:rPr>
          <w:rFonts w:eastAsia="Times New Roman"/>
          <w:noProof/>
          <w:kern w:val="0"/>
          <w:szCs w:val="24"/>
        </w:rPr>
        <w:drawing>
          <wp:inline distT="0" distB="0" distL="0" distR="0">
            <wp:extent cx="4876800" cy="192405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76800" cy="1924050"/>
                    </a:xfrm>
                    <a:prstGeom prst="rect">
                      <a:avLst/>
                    </a:prstGeom>
                    <a:noFill/>
                    <a:ln>
                      <a:noFill/>
                    </a:ln>
                  </pic:spPr>
                </pic:pic>
              </a:graphicData>
            </a:graphic>
          </wp:inline>
        </w:drawing>
      </w:r>
    </w:p>
    <w:p w:rsidR="00FC56F8" w:rsidRDefault="00FC56F8">
      <w:pPr>
        <w:pStyle w:val="Section"/>
        <w:outlineLvl w:val="2"/>
        <w:rPr>
          <w:bCs w:val="0"/>
          <w:szCs w:val="24"/>
        </w:rPr>
      </w:pPr>
      <w:r>
        <w:rPr>
          <w:bCs w:val="0"/>
          <w:szCs w:val="24"/>
        </w:rPr>
        <w:lastRenderedPageBreak/>
        <w:t>6</w:t>
      </w:r>
      <w:r>
        <w:rPr>
          <w:rFonts w:hint="eastAsia"/>
          <w:bCs w:val="0"/>
          <w:szCs w:val="24"/>
        </w:rPr>
        <w:t>、其他</w:t>
      </w:r>
    </w:p>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C56F8" w:rsidRDefault="00FC56F8">
      <w:pPr>
        <w:pStyle w:val="Chapter"/>
        <w:outlineLvl w:val="1"/>
        <w:rPr>
          <w:bCs w:val="0"/>
        </w:rPr>
      </w:pPr>
      <w:r>
        <w:rPr>
          <w:rFonts w:hint="eastAsia"/>
          <w:bCs w:val="0"/>
        </w:rPr>
        <w:t>九、在其他主体中的权益</w:t>
      </w:r>
    </w:p>
    <w:p w:rsidR="00FC56F8" w:rsidRDefault="00FC56F8">
      <w:pPr>
        <w:pStyle w:val="Section"/>
        <w:outlineLvl w:val="2"/>
        <w:rPr>
          <w:bCs w:val="0"/>
          <w:szCs w:val="24"/>
        </w:rPr>
      </w:pPr>
      <w:r>
        <w:rPr>
          <w:bCs w:val="0"/>
          <w:szCs w:val="24"/>
        </w:rPr>
        <w:t>1</w:t>
      </w:r>
      <w:r>
        <w:rPr>
          <w:rFonts w:hint="eastAsia"/>
          <w:bCs w:val="0"/>
          <w:szCs w:val="24"/>
        </w:rPr>
        <w:t>、在子公司中的权益</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）企业集团的构成</w:t>
      </w:r>
    </w:p>
    <w:tbl>
      <w:tblPr>
        <w:tblW w:w="0" w:type="auto"/>
        <w:tblInd w:w="28" w:type="dxa"/>
        <w:tblLayout w:type="fixed"/>
        <w:tblCellMar>
          <w:left w:w="28" w:type="dxa"/>
          <w:right w:w="28" w:type="dxa"/>
        </w:tblCellMar>
        <w:tblLook w:val="0000" w:firstRow="0" w:lastRow="0" w:firstColumn="0" w:lastColumn="0" w:noHBand="0" w:noVBand="0"/>
      </w:tblPr>
      <w:tblGrid>
        <w:gridCol w:w="1371"/>
        <w:gridCol w:w="1367"/>
        <w:gridCol w:w="1367"/>
        <w:gridCol w:w="1565"/>
        <w:gridCol w:w="851"/>
        <w:gridCol w:w="709"/>
        <w:gridCol w:w="2341"/>
      </w:tblGrid>
      <w:tr w:rsidR="00FC56F8" w:rsidTr="00FA0E28">
        <w:tc>
          <w:tcPr>
            <w:tcW w:w="137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子公司名称</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主要经营地</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注册地</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业务性质</w:t>
            </w:r>
          </w:p>
        </w:tc>
        <w:tc>
          <w:tcPr>
            <w:tcW w:w="156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持股比例</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取得方式</w:t>
            </w:r>
          </w:p>
        </w:tc>
      </w:tr>
      <w:tr w:rsidR="00FC56F8" w:rsidTr="00FA0E28">
        <w:tc>
          <w:tcPr>
            <w:tcW w:w="1371"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565"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直接</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间接</w:t>
            </w:r>
          </w:p>
        </w:tc>
        <w:tc>
          <w:tcPr>
            <w:tcW w:w="2341"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宁波东</w:t>
            </w:r>
            <w:proofErr w:type="gramStart"/>
            <w:r>
              <w:rPr>
                <w:rFonts w:hint="eastAsia"/>
                <w:szCs w:val="24"/>
              </w:rPr>
              <w:t>浩</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浙江宁波</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浙江宁波</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浙江东</w:t>
            </w:r>
            <w:proofErr w:type="gramStart"/>
            <w:r>
              <w:rPr>
                <w:rFonts w:hint="eastAsia"/>
                <w:szCs w:val="24"/>
              </w:rPr>
              <w:t>浩</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浙江省上虞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浙江省上虞</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上虞物流</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浙江省上虞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浙江省上虞</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物流业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九江中</w:t>
            </w:r>
            <w:proofErr w:type="gramStart"/>
            <w:r>
              <w:rPr>
                <w:rFonts w:hint="eastAsia"/>
                <w:szCs w:val="24"/>
              </w:rPr>
              <w:t>浩</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江西省九江市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江西省九江市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纺织制造业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阿克苏华孚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新疆阿克苏市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新疆阿克苏市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纺织制造业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香港华孚贸易</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香港</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香港</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新疆六孚</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新疆五家渠市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新疆五家渠市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纺织制造业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浙江昇孚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浙江省上虞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浙江省上虞</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79.80%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越南华孚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越南隆安省</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越南隆安省</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纺织制造业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华孚网链</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广东省深圳市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广东省深圳市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新疆华孚集团</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新疆乌鲁木齐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新疆乌鲁木齐</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纺织制造业等</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深圳进出口</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广东省深圳市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广东省深圳市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物资供销、进出口</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香港华孚有限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香港</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香港</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浙江色纺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浙江省上虞市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浙江省上虞市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纺织制造业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87.04%</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宁海华孚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浙江省宁波市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浙江省宁波市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纺织制造业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余姚华孚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浙江省余姚市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浙江省余姚市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纺织制造业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平湖华孚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浙江省平湖市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浙江省平湖市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纺织制造业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66.00%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江苏标尚</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江苏省宿迁市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江苏省宿迁市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纺织制造业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83.12%</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缙云华孚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浙江省丽水市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浙江省丽水市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纺织制造业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29.70%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70.30%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金华华孚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浙江省金华市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浙江省金华市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纺织制造业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37.50%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62.50%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江西华孚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江西省九江市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江西省九江市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纺织制造业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九江标新</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江西省九江市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江西省九江市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纺织制造业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浙江聚丰</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浙江省杭州市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浙江省杭州市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新疆华孚纺织</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新疆阿克苏市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新疆阿克苏市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纺织制造业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阿瓦提华孚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新疆阿瓦提市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新疆阿瓦提市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纺织制造业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lastRenderedPageBreak/>
              <w:t>石河子标配</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新疆石河子市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新疆石河子市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纺织制造业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淮北华孚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安徽省淮北市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安徽省淮北市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纺织制造业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澳门华孚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澳门</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澳门</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非同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新疆天宏</w:t>
            </w:r>
            <w:proofErr w:type="gramStart"/>
            <w:r>
              <w:rPr>
                <w:rFonts w:hint="eastAsia"/>
                <w:szCs w:val="24"/>
              </w:rPr>
              <w:t>新八棉</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新疆石河子市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新疆石河子市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纺织制造业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非同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奎屯锦孚</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新疆奎屯市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新疆奎屯市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纺织制造业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67.00%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非同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阿克苏标信</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新疆阿克苏市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新疆阿克苏市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纺织制造业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新疆天孚</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新疆喀什地区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新疆喀什地区</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51.00%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w:t>
            </w:r>
            <w:proofErr w:type="gramStart"/>
            <w:r>
              <w:rPr>
                <w:rFonts w:hint="eastAsia"/>
                <w:szCs w:val="24"/>
              </w:rPr>
              <w:t>服人网链</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浙江省杭州市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浙江省杭州市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杭州华</w:t>
            </w:r>
            <w:proofErr w:type="gramStart"/>
            <w:r>
              <w:rPr>
                <w:rFonts w:hint="eastAsia"/>
                <w:szCs w:val="24"/>
              </w:rPr>
              <w:t>云投资</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浙江省杭州市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浙江省杭州市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投资管理</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浙江社标纤维</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w:t>
            </w:r>
            <w:proofErr w:type="gramStart"/>
            <w:r>
              <w:rPr>
                <w:rFonts w:hint="eastAsia"/>
                <w:szCs w:val="24"/>
              </w:rPr>
              <w:t>绍</w:t>
            </w:r>
            <w:proofErr w:type="gramEnd"/>
            <w:r>
              <w:rPr>
                <w:rFonts w:hint="eastAsia"/>
                <w:szCs w:val="24"/>
              </w:rPr>
              <w:t>省兴市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浙江省绍兴市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浙江维新</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浙江省宁波市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浙江省宁波市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浙江易孚</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浙江省诸暨市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65.00%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易孚电</w:t>
            </w:r>
            <w:proofErr w:type="gramEnd"/>
            <w:r>
              <w:rPr>
                <w:rFonts w:hint="eastAsia"/>
                <w:szCs w:val="24"/>
              </w:rPr>
              <w:t>商</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浙江省诸暨市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菁英电</w:t>
            </w:r>
            <w:proofErr w:type="gramEnd"/>
            <w:r>
              <w:rPr>
                <w:rFonts w:hint="eastAsia"/>
                <w:szCs w:val="24"/>
              </w:rPr>
              <w:t>商</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浙江省金华市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浙江省金华市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51.00%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缙云孚都</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浙江省丽水市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浙江省丽水市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上海华孚色纺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上海市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上海市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伽师棉业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新疆喀什地区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新疆喀什地区</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纺织制造业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非同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岳普湖棉业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新疆喀什地区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新疆喀什地区</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纺织制造业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非同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泽普棉业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新疆喀什地区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新疆喀什地区</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纺织制造业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非同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叶城棉业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新疆喀什地区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新疆喀什地区</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纺织制造业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非同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阿瓦提银花</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新疆阿克苏地区</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库车银花</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新疆阿克苏地区</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沙雅银花</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新疆阿克苏地区</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新和银花</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新疆阿克苏地区</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库车纵横</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新疆阿克苏地区</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库车恒丰</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新疆阿克苏地区</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呼图壁宏盛</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新疆昌吉州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新疆昌吉州</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华孚恒丰</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新疆阿克苏地区</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w:t>
            </w:r>
            <w:proofErr w:type="gramStart"/>
            <w:r>
              <w:rPr>
                <w:rFonts w:hint="eastAsia"/>
                <w:szCs w:val="24"/>
              </w:rPr>
              <w:t>菁英创业</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浙江省金华市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浙江省金华市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商务服务业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越南顺道</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越南隆安省</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越南隆安省</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新疆棉花交易市场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新疆乌鲁木齐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新疆乌鲁木齐</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70.40%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非同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新疆华孚棉业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新疆乌鲁木齐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新疆乌鲁木齐</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纺织制造业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阿克苏银星物流</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新疆阿克苏地区</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物流运输业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51.00%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非同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lastRenderedPageBreak/>
              <w:t>昌吉华孚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新疆昌吉州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新疆昌吉州</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浙江万服生长</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浙江省舟山市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浙江省舟山市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投资管理</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淮北供应链</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安徽省淮北市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安徽省淮北市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阿大纺织</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新疆阿克苏地区</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深圳创新投资</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深圳市福田区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深圳市福田区</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投资管理</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99.00%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奎屯</w:t>
            </w:r>
            <w:proofErr w:type="gramStart"/>
            <w:r>
              <w:rPr>
                <w:rFonts w:hint="eastAsia"/>
                <w:szCs w:val="24"/>
              </w:rPr>
              <w:t>锦孚棉</w:t>
            </w:r>
            <w:proofErr w:type="gramEnd"/>
            <w:r>
              <w:rPr>
                <w:rFonts w:hint="eastAsia"/>
                <w:szCs w:val="24"/>
              </w:rPr>
              <w:t>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新疆伊犁州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新疆伊犁州</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乌什阿大</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新疆阿克苏地区</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bl>
    <w:p w:rsidR="00FC56F8" w:rsidRDefault="00FC56F8">
      <w:pPr>
        <w:jc w:val="left"/>
        <w:rPr>
          <w:szCs w:val="24"/>
        </w:rPr>
      </w:pPr>
      <w:r>
        <w:rPr>
          <w:rFonts w:hint="eastAsia"/>
          <w:szCs w:val="24"/>
        </w:rPr>
        <w:t>在子公司的持股比例不同于表决权比例的说明：</w:t>
      </w:r>
      <w:r w:rsidR="00222AC7">
        <w:rPr>
          <w:rFonts w:hint="eastAsia"/>
          <w:szCs w:val="24"/>
        </w:rPr>
        <w:t>无</w:t>
      </w:r>
    </w:p>
    <w:p w:rsidR="00FC56F8" w:rsidRDefault="00FC56F8">
      <w:pPr>
        <w:jc w:val="left"/>
        <w:rPr>
          <w:szCs w:val="24"/>
        </w:rPr>
      </w:pPr>
      <w:r>
        <w:rPr>
          <w:rFonts w:hint="eastAsia"/>
          <w:szCs w:val="24"/>
        </w:rPr>
        <w:t>持有半数或以下表决权但仍控制被投资单位、以及持有半数以上表决权但不控制被投资单位的依据：</w:t>
      </w:r>
      <w:r w:rsidR="00222AC7">
        <w:rPr>
          <w:rFonts w:hint="eastAsia"/>
          <w:szCs w:val="24"/>
        </w:rPr>
        <w:t>无</w:t>
      </w:r>
    </w:p>
    <w:p w:rsidR="00FC56F8" w:rsidRDefault="00FC56F8">
      <w:pPr>
        <w:jc w:val="left"/>
        <w:rPr>
          <w:szCs w:val="24"/>
        </w:rPr>
      </w:pPr>
      <w:r>
        <w:rPr>
          <w:rFonts w:hint="eastAsia"/>
          <w:szCs w:val="24"/>
        </w:rPr>
        <w:t>对于纳入合并范围的重要的结构化主体，控制的依据：</w:t>
      </w:r>
      <w:r w:rsidR="00222AC7">
        <w:rPr>
          <w:rFonts w:hint="eastAsia"/>
          <w:szCs w:val="24"/>
        </w:rPr>
        <w:t>无</w:t>
      </w:r>
    </w:p>
    <w:p w:rsidR="00FC56F8" w:rsidRDefault="00FC56F8">
      <w:pPr>
        <w:jc w:val="left"/>
        <w:rPr>
          <w:szCs w:val="24"/>
        </w:rPr>
      </w:pPr>
      <w:r>
        <w:rPr>
          <w:rFonts w:hint="eastAsia"/>
          <w:szCs w:val="24"/>
        </w:rPr>
        <w:t>确定公司是代理人还是委托人的依据：</w:t>
      </w:r>
      <w:r w:rsidR="00222AC7">
        <w:rPr>
          <w:rFonts w:hint="eastAsia"/>
          <w:szCs w:val="24"/>
        </w:rPr>
        <w:t>无</w:t>
      </w:r>
    </w:p>
    <w:p w:rsidR="00FC56F8" w:rsidRDefault="00FC56F8">
      <w:pPr>
        <w:jc w:val="left"/>
        <w:rPr>
          <w:szCs w:val="24"/>
        </w:rPr>
      </w:pPr>
      <w:r>
        <w:rPr>
          <w:rFonts w:hint="eastAsia"/>
          <w:szCs w:val="24"/>
        </w:rPr>
        <w:t>其他说明：</w:t>
      </w:r>
      <w:r w:rsidR="00222AC7">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）重要的非全资子公司</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6"/>
        <w:gridCol w:w="1914"/>
        <w:gridCol w:w="1914"/>
        <w:gridCol w:w="1913"/>
        <w:gridCol w:w="1913"/>
      </w:tblGrid>
      <w:tr w:rsidR="00FC56F8">
        <w:trPr>
          <w:trHeight w:val="352"/>
        </w:trPr>
        <w:tc>
          <w:tcPr>
            <w:tcW w:w="191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子公司名称</w:t>
            </w:r>
          </w:p>
        </w:tc>
        <w:tc>
          <w:tcPr>
            <w:tcW w:w="191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少数股东持股比例</w:t>
            </w:r>
          </w:p>
        </w:tc>
        <w:tc>
          <w:tcPr>
            <w:tcW w:w="191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本期归属于少数股东的损益</w:t>
            </w:r>
          </w:p>
        </w:tc>
        <w:tc>
          <w:tcPr>
            <w:tcW w:w="191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本期向少数股东宣告分派的股利</w:t>
            </w:r>
          </w:p>
        </w:tc>
        <w:tc>
          <w:tcPr>
            <w:tcW w:w="191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期末少数股东权益余额</w:t>
            </w:r>
          </w:p>
        </w:tc>
      </w:tr>
      <w:tr w:rsidR="00FC56F8">
        <w:trPr>
          <w:trHeight w:val="392"/>
        </w:trPr>
        <w:tc>
          <w:tcPr>
            <w:tcW w:w="1916" w:type="dxa"/>
            <w:vMerge/>
            <w:tcBorders>
              <w:top w:val="single" w:sz="4" w:space="0" w:color="auto"/>
              <w:left w:val="single" w:sz="4" w:space="0" w:color="auto"/>
              <w:bottom w:val="single" w:sz="4" w:space="0" w:color="auto"/>
              <w:right w:val="single" w:sz="4" w:space="0" w:color="auto"/>
            </w:tcBorders>
            <w:vAlign w:val="center"/>
          </w:tcPr>
          <w:p w:rsidR="00FC56F8" w:rsidRDefault="00FC56F8">
            <w:pPr>
              <w:rPr>
                <w:szCs w:val="24"/>
              </w:rPr>
            </w:pPr>
          </w:p>
        </w:tc>
        <w:tc>
          <w:tcPr>
            <w:tcW w:w="1914" w:type="dxa"/>
            <w:vMerge/>
            <w:tcBorders>
              <w:top w:val="single" w:sz="4" w:space="0" w:color="auto"/>
              <w:left w:val="single" w:sz="4" w:space="0" w:color="auto"/>
              <w:bottom w:val="single" w:sz="4" w:space="0" w:color="auto"/>
              <w:right w:val="single" w:sz="4" w:space="0" w:color="auto"/>
            </w:tcBorders>
            <w:vAlign w:val="center"/>
          </w:tcPr>
          <w:p w:rsidR="00FC56F8" w:rsidRDefault="00FC56F8">
            <w:pPr>
              <w:rPr>
                <w:szCs w:val="24"/>
              </w:rPr>
            </w:pPr>
          </w:p>
        </w:tc>
        <w:tc>
          <w:tcPr>
            <w:tcW w:w="1914" w:type="dxa"/>
            <w:vMerge/>
            <w:tcBorders>
              <w:top w:val="single" w:sz="4" w:space="0" w:color="auto"/>
              <w:left w:val="single" w:sz="4" w:space="0" w:color="auto"/>
              <w:bottom w:val="single" w:sz="4" w:space="0" w:color="auto"/>
              <w:right w:val="single" w:sz="4" w:space="0" w:color="auto"/>
            </w:tcBorders>
            <w:vAlign w:val="center"/>
          </w:tcPr>
          <w:p w:rsidR="00FC56F8" w:rsidRDefault="00FC56F8">
            <w:pPr>
              <w:rPr>
                <w:szCs w:val="24"/>
              </w:rPr>
            </w:pPr>
          </w:p>
        </w:tc>
        <w:tc>
          <w:tcPr>
            <w:tcW w:w="1913" w:type="dxa"/>
            <w:vMerge/>
            <w:tcBorders>
              <w:top w:val="single" w:sz="4" w:space="0" w:color="auto"/>
              <w:left w:val="single" w:sz="4" w:space="0" w:color="auto"/>
              <w:bottom w:val="single" w:sz="4" w:space="0" w:color="auto"/>
              <w:right w:val="single" w:sz="4" w:space="0" w:color="auto"/>
            </w:tcBorders>
            <w:vAlign w:val="center"/>
          </w:tcPr>
          <w:p w:rsidR="00FC56F8" w:rsidRDefault="00FC56F8">
            <w:pPr>
              <w:rPr>
                <w:szCs w:val="24"/>
              </w:rPr>
            </w:pPr>
          </w:p>
        </w:tc>
        <w:tc>
          <w:tcPr>
            <w:tcW w:w="1913" w:type="dxa"/>
            <w:vMerge/>
            <w:tcBorders>
              <w:top w:val="single" w:sz="4" w:space="0" w:color="auto"/>
              <w:left w:val="single" w:sz="4" w:space="0" w:color="auto"/>
              <w:bottom w:val="single" w:sz="4" w:space="0" w:color="auto"/>
              <w:right w:val="single" w:sz="4" w:space="0" w:color="auto"/>
            </w:tcBorders>
            <w:vAlign w:val="center"/>
          </w:tcPr>
          <w:p w:rsidR="00FC56F8" w:rsidRDefault="00FC56F8">
            <w:pPr>
              <w:rPr>
                <w:szCs w:val="24"/>
              </w:rPr>
            </w:pPr>
          </w:p>
        </w:tc>
      </w:tr>
      <w:tr w:rsidR="00FC56F8">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平湖华孚</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34.00%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416,116.28</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23,277,790.08</w:t>
            </w:r>
          </w:p>
        </w:tc>
      </w:tr>
      <w:tr w:rsidR="00FC56F8">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奎屯锦孚</w:t>
            </w:r>
            <w:proofErr w:type="gramEnd"/>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33.00%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-2,622,331.56</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60,539,958.73</w:t>
            </w:r>
          </w:p>
        </w:tc>
      </w:tr>
      <w:tr w:rsidR="00FC56F8">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浙江昇孚</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20.20%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358,767.85</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13,764,823.84</w:t>
            </w:r>
          </w:p>
        </w:tc>
      </w:tr>
      <w:tr w:rsidR="00FC56F8">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新疆天孚</w:t>
            </w:r>
            <w:proofErr w:type="gramEnd"/>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49.00%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7,087,347.47</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147,120,753.56</w:t>
            </w:r>
          </w:p>
        </w:tc>
      </w:tr>
      <w:tr w:rsidR="00FC56F8">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浙江易孚</w:t>
            </w:r>
            <w:proofErr w:type="gramEnd"/>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487,301.86</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9,051,767.83</w:t>
            </w:r>
          </w:p>
        </w:tc>
      </w:tr>
      <w:tr w:rsidR="00FC56F8">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菁英电</w:t>
            </w:r>
            <w:proofErr w:type="gramEnd"/>
            <w:r>
              <w:rPr>
                <w:rFonts w:hint="eastAsia"/>
                <w:szCs w:val="24"/>
              </w:rPr>
              <w:t>商</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49.00%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818,201.84</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21,519,304.29</w:t>
            </w:r>
          </w:p>
        </w:tc>
      </w:tr>
      <w:tr w:rsidR="00FC56F8">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缙云孚都</w:t>
            </w:r>
            <w:proofErr w:type="gramEnd"/>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172,881.91</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2,185,165.88</w:t>
            </w:r>
          </w:p>
        </w:tc>
      </w:tr>
      <w:tr w:rsidR="00FC56F8">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新疆棉花交易市场</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29.60%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6,181,251.28</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20,337,651.85</w:t>
            </w:r>
          </w:p>
        </w:tc>
      </w:tr>
      <w:tr w:rsidR="00FC56F8">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阿克苏银星物流</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49.00%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1,190,295.28</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48,298,627.93</w:t>
            </w:r>
          </w:p>
        </w:tc>
      </w:tr>
    </w:tbl>
    <w:p w:rsidR="00FC56F8" w:rsidRDefault="00FC56F8">
      <w:pPr>
        <w:jc w:val="left"/>
        <w:rPr>
          <w:szCs w:val="24"/>
        </w:rPr>
      </w:pPr>
      <w:r>
        <w:rPr>
          <w:rFonts w:hint="eastAsia"/>
          <w:szCs w:val="24"/>
        </w:rPr>
        <w:t>子公司少数股东的持股比例不同于表决权比例的说明：</w:t>
      </w:r>
      <w:r w:rsidR="00222AC7">
        <w:rPr>
          <w:rFonts w:hint="eastAsia"/>
          <w:szCs w:val="24"/>
        </w:rPr>
        <w:t>无</w:t>
      </w:r>
    </w:p>
    <w:p w:rsidR="00FC56F8" w:rsidRDefault="00FC56F8">
      <w:pPr>
        <w:jc w:val="left"/>
        <w:rPr>
          <w:szCs w:val="24"/>
        </w:rPr>
      </w:pPr>
      <w:r>
        <w:rPr>
          <w:rFonts w:hint="eastAsia"/>
          <w:szCs w:val="24"/>
        </w:rPr>
        <w:t>其他说明：</w:t>
      </w:r>
      <w:r w:rsidR="00222AC7">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3</w:t>
      </w:r>
      <w:r>
        <w:rPr>
          <w:rFonts w:hint="eastAsia"/>
          <w:bCs w:val="0"/>
          <w:szCs w:val="24"/>
        </w:rPr>
        <w:t>）重要非全资子公司的主要财务信息</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736"/>
        <w:gridCol w:w="736"/>
        <w:gridCol w:w="736"/>
        <w:gridCol w:w="736"/>
        <w:gridCol w:w="736"/>
        <w:gridCol w:w="735"/>
        <w:gridCol w:w="735"/>
        <w:gridCol w:w="735"/>
        <w:gridCol w:w="735"/>
        <w:gridCol w:w="735"/>
        <w:gridCol w:w="737"/>
        <w:gridCol w:w="736"/>
        <w:gridCol w:w="736"/>
      </w:tblGrid>
      <w:tr w:rsidR="002C342C" w:rsidTr="008367F9">
        <w:tc>
          <w:tcPr>
            <w:tcW w:w="73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2C342C" w:rsidRDefault="002C342C" w:rsidP="008367F9">
            <w:pPr>
              <w:jc w:val="center"/>
            </w:pPr>
            <w:r>
              <w:rPr>
                <w:rFonts w:hint="eastAsia"/>
              </w:rPr>
              <w:t>子公司名称</w:t>
            </w:r>
          </w:p>
        </w:tc>
        <w:tc>
          <w:tcPr>
            <w:tcW w:w="4414"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2C342C" w:rsidRDefault="002C342C" w:rsidP="008367F9">
            <w:pPr>
              <w:jc w:val="center"/>
            </w:pPr>
            <w:r>
              <w:rPr>
                <w:rFonts w:hint="eastAsia"/>
              </w:rPr>
              <w:t>期末余额</w:t>
            </w:r>
          </w:p>
        </w:tc>
        <w:tc>
          <w:tcPr>
            <w:tcW w:w="4414"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2C342C" w:rsidRDefault="002C342C" w:rsidP="008367F9">
            <w:pPr>
              <w:jc w:val="center"/>
            </w:pPr>
            <w:r>
              <w:rPr>
                <w:rFonts w:hint="eastAsia"/>
              </w:rPr>
              <w:t>期初余额</w:t>
            </w:r>
          </w:p>
        </w:tc>
      </w:tr>
      <w:tr w:rsidR="002C342C" w:rsidTr="008367F9">
        <w:tc>
          <w:tcPr>
            <w:tcW w:w="736" w:type="dxa"/>
            <w:vMerge/>
            <w:tcBorders>
              <w:top w:val="single" w:sz="4" w:space="0" w:color="auto"/>
              <w:left w:val="single" w:sz="4" w:space="0" w:color="auto"/>
              <w:bottom w:val="single" w:sz="4" w:space="0" w:color="auto"/>
              <w:right w:val="single" w:sz="4" w:space="0" w:color="auto"/>
            </w:tcBorders>
            <w:vAlign w:val="center"/>
          </w:tcPr>
          <w:p w:rsidR="002C342C" w:rsidRDefault="002C342C" w:rsidP="008367F9">
            <w:pPr>
              <w:jc w:val="center"/>
            </w:pP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2C342C" w:rsidRDefault="002C342C" w:rsidP="008367F9">
            <w:pPr>
              <w:jc w:val="center"/>
            </w:pPr>
            <w:r>
              <w:rPr>
                <w:rFonts w:hint="eastAsia"/>
              </w:rPr>
              <w:t>流动资产</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2C342C" w:rsidRDefault="002C342C" w:rsidP="008367F9">
            <w:pPr>
              <w:jc w:val="center"/>
            </w:pPr>
            <w:r>
              <w:rPr>
                <w:rFonts w:hint="eastAsia"/>
              </w:rPr>
              <w:t>非流动资产</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2C342C" w:rsidRDefault="002C342C" w:rsidP="008367F9">
            <w:pPr>
              <w:jc w:val="center"/>
            </w:pPr>
            <w:r>
              <w:rPr>
                <w:rFonts w:hint="eastAsia"/>
              </w:rPr>
              <w:t>资产合计</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2C342C" w:rsidRDefault="002C342C" w:rsidP="008367F9">
            <w:pPr>
              <w:jc w:val="center"/>
            </w:pPr>
            <w:r>
              <w:rPr>
                <w:rFonts w:hint="eastAsia"/>
              </w:rPr>
              <w:t>流动负债</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2C342C" w:rsidRDefault="002C342C" w:rsidP="008367F9">
            <w:pPr>
              <w:jc w:val="center"/>
            </w:pPr>
            <w:r>
              <w:rPr>
                <w:rFonts w:hint="eastAsia"/>
              </w:rPr>
              <w:t>非流动负债</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2C342C" w:rsidRDefault="002C342C" w:rsidP="008367F9">
            <w:pPr>
              <w:jc w:val="center"/>
            </w:pPr>
            <w:r>
              <w:rPr>
                <w:rFonts w:hint="eastAsia"/>
              </w:rPr>
              <w:t>负债合计</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2C342C" w:rsidRDefault="002C342C" w:rsidP="008367F9">
            <w:pPr>
              <w:jc w:val="center"/>
            </w:pPr>
            <w:r>
              <w:rPr>
                <w:rFonts w:hint="eastAsia"/>
              </w:rPr>
              <w:t>流动资产</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2C342C" w:rsidRDefault="002C342C" w:rsidP="008367F9">
            <w:pPr>
              <w:jc w:val="center"/>
            </w:pPr>
            <w:r>
              <w:rPr>
                <w:rFonts w:hint="eastAsia"/>
              </w:rPr>
              <w:t>非流动资产</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2C342C" w:rsidRDefault="002C342C" w:rsidP="008367F9">
            <w:pPr>
              <w:jc w:val="center"/>
            </w:pPr>
            <w:r>
              <w:rPr>
                <w:rFonts w:hint="eastAsia"/>
              </w:rPr>
              <w:t>资产合计</w:t>
            </w:r>
          </w:p>
        </w:tc>
        <w:tc>
          <w:tcPr>
            <w:tcW w:w="737" w:type="dxa"/>
            <w:tcBorders>
              <w:top w:val="single" w:sz="4" w:space="0" w:color="auto"/>
              <w:left w:val="single" w:sz="4" w:space="0" w:color="auto"/>
              <w:bottom w:val="single" w:sz="4" w:space="0" w:color="auto"/>
              <w:right w:val="single" w:sz="4" w:space="0" w:color="auto"/>
            </w:tcBorders>
            <w:shd w:val="clear" w:color="auto" w:fill="D3D3D3"/>
            <w:vAlign w:val="center"/>
          </w:tcPr>
          <w:p w:rsidR="002C342C" w:rsidRDefault="002C342C" w:rsidP="008367F9">
            <w:pPr>
              <w:jc w:val="center"/>
            </w:pPr>
            <w:r>
              <w:rPr>
                <w:rFonts w:hint="eastAsia"/>
              </w:rPr>
              <w:t>流动负债</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2C342C" w:rsidRDefault="002C342C" w:rsidP="008367F9">
            <w:pPr>
              <w:jc w:val="center"/>
            </w:pPr>
            <w:r>
              <w:rPr>
                <w:rFonts w:hint="eastAsia"/>
              </w:rPr>
              <w:t>非流动负债</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2C342C" w:rsidRDefault="002C342C" w:rsidP="008367F9">
            <w:pPr>
              <w:jc w:val="center"/>
            </w:pPr>
            <w:r>
              <w:rPr>
                <w:rFonts w:hint="eastAsia"/>
              </w:rPr>
              <w:t>负债合计</w:t>
            </w:r>
          </w:p>
        </w:tc>
      </w:tr>
      <w:tr w:rsidR="002C342C" w:rsidTr="008367F9">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left"/>
            </w:pPr>
            <w:r>
              <w:rPr>
                <w:rFonts w:hint="eastAsia"/>
              </w:rPr>
              <w:t>平湖华</w:t>
            </w:r>
            <w:r>
              <w:rPr>
                <w:rFonts w:hint="eastAsia"/>
              </w:rPr>
              <w:lastRenderedPageBreak/>
              <w:t>孚</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lastRenderedPageBreak/>
              <w:t>37,041,0</w:t>
            </w:r>
            <w:r>
              <w:lastRenderedPageBreak/>
              <w:t>53.30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lastRenderedPageBreak/>
              <w:t>97,007,7</w:t>
            </w:r>
            <w:r>
              <w:lastRenderedPageBreak/>
              <w:t>23.20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lastRenderedPageBreak/>
              <w:t>134,048,</w:t>
            </w:r>
            <w:r>
              <w:lastRenderedPageBreak/>
              <w:t>776.50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lastRenderedPageBreak/>
              <w:t>14,129,4</w:t>
            </w:r>
            <w:r>
              <w:lastRenderedPageBreak/>
              <w:t>47.79</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lastRenderedPageBreak/>
              <w:t>56,583,8</w:t>
            </w:r>
            <w:r>
              <w:lastRenderedPageBreak/>
              <w:t>04.93</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lastRenderedPageBreak/>
              <w:t>70,713,2</w:t>
            </w:r>
            <w:r>
              <w:lastRenderedPageBreak/>
              <w:t>52.72</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lastRenderedPageBreak/>
              <w:t>34,675,1</w:t>
            </w:r>
            <w:r>
              <w:lastRenderedPageBreak/>
              <w:t>94.40</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lastRenderedPageBreak/>
              <w:t>101,778,</w:t>
            </w:r>
            <w:r>
              <w:lastRenderedPageBreak/>
              <w:t>110.90</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lastRenderedPageBreak/>
              <w:t>136,453,</w:t>
            </w:r>
            <w:r>
              <w:lastRenderedPageBreak/>
              <w:t>305.30</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lastRenderedPageBreak/>
              <w:t>12,680,5</w:t>
            </w:r>
            <w:r>
              <w:lastRenderedPageBreak/>
              <w:t>74.44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lastRenderedPageBreak/>
              <w:t>61,661,0</w:t>
            </w:r>
            <w:r>
              <w:lastRenderedPageBreak/>
              <w:t>78.49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lastRenderedPageBreak/>
              <w:t>74,341,6</w:t>
            </w:r>
            <w:r>
              <w:lastRenderedPageBreak/>
              <w:t>52.93</w:t>
            </w:r>
          </w:p>
        </w:tc>
      </w:tr>
      <w:tr w:rsidR="002C342C" w:rsidTr="008367F9">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left"/>
            </w:pPr>
            <w:proofErr w:type="gramStart"/>
            <w:r>
              <w:rPr>
                <w:rFonts w:hint="eastAsia"/>
              </w:rPr>
              <w:lastRenderedPageBreak/>
              <w:t>奎屯锦孚</w:t>
            </w:r>
            <w:proofErr w:type="gramEnd"/>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460,979,400.51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401,384,891.37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862,364,291.88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675,956,293.69</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2,953,577.81</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678,909,871.50</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688,793,885.76</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423,440,989.45</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1,112,234,875.21</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893,283,671.42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27,550,324.13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920,833,995.55</w:t>
            </w:r>
          </w:p>
        </w:tc>
      </w:tr>
      <w:tr w:rsidR="002C342C" w:rsidTr="008367F9">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left"/>
            </w:pPr>
            <w:r>
              <w:rPr>
                <w:rFonts w:hint="eastAsia"/>
              </w:rPr>
              <w:t>浙江昇孚</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300,398,635.43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391,379.91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300,790,015.34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236,523,530.44</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236,523,530.44</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89,351,147.11</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383,930.75</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89,735,077.86</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27,244,671.45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27,244,671.45</w:t>
            </w:r>
          </w:p>
        </w:tc>
      </w:tr>
      <w:tr w:rsidR="002C342C" w:rsidTr="008367F9">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left"/>
            </w:pPr>
            <w:proofErr w:type="gramStart"/>
            <w:r>
              <w:rPr>
                <w:rFonts w:hint="eastAsia"/>
              </w:rPr>
              <w:t>新疆天孚</w:t>
            </w:r>
            <w:proofErr w:type="gramEnd"/>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479,371,077.29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280,406,623.75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759,777,701.04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513,760,286.17</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513,760,286.17</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560,953,292.85</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280,433,294.25</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841,386,587.10</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597,368,640.47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597,368,640.47</w:t>
            </w:r>
          </w:p>
        </w:tc>
      </w:tr>
      <w:tr w:rsidR="002C342C" w:rsidTr="008367F9">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left"/>
            </w:pPr>
            <w:proofErr w:type="gramStart"/>
            <w:r>
              <w:rPr>
                <w:rFonts w:hint="eastAsia"/>
              </w:rPr>
              <w:t>浙江易孚</w:t>
            </w:r>
            <w:proofErr w:type="gramEnd"/>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42,578,271.02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1,075,879.13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43,654,150.15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14,891,892.18</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14,891,892.18</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32,833,824.06</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1,074,621.22</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33,908,445.28</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6,538,478.33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6,538,478.33</w:t>
            </w:r>
          </w:p>
        </w:tc>
      </w:tr>
      <w:tr w:rsidR="002C342C" w:rsidTr="008367F9">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left"/>
            </w:pPr>
            <w:proofErr w:type="gramStart"/>
            <w:r>
              <w:rPr>
                <w:rFonts w:hint="eastAsia"/>
              </w:rPr>
              <w:t>菁英电</w:t>
            </w:r>
            <w:proofErr w:type="gramEnd"/>
            <w:r>
              <w:rPr>
                <w:rFonts w:hint="eastAsia"/>
              </w:rPr>
              <w:t>商</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18,015,264.42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21,013,041.00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39,028,305.42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7,632,343.53</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7,632,343.53</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16,417,661.15</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21,661,988.97</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38,079,650.12</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8,353,487.90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8,353,487.90</w:t>
            </w:r>
          </w:p>
        </w:tc>
      </w:tr>
      <w:tr w:rsidR="002C342C" w:rsidTr="008367F9">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left"/>
            </w:pPr>
            <w:proofErr w:type="gramStart"/>
            <w:r>
              <w:rPr>
                <w:rFonts w:hint="eastAsia"/>
              </w:rPr>
              <w:t>缙云孚都</w:t>
            </w:r>
            <w:proofErr w:type="gramEnd"/>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38,817,407.62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1,307,639.39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40,125,047.01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29,199,217.59</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29,199,217.59</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44,689,986.68</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1,391,694.63</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46,081,681.31</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36,020,261.44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36,020,261.44</w:t>
            </w:r>
          </w:p>
        </w:tc>
      </w:tr>
      <w:tr w:rsidR="002C342C" w:rsidTr="008367F9">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left"/>
            </w:pPr>
            <w:r>
              <w:rPr>
                <w:rFonts w:hint="eastAsia"/>
              </w:rPr>
              <w:t>新疆棉花交易市场</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593,923,826.03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35,117.72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593,958,943.75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523,496,733.16</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523,496,733.16</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113,826,093.08</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42,751.28</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113,868,844.36</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64,289,239.45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64,289,239.45</w:t>
            </w:r>
          </w:p>
        </w:tc>
      </w:tr>
      <w:tr w:rsidR="002C342C" w:rsidTr="008367F9">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left"/>
            </w:pPr>
            <w:r>
              <w:rPr>
                <w:rFonts w:hint="eastAsia"/>
              </w:rPr>
              <w:t>阿克苏银星物流</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26,725,434.24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91,579,756.23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118,305,190.47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17,884,080.89</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17,884,080.89</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27,292,480.76</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95,005,867.36</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122,298,348.12</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22,692,495.63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22,692,495.63</w:t>
            </w:r>
          </w:p>
        </w:tc>
      </w:tr>
      <w:tr w:rsidR="002C342C" w:rsidTr="008367F9">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left"/>
            </w:pPr>
            <w:r>
              <w:rPr>
                <w:rFonts w:hint="eastAsia"/>
              </w:rPr>
              <w:t>浙江服人</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528,361.77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57,009.59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585,371.36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536,661.99</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83,878.67</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620,540.66</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716.80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716.80</w:t>
            </w:r>
          </w:p>
        </w:tc>
      </w:tr>
    </w:tbl>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061"/>
        <w:gridCol w:w="1061"/>
        <w:gridCol w:w="1062"/>
        <w:gridCol w:w="1065"/>
        <w:gridCol w:w="1065"/>
        <w:gridCol w:w="1063"/>
        <w:gridCol w:w="1063"/>
        <w:gridCol w:w="1063"/>
        <w:gridCol w:w="1066"/>
      </w:tblGrid>
      <w:tr w:rsidR="00E80267" w:rsidTr="00216168">
        <w:tc>
          <w:tcPr>
            <w:tcW w:w="106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80267" w:rsidRDefault="00E80267" w:rsidP="00216168">
            <w:pPr>
              <w:jc w:val="center"/>
            </w:pPr>
            <w:r>
              <w:t>子公司名称</w:t>
            </w:r>
          </w:p>
        </w:tc>
        <w:tc>
          <w:tcPr>
            <w:tcW w:w="4253"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E80267" w:rsidRDefault="00E80267" w:rsidP="00216168">
            <w:pPr>
              <w:jc w:val="center"/>
            </w:pPr>
            <w:r>
              <w:t>本期发生额</w:t>
            </w:r>
          </w:p>
        </w:tc>
        <w:tc>
          <w:tcPr>
            <w:tcW w:w="4255"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E80267" w:rsidRDefault="00E80267" w:rsidP="00216168">
            <w:pPr>
              <w:jc w:val="center"/>
            </w:pPr>
            <w:r>
              <w:t>上期发生额</w:t>
            </w:r>
          </w:p>
        </w:tc>
      </w:tr>
      <w:tr w:rsidR="00E80267" w:rsidTr="00216168">
        <w:tc>
          <w:tcPr>
            <w:tcW w:w="1061" w:type="dxa"/>
            <w:vMerge/>
            <w:tcBorders>
              <w:top w:val="single" w:sz="4" w:space="0" w:color="auto"/>
              <w:left w:val="single" w:sz="4" w:space="0" w:color="auto"/>
              <w:bottom w:val="single" w:sz="4" w:space="0" w:color="auto"/>
              <w:right w:val="single" w:sz="4" w:space="0" w:color="auto"/>
            </w:tcBorders>
            <w:vAlign w:val="center"/>
          </w:tcPr>
          <w:p w:rsidR="00E80267" w:rsidRDefault="00E80267" w:rsidP="00216168">
            <w:pPr>
              <w:jc w:val="center"/>
            </w:pPr>
          </w:p>
        </w:tc>
        <w:tc>
          <w:tcPr>
            <w:tcW w:w="1061" w:type="dxa"/>
            <w:tcBorders>
              <w:top w:val="single" w:sz="4" w:space="0" w:color="auto"/>
              <w:left w:val="single" w:sz="4" w:space="0" w:color="auto"/>
              <w:bottom w:val="single" w:sz="4" w:space="0" w:color="auto"/>
              <w:right w:val="single" w:sz="4" w:space="0" w:color="auto"/>
            </w:tcBorders>
            <w:shd w:val="clear" w:color="auto" w:fill="D3D3D3"/>
            <w:vAlign w:val="center"/>
          </w:tcPr>
          <w:p w:rsidR="00E80267" w:rsidRDefault="00E80267" w:rsidP="00216168">
            <w:pPr>
              <w:jc w:val="center"/>
            </w:pPr>
            <w:r>
              <w:t>营业收入</w:t>
            </w:r>
          </w:p>
        </w:tc>
        <w:tc>
          <w:tcPr>
            <w:tcW w:w="1062" w:type="dxa"/>
            <w:tcBorders>
              <w:top w:val="single" w:sz="4" w:space="0" w:color="auto"/>
              <w:left w:val="single" w:sz="4" w:space="0" w:color="auto"/>
              <w:bottom w:val="single" w:sz="4" w:space="0" w:color="auto"/>
              <w:right w:val="single" w:sz="4" w:space="0" w:color="auto"/>
            </w:tcBorders>
            <w:shd w:val="clear" w:color="auto" w:fill="D3D3D3"/>
            <w:vAlign w:val="center"/>
          </w:tcPr>
          <w:p w:rsidR="00E80267" w:rsidRDefault="00E80267" w:rsidP="00216168">
            <w:pPr>
              <w:jc w:val="center"/>
            </w:pPr>
            <w:r>
              <w:t>净利润</w:t>
            </w:r>
          </w:p>
        </w:tc>
        <w:tc>
          <w:tcPr>
            <w:tcW w:w="1065" w:type="dxa"/>
            <w:tcBorders>
              <w:top w:val="single" w:sz="4" w:space="0" w:color="auto"/>
              <w:left w:val="single" w:sz="4" w:space="0" w:color="auto"/>
              <w:bottom w:val="single" w:sz="4" w:space="0" w:color="auto"/>
              <w:right w:val="single" w:sz="4" w:space="0" w:color="auto"/>
            </w:tcBorders>
            <w:shd w:val="clear" w:color="auto" w:fill="D3D3D3"/>
            <w:vAlign w:val="center"/>
          </w:tcPr>
          <w:p w:rsidR="00E80267" w:rsidRDefault="00E80267" w:rsidP="00216168">
            <w:pPr>
              <w:jc w:val="center"/>
            </w:pPr>
            <w:r>
              <w:t>综合收益总额</w:t>
            </w:r>
          </w:p>
        </w:tc>
        <w:tc>
          <w:tcPr>
            <w:tcW w:w="1065" w:type="dxa"/>
            <w:tcBorders>
              <w:top w:val="single" w:sz="4" w:space="0" w:color="auto"/>
              <w:left w:val="single" w:sz="4" w:space="0" w:color="auto"/>
              <w:bottom w:val="single" w:sz="4" w:space="0" w:color="auto"/>
              <w:right w:val="single" w:sz="4" w:space="0" w:color="auto"/>
            </w:tcBorders>
            <w:shd w:val="clear" w:color="auto" w:fill="D3D3D3"/>
            <w:vAlign w:val="center"/>
          </w:tcPr>
          <w:p w:rsidR="00E80267" w:rsidRDefault="00E80267" w:rsidP="00216168">
            <w:pPr>
              <w:jc w:val="center"/>
            </w:pPr>
            <w:r>
              <w:t>经营活动现金流量</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E80267" w:rsidRDefault="00E80267" w:rsidP="00216168">
            <w:pPr>
              <w:jc w:val="center"/>
            </w:pPr>
            <w:r>
              <w:t>营业收入</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E80267" w:rsidRDefault="00E80267" w:rsidP="00216168">
            <w:pPr>
              <w:jc w:val="center"/>
            </w:pPr>
            <w:r>
              <w:t>净利润</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E80267" w:rsidRDefault="00E80267" w:rsidP="00216168">
            <w:pPr>
              <w:jc w:val="center"/>
            </w:pPr>
            <w:r>
              <w:t>综合收益总额</w:t>
            </w:r>
          </w:p>
        </w:tc>
        <w:tc>
          <w:tcPr>
            <w:tcW w:w="1066" w:type="dxa"/>
            <w:tcBorders>
              <w:top w:val="single" w:sz="4" w:space="0" w:color="auto"/>
              <w:left w:val="single" w:sz="4" w:space="0" w:color="auto"/>
              <w:bottom w:val="single" w:sz="4" w:space="0" w:color="auto"/>
              <w:right w:val="single" w:sz="4" w:space="0" w:color="auto"/>
            </w:tcBorders>
            <w:shd w:val="clear" w:color="auto" w:fill="D3D3D3"/>
            <w:vAlign w:val="center"/>
          </w:tcPr>
          <w:p w:rsidR="00E80267" w:rsidRDefault="00E80267" w:rsidP="00216168">
            <w:pPr>
              <w:jc w:val="center"/>
            </w:pPr>
            <w:r>
              <w:t>经营活动现金流量</w:t>
            </w:r>
          </w:p>
        </w:tc>
      </w:tr>
      <w:tr w:rsidR="00E80267" w:rsidTr="00216168">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left"/>
            </w:pPr>
            <w:r>
              <w:t>平湖华孚</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58,488,150.66</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1,223,871.41</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4,204,827.07</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55,335,697.02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4,574,662.62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223,470.43</w:t>
            </w:r>
          </w:p>
        </w:tc>
      </w:tr>
      <w:tr w:rsidR="00E80267" w:rsidTr="00216168">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left"/>
            </w:pPr>
            <w:proofErr w:type="gramStart"/>
            <w:r>
              <w:t>奎屯锦孚</w:t>
            </w:r>
            <w:proofErr w:type="gramEnd"/>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211,695,203.27</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-7,946,459.28</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148,465,420.82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247,525,484.83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-8,164,322.53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129,125,770.82</w:t>
            </w:r>
          </w:p>
        </w:tc>
      </w:tr>
      <w:tr w:rsidR="00E80267" w:rsidTr="00216168">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left"/>
            </w:pPr>
            <w:r>
              <w:t>浙江昇孚</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368,605,298.82</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1,776,078.49</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-880,053.16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420,725,464.35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16,713,358.99</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4,816.09</w:t>
            </w:r>
          </w:p>
        </w:tc>
      </w:tr>
      <w:tr w:rsidR="00E80267" w:rsidTr="00216168">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left"/>
            </w:pPr>
            <w:proofErr w:type="gramStart"/>
            <w:r>
              <w:t>新疆天孚</w:t>
            </w:r>
            <w:proofErr w:type="gramEnd"/>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297,972,473.43</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1,999,468.24</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-11,246,754.40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1,903,890,990.31</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14,052,640.75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-68,941,866.90</w:t>
            </w:r>
          </w:p>
        </w:tc>
      </w:tr>
      <w:tr w:rsidR="00E80267" w:rsidTr="00216168">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left"/>
            </w:pPr>
            <w:proofErr w:type="gramStart"/>
            <w:r>
              <w:t>浙江易孚</w:t>
            </w:r>
            <w:proofErr w:type="gramEnd"/>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20,922,776.84</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1,392,291.02</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-2,583,490.97</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20,655,989.24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1,225,722.05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-10,155,872.27</w:t>
            </w:r>
          </w:p>
        </w:tc>
      </w:tr>
      <w:tr w:rsidR="00E80267" w:rsidTr="00216168">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left"/>
            </w:pPr>
            <w:proofErr w:type="gramStart"/>
            <w:r>
              <w:t>菁英电</w:t>
            </w:r>
            <w:proofErr w:type="gramEnd"/>
            <w:r>
              <w:t>商</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5,826,573.86</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1,669,799.67</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1,771,292.24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2,959,384.88</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815,992.62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1,752,235.10</w:t>
            </w:r>
          </w:p>
        </w:tc>
      </w:tr>
      <w:tr w:rsidR="00E80267" w:rsidTr="00216168">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left"/>
            </w:pPr>
            <w:proofErr w:type="gramStart"/>
            <w:r>
              <w:t>缙云孚都</w:t>
            </w:r>
            <w:proofErr w:type="gramEnd"/>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46,460,588.73</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864,409.55</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-56,765.48</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37,258,938.36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-1,158,092.86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278,572.80</w:t>
            </w:r>
          </w:p>
        </w:tc>
      </w:tr>
      <w:tr w:rsidR="00E80267" w:rsidTr="00216168">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left"/>
            </w:pPr>
            <w:r>
              <w:lastRenderedPageBreak/>
              <w:t>新疆棉花交易市场</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1,420,221,697.07</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20,882,605.68</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114,152,892.35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-1,602,765.99</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-270,260.37</w:t>
            </w:r>
          </w:p>
        </w:tc>
      </w:tr>
      <w:tr w:rsidR="00E80267" w:rsidTr="00216168">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left"/>
            </w:pPr>
            <w:r>
              <w:t>阿克苏银星物流</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8,162,426.96</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2,429,174.05</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1,645,638.71</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p>
        </w:tc>
      </w:tr>
      <w:tr w:rsidR="00E80267" w:rsidTr="00216168">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left"/>
            </w:pPr>
            <w:r>
              <w:t>浙江服人</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18,851.40</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-34,452.50</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15,448.29</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377,870.57</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-337,254.66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-159,948.68</w:t>
            </w:r>
          </w:p>
        </w:tc>
      </w:tr>
    </w:tbl>
    <w:p w:rsidR="00E80267" w:rsidRDefault="00E80267" w:rsidP="00222AC7">
      <w:pPr>
        <w:jc w:val="left"/>
        <w:rPr>
          <w:szCs w:val="24"/>
        </w:rPr>
      </w:pPr>
    </w:p>
    <w:p w:rsidR="00FC56F8" w:rsidRPr="00222AC7" w:rsidRDefault="00FC56F8" w:rsidP="00222AC7">
      <w:pPr>
        <w:jc w:val="left"/>
        <w:rPr>
          <w:szCs w:val="24"/>
        </w:rPr>
      </w:pPr>
      <w:r>
        <w:rPr>
          <w:rFonts w:hint="eastAsia"/>
          <w:szCs w:val="24"/>
        </w:rPr>
        <w:t>其他说明：</w:t>
      </w:r>
      <w:r>
        <w:rPr>
          <w:rFonts w:ascii="宋体" w:hAnsi="宋体" w:cs="宋体" w:hint="eastAsia"/>
          <w:kern w:val="0"/>
          <w:szCs w:val="24"/>
          <w:lang w:val="zh-CN"/>
        </w:rPr>
        <w:t>无</w:t>
      </w:r>
    </w:p>
    <w:p w:rsidR="00FC56F8" w:rsidRDefault="00FC56F8">
      <w:pPr>
        <w:pStyle w:val="Section"/>
        <w:outlineLvl w:val="3"/>
        <w:rPr>
          <w:bCs w:val="0"/>
          <w:szCs w:val="24"/>
        </w:rPr>
      </w:pPr>
      <w:r>
        <w:rPr>
          <w:rFonts w:hint="eastAsia"/>
          <w:bCs w:val="0"/>
          <w:szCs w:val="24"/>
        </w:rPr>
        <w:t>（</w:t>
      </w:r>
      <w:r>
        <w:rPr>
          <w:bCs w:val="0"/>
          <w:szCs w:val="24"/>
        </w:rPr>
        <w:t>4</w:t>
      </w:r>
      <w:r>
        <w:rPr>
          <w:rFonts w:hint="eastAsia"/>
          <w:bCs w:val="0"/>
          <w:szCs w:val="24"/>
        </w:rPr>
        <w:t>）使用企业集团资产和清偿企业集团债务的重大限制</w:t>
      </w:r>
    </w:p>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不适用</w:t>
      </w:r>
    </w:p>
    <w:p w:rsidR="00FC56F8" w:rsidRDefault="00FC56F8">
      <w:pPr>
        <w:pStyle w:val="Section"/>
        <w:outlineLvl w:val="3"/>
        <w:rPr>
          <w:bCs w:val="0"/>
          <w:szCs w:val="24"/>
        </w:rPr>
      </w:pPr>
      <w:r>
        <w:rPr>
          <w:rFonts w:hint="eastAsia"/>
          <w:bCs w:val="0"/>
          <w:szCs w:val="24"/>
        </w:rPr>
        <w:t>（</w:t>
      </w:r>
      <w:r>
        <w:rPr>
          <w:bCs w:val="0"/>
          <w:szCs w:val="24"/>
        </w:rPr>
        <w:t>5</w:t>
      </w:r>
      <w:r>
        <w:rPr>
          <w:rFonts w:hint="eastAsia"/>
          <w:bCs w:val="0"/>
          <w:szCs w:val="24"/>
        </w:rPr>
        <w:t>）向纳入合并财务报表范围的结构化主体提供的财务支持或其他支持</w:t>
      </w:r>
    </w:p>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不适用</w:t>
      </w:r>
    </w:p>
    <w:p w:rsidR="00FC56F8" w:rsidRPr="00222AC7" w:rsidRDefault="00FC56F8" w:rsidP="00222AC7">
      <w:pPr>
        <w:jc w:val="left"/>
        <w:rPr>
          <w:szCs w:val="24"/>
        </w:rPr>
      </w:pPr>
      <w:r>
        <w:rPr>
          <w:rFonts w:hint="eastAsia"/>
          <w:szCs w:val="24"/>
        </w:rPr>
        <w:t>其他说明：</w:t>
      </w:r>
      <w:r>
        <w:rPr>
          <w:rFonts w:ascii="宋体" w:hAnsi="宋体" w:cs="宋体" w:hint="eastAsia"/>
          <w:kern w:val="0"/>
          <w:szCs w:val="24"/>
          <w:lang w:val="zh-CN"/>
        </w:rPr>
        <w:t>无</w:t>
      </w:r>
    </w:p>
    <w:p w:rsidR="00FC56F8" w:rsidRDefault="00FC56F8">
      <w:pPr>
        <w:pStyle w:val="Section"/>
        <w:outlineLvl w:val="2"/>
        <w:rPr>
          <w:bCs w:val="0"/>
          <w:szCs w:val="24"/>
        </w:rPr>
      </w:pPr>
      <w:r>
        <w:rPr>
          <w:bCs w:val="0"/>
          <w:szCs w:val="24"/>
        </w:rPr>
        <w:t>2</w:t>
      </w:r>
      <w:r>
        <w:rPr>
          <w:rFonts w:hint="eastAsia"/>
          <w:bCs w:val="0"/>
          <w:szCs w:val="24"/>
        </w:rPr>
        <w:t>、在子公司的所有者权益份额发生变化且仍控制子公司的交易</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）在子公司所有者权益份额发生变化的情况说明</w:t>
      </w:r>
    </w:p>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不适用</w:t>
      </w:r>
    </w:p>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）交易对于少数股东权益及归属于母公司所有者权益的影响</w:t>
      </w:r>
    </w:p>
    <w:p w:rsidR="00FC56F8" w:rsidRPr="00222AC7" w:rsidRDefault="00FC56F8" w:rsidP="00222AC7">
      <w:pPr>
        <w:jc w:val="left"/>
        <w:rPr>
          <w:szCs w:val="24"/>
        </w:rPr>
      </w:pPr>
      <w:r>
        <w:rPr>
          <w:rFonts w:hint="eastAsia"/>
          <w:szCs w:val="24"/>
        </w:rPr>
        <w:t>其他说明</w:t>
      </w:r>
      <w:r w:rsidR="00222AC7">
        <w:rPr>
          <w:rFonts w:hint="eastAsia"/>
          <w:szCs w:val="24"/>
        </w:rPr>
        <w:t>：</w:t>
      </w:r>
      <w:r>
        <w:rPr>
          <w:rFonts w:ascii="宋体" w:hAnsi="宋体" w:cs="宋体" w:hint="eastAsia"/>
          <w:kern w:val="0"/>
          <w:szCs w:val="24"/>
          <w:lang w:val="zh-CN"/>
        </w:rPr>
        <w:t>无</w:t>
      </w:r>
    </w:p>
    <w:p w:rsidR="00FC56F8" w:rsidRDefault="00FC56F8">
      <w:pPr>
        <w:pStyle w:val="Section"/>
        <w:outlineLvl w:val="2"/>
        <w:rPr>
          <w:bCs w:val="0"/>
          <w:szCs w:val="24"/>
        </w:rPr>
      </w:pPr>
      <w:r>
        <w:rPr>
          <w:bCs w:val="0"/>
          <w:szCs w:val="24"/>
        </w:rPr>
        <w:t>3</w:t>
      </w:r>
      <w:r>
        <w:rPr>
          <w:rFonts w:hint="eastAsia"/>
          <w:bCs w:val="0"/>
          <w:szCs w:val="24"/>
        </w:rPr>
        <w:t>、在合营安排或联营企业中的权益</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）重要的合营企业或联营企业</w:t>
      </w:r>
    </w:p>
    <w:tbl>
      <w:tblPr>
        <w:tblW w:w="0" w:type="auto"/>
        <w:tblInd w:w="28" w:type="dxa"/>
        <w:tblLayout w:type="fixed"/>
        <w:tblCellMar>
          <w:left w:w="28" w:type="dxa"/>
          <w:right w:w="28" w:type="dxa"/>
        </w:tblCellMar>
        <w:tblLook w:val="0000" w:firstRow="0" w:lastRow="0" w:firstColumn="0" w:lastColumn="0" w:noHBand="0" w:noVBand="0"/>
      </w:tblPr>
      <w:tblGrid>
        <w:gridCol w:w="1371"/>
        <w:gridCol w:w="1367"/>
        <w:gridCol w:w="1367"/>
        <w:gridCol w:w="1367"/>
        <w:gridCol w:w="1367"/>
        <w:gridCol w:w="1366"/>
        <w:gridCol w:w="1366"/>
      </w:tblGrid>
      <w:tr w:rsidR="00FC56F8">
        <w:tc>
          <w:tcPr>
            <w:tcW w:w="137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合营企业或联营企业名称</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主要经营地</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注册地</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业务性质</w:t>
            </w:r>
          </w:p>
        </w:tc>
        <w:tc>
          <w:tcPr>
            <w:tcW w:w="273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持股比例</w:t>
            </w:r>
          </w:p>
        </w:tc>
        <w:tc>
          <w:tcPr>
            <w:tcW w:w="136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对合营企业或联营企业投资的会计处理方法</w:t>
            </w:r>
          </w:p>
        </w:tc>
      </w:tr>
      <w:tr w:rsidR="00FC56F8">
        <w:tc>
          <w:tcPr>
            <w:tcW w:w="1371"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直接</w:t>
            </w:r>
          </w:p>
        </w:tc>
        <w:tc>
          <w:tcPr>
            <w:tcW w:w="13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间接</w:t>
            </w:r>
          </w:p>
        </w:tc>
        <w:tc>
          <w:tcPr>
            <w:tcW w:w="1366"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r>
    </w:tbl>
    <w:p w:rsidR="00FC56F8" w:rsidRDefault="00FC56F8">
      <w:pPr>
        <w:jc w:val="left"/>
        <w:rPr>
          <w:szCs w:val="24"/>
        </w:rPr>
      </w:pPr>
      <w:r>
        <w:rPr>
          <w:rFonts w:hint="eastAsia"/>
          <w:szCs w:val="24"/>
        </w:rPr>
        <w:t>在合营企业或联营企业的持股比例不同于表决权比例的说明：持有</w:t>
      </w:r>
      <w:r>
        <w:rPr>
          <w:szCs w:val="24"/>
        </w:rPr>
        <w:t>20%</w:t>
      </w:r>
      <w:r>
        <w:rPr>
          <w:rFonts w:hint="eastAsia"/>
          <w:szCs w:val="24"/>
        </w:rPr>
        <w:t>以下表决权但具有重大影响，或者持有</w:t>
      </w:r>
      <w:r>
        <w:rPr>
          <w:szCs w:val="24"/>
        </w:rPr>
        <w:t>20%</w:t>
      </w:r>
      <w:r>
        <w:rPr>
          <w:rFonts w:hint="eastAsia"/>
          <w:szCs w:val="24"/>
        </w:rPr>
        <w:t>或以上表决权但不具有重大影响的依据：</w:t>
      </w:r>
    </w:p>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）重要合营企业的主要财务信息</w:t>
      </w:r>
    </w:p>
    <w:p w:rsidR="00FC56F8" w:rsidRDefault="00FC56F8">
      <w:pPr>
        <w:jc w:val="left"/>
        <w:rPr>
          <w:szCs w:val="24"/>
        </w:rPr>
      </w:pPr>
      <w:r>
        <w:rPr>
          <w:rFonts w:hint="eastAsia"/>
          <w:szCs w:val="24"/>
        </w:rPr>
        <w:t>其他说明</w:t>
      </w:r>
      <w:r w:rsidR="00222AC7">
        <w:rPr>
          <w:rFonts w:hint="eastAsia"/>
          <w:szCs w:val="24"/>
        </w:rPr>
        <w:t>：无</w:t>
      </w:r>
    </w:p>
    <w:p w:rsidR="00FC56F8" w:rsidRDefault="00FC56F8">
      <w:pPr>
        <w:pStyle w:val="Section"/>
        <w:outlineLvl w:val="3"/>
        <w:rPr>
          <w:bCs w:val="0"/>
          <w:szCs w:val="24"/>
        </w:rPr>
      </w:pPr>
      <w:r>
        <w:rPr>
          <w:rFonts w:hint="eastAsia"/>
          <w:bCs w:val="0"/>
          <w:szCs w:val="24"/>
        </w:rPr>
        <w:lastRenderedPageBreak/>
        <w:t>（</w:t>
      </w:r>
      <w:r>
        <w:rPr>
          <w:bCs w:val="0"/>
          <w:szCs w:val="24"/>
        </w:rPr>
        <w:t>3</w:t>
      </w:r>
      <w:r>
        <w:rPr>
          <w:rFonts w:hint="eastAsia"/>
          <w:bCs w:val="0"/>
          <w:szCs w:val="24"/>
        </w:rPr>
        <w:t>）重要联营企业的主要财务信息</w:t>
      </w:r>
    </w:p>
    <w:p w:rsidR="00FC56F8" w:rsidRDefault="00FC56F8">
      <w:pPr>
        <w:jc w:val="left"/>
        <w:rPr>
          <w:szCs w:val="24"/>
        </w:rPr>
      </w:pPr>
      <w:r>
        <w:rPr>
          <w:rFonts w:hint="eastAsia"/>
          <w:szCs w:val="24"/>
        </w:rPr>
        <w:t>其他说明</w:t>
      </w:r>
      <w:r w:rsidR="00222AC7">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4</w:t>
      </w:r>
      <w:r>
        <w:rPr>
          <w:rFonts w:hint="eastAsia"/>
          <w:bCs w:val="0"/>
          <w:szCs w:val="24"/>
        </w:rPr>
        <w:t>）不重要的合营企业和联营企业的汇总财务信息</w:t>
      </w:r>
    </w:p>
    <w:p w:rsidR="00FC56F8" w:rsidRDefault="00FC56F8">
      <w:pPr>
        <w:jc w:val="left"/>
        <w:rPr>
          <w:szCs w:val="24"/>
        </w:rPr>
      </w:pPr>
      <w:r>
        <w:rPr>
          <w:rFonts w:hint="eastAsia"/>
          <w:szCs w:val="24"/>
        </w:rPr>
        <w:t>其他说明</w:t>
      </w:r>
      <w:r w:rsidR="00222AC7">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5</w:t>
      </w:r>
      <w:r>
        <w:rPr>
          <w:rFonts w:hint="eastAsia"/>
          <w:bCs w:val="0"/>
          <w:szCs w:val="24"/>
        </w:rPr>
        <w:t>）合营企业或联营企业向本公司转移资金的能力存在重大限制的说明</w:t>
      </w:r>
    </w:p>
    <w:p w:rsidR="00222AC7" w:rsidRPr="00222AC7" w:rsidRDefault="00222AC7" w:rsidP="00222AC7">
      <w:pPr>
        <w:jc w:val="left"/>
        <w:rPr>
          <w:szCs w:val="24"/>
        </w:rPr>
      </w:pPr>
      <w:r w:rsidRPr="00222AC7">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6</w:t>
      </w:r>
      <w:r>
        <w:rPr>
          <w:rFonts w:hint="eastAsia"/>
          <w:bCs w:val="0"/>
          <w:szCs w:val="24"/>
        </w:rPr>
        <w:t>）合营企业或联营企业发生的超额亏损</w:t>
      </w:r>
    </w:p>
    <w:p w:rsidR="00FC56F8" w:rsidRDefault="00FC56F8">
      <w:pPr>
        <w:jc w:val="left"/>
        <w:rPr>
          <w:szCs w:val="24"/>
        </w:rPr>
      </w:pPr>
      <w:r>
        <w:rPr>
          <w:rFonts w:hint="eastAsia"/>
          <w:szCs w:val="24"/>
        </w:rPr>
        <w:t>其他说明</w:t>
      </w:r>
      <w:r w:rsidR="00222AC7">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7</w:t>
      </w:r>
      <w:r>
        <w:rPr>
          <w:rFonts w:hint="eastAsia"/>
          <w:bCs w:val="0"/>
          <w:szCs w:val="24"/>
        </w:rPr>
        <w:t>）与合营企业投资相关的未确认承诺</w:t>
      </w:r>
    </w:p>
    <w:p w:rsidR="00222AC7" w:rsidRPr="00222AC7" w:rsidRDefault="00222AC7" w:rsidP="00222AC7">
      <w:pPr>
        <w:jc w:val="left"/>
        <w:rPr>
          <w:szCs w:val="24"/>
        </w:rPr>
      </w:pPr>
      <w:r w:rsidRPr="00222AC7">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8</w:t>
      </w:r>
      <w:r>
        <w:rPr>
          <w:rFonts w:hint="eastAsia"/>
          <w:bCs w:val="0"/>
          <w:szCs w:val="24"/>
        </w:rPr>
        <w:t>）与合营企业或联营企业投资相关的或有负债</w:t>
      </w:r>
    </w:p>
    <w:p w:rsidR="00FC56F8" w:rsidRDefault="00FC56F8">
      <w:pPr>
        <w:pStyle w:val="Section"/>
        <w:outlineLvl w:val="2"/>
        <w:rPr>
          <w:bCs w:val="0"/>
          <w:szCs w:val="24"/>
        </w:rPr>
      </w:pPr>
      <w:r>
        <w:rPr>
          <w:bCs w:val="0"/>
          <w:szCs w:val="24"/>
        </w:rPr>
        <w:t>4</w:t>
      </w:r>
      <w:r>
        <w:rPr>
          <w:rFonts w:hint="eastAsia"/>
          <w:bCs w:val="0"/>
          <w:szCs w:val="24"/>
        </w:rPr>
        <w:t>、重要的共同经营</w:t>
      </w:r>
    </w:p>
    <w:p w:rsidR="00FC56F8" w:rsidRDefault="00FA0E28">
      <w:pPr>
        <w:jc w:val="left"/>
        <w:rPr>
          <w:szCs w:val="24"/>
        </w:rPr>
      </w:pPr>
      <w:r>
        <w:rPr>
          <w:rFonts w:hint="eastAsia"/>
          <w:szCs w:val="24"/>
        </w:rPr>
        <w:t xml:space="preserve">　　</w:t>
      </w:r>
      <w:r w:rsidR="00FC56F8">
        <w:rPr>
          <w:rFonts w:hint="eastAsia"/>
          <w:szCs w:val="24"/>
        </w:rPr>
        <w:t>在共同经营中的持股比例或享有的份额不同于表决权比例的说明：</w:t>
      </w:r>
      <w:r w:rsidR="00222AC7">
        <w:rPr>
          <w:rFonts w:hint="eastAsia"/>
          <w:szCs w:val="24"/>
        </w:rPr>
        <w:t>无</w:t>
      </w:r>
    </w:p>
    <w:p w:rsidR="00FC56F8" w:rsidRDefault="00FA0E28">
      <w:pPr>
        <w:jc w:val="left"/>
        <w:rPr>
          <w:szCs w:val="24"/>
        </w:rPr>
      </w:pPr>
      <w:r>
        <w:rPr>
          <w:rFonts w:hint="eastAsia"/>
          <w:szCs w:val="24"/>
        </w:rPr>
        <w:t xml:space="preserve">　　</w:t>
      </w:r>
      <w:r w:rsidR="00FC56F8">
        <w:rPr>
          <w:rFonts w:hint="eastAsia"/>
          <w:szCs w:val="24"/>
        </w:rPr>
        <w:t>共同经营为单独主体的，分类为共同经营的依据：</w:t>
      </w:r>
      <w:r w:rsidR="00222AC7">
        <w:rPr>
          <w:rFonts w:hint="eastAsia"/>
          <w:szCs w:val="24"/>
        </w:rPr>
        <w:t>无</w:t>
      </w:r>
    </w:p>
    <w:p w:rsidR="00FC56F8" w:rsidRDefault="00FC56F8">
      <w:pPr>
        <w:jc w:val="left"/>
        <w:rPr>
          <w:szCs w:val="24"/>
        </w:rPr>
      </w:pPr>
      <w:r>
        <w:rPr>
          <w:rFonts w:hint="eastAsia"/>
          <w:szCs w:val="24"/>
        </w:rPr>
        <w:t>其他说明</w:t>
      </w:r>
      <w:r w:rsidR="00222AC7">
        <w:rPr>
          <w:rFonts w:hint="eastAsia"/>
          <w:szCs w:val="24"/>
        </w:rPr>
        <w:t>：无</w:t>
      </w:r>
    </w:p>
    <w:p w:rsidR="00FC56F8" w:rsidRDefault="00FC56F8">
      <w:pPr>
        <w:pStyle w:val="Section"/>
        <w:outlineLvl w:val="2"/>
        <w:rPr>
          <w:bCs w:val="0"/>
          <w:szCs w:val="24"/>
        </w:rPr>
      </w:pPr>
      <w:r>
        <w:rPr>
          <w:bCs w:val="0"/>
          <w:szCs w:val="24"/>
        </w:rPr>
        <w:t>5</w:t>
      </w:r>
      <w:r>
        <w:rPr>
          <w:rFonts w:hint="eastAsia"/>
          <w:bCs w:val="0"/>
          <w:szCs w:val="24"/>
        </w:rPr>
        <w:t>、在未纳入合并财务报表范围的结构化主体中的权益</w:t>
      </w:r>
    </w:p>
    <w:p w:rsidR="00FC56F8" w:rsidRDefault="00FC56F8">
      <w:pPr>
        <w:jc w:val="left"/>
        <w:rPr>
          <w:szCs w:val="24"/>
        </w:rPr>
      </w:pPr>
      <w:r>
        <w:rPr>
          <w:rFonts w:hint="eastAsia"/>
          <w:szCs w:val="24"/>
        </w:rPr>
        <w:t>未纳入合并财务报表范围的结构化主体的相关说明：</w:t>
      </w:r>
      <w:r w:rsidR="00222AC7">
        <w:rPr>
          <w:rFonts w:hint="eastAsia"/>
          <w:szCs w:val="24"/>
        </w:rPr>
        <w:t>无</w:t>
      </w:r>
    </w:p>
    <w:p w:rsidR="00FC56F8" w:rsidRDefault="00FC56F8">
      <w:pPr>
        <w:pStyle w:val="Section"/>
        <w:outlineLvl w:val="2"/>
        <w:rPr>
          <w:bCs w:val="0"/>
          <w:szCs w:val="24"/>
        </w:rPr>
      </w:pPr>
      <w:r>
        <w:rPr>
          <w:bCs w:val="0"/>
          <w:szCs w:val="24"/>
        </w:rPr>
        <w:t>6</w:t>
      </w:r>
      <w:r>
        <w:rPr>
          <w:rFonts w:hint="eastAsia"/>
          <w:bCs w:val="0"/>
          <w:szCs w:val="24"/>
        </w:rPr>
        <w:t>、其他</w:t>
      </w:r>
    </w:p>
    <w:p w:rsidR="00FC56F8" w:rsidRDefault="00FC56F8">
      <w:pPr>
        <w:pStyle w:val="Chapter"/>
        <w:outlineLvl w:val="1"/>
        <w:rPr>
          <w:bCs w:val="0"/>
        </w:rPr>
      </w:pPr>
      <w:r>
        <w:rPr>
          <w:rFonts w:hint="eastAsia"/>
          <w:bCs w:val="0"/>
        </w:rPr>
        <w:t>十、与金融工具相关的风险</w:t>
      </w:r>
    </w:p>
    <w:p w:rsidR="00FC56F8" w:rsidRPr="00FA0E28" w:rsidRDefault="00FC56F8" w:rsidP="00FA0E28">
      <w:pPr>
        <w:autoSpaceDE w:val="0"/>
        <w:autoSpaceDN w:val="0"/>
        <w:adjustRightInd w:val="0"/>
        <w:spacing w:before="0" w:after="0"/>
        <w:ind w:firstLineChars="236" w:firstLine="425"/>
        <w:jc w:val="left"/>
        <w:rPr>
          <w:rFonts w:eastAsia="Times New Roman"/>
          <w:kern w:val="0"/>
          <w:szCs w:val="24"/>
          <w:lang w:val="zh-CN"/>
        </w:rPr>
      </w:pPr>
      <w:r w:rsidRPr="00FA0E28">
        <w:rPr>
          <w:rFonts w:ascii="宋体" w:hAnsi="宋体" w:cs="宋体" w:hint="eastAsia"/>
          <w:kern w:val="0"/>
          <w:szCs w:val="24"/>
          <w:lang w:val="zh-CN"/>
        </w:rPr>
        <w:t>本公司的经营活动会面临各种金融风险：信用风险、流动风险和市场风险（主要为汇率风险和利率风险）。本公司整体的风险管理计划针对金融市场的不可预见性，力求减少对本公司财务业绩的潜在不利影响。</w:t>
      </w:r>
    </w:p>
    <w:p w:rsidR="00FC56F8" w:rsidRDefault="00FC56F8">
      <w:pPr>
        <w:autoSpaceDE w:val="0"/>
        <w:autoSpaceDN w:val="0"/>
        <w:adjustRightInd w:val="0"/>
        <w:spacing w:before="0" w:after="0"/>
        <w:ind w:firstLine="422"/>
        <w:jc w:val="left"/>
        <w:rPr>
          <w:rFonts w:eastAsia="Times New Roman"/>
          <w:b/>
          <w:kern w:val="0"/>
          <w:sz w:val="21"/>
          <w:szCs w:val="24"/>
          <w:lang w:val="zh-CN"/>
        </w:rPr>
      </w:pPr>
      <w:r>
        <w:rPr>
          <w:rFonts w:eastAsia="Times New Roman"/>
          <w:b/>
          <w:kern w:val="0"/>
          <w:sz w:val="21"/>
          <w:szCs w:val="24"/>
          <w:lang w:val="zh-CN"/>
        </w:rPr>
        <w:t>1</w:t>
      </w:r>
      <w:r>
        <w:rPr>
          <w:rFonts w:ascii="宋体" w:hAnsi="宋体" w:cs="宋体" w:hint="eastAsia"/>
          <w:b/>
          <w:kern w:val="0"/>
          <w:sz w:val="21"/>
          <w:szCs w:val="24"/>
          <w:lang w:val="zh-CN"/>
        </w:rPr>
        <w:t>、信用风险</w:t>
      </w:r>
    </w:p>
    <w:p w:rsidR="00FC56F8" w:rsidRPr="00FA0E28" w:rsidRDefault="00FC56F8" w:rsidP="00FA0E28">
      <w:pPr>
        <w:autoSpaceDE w:val="0"/>
        <w:autoSpaceDN w:val="0"/>
        <w:adjustRightInd w:val="0"/>
        <w:spacing w:before="0" w:after="0"/>
        <w:ind w:firstLineChars="236" w:firstLine="425"/>
        <w:jc w:val="left"/>
        <w:rPr>
          <w:rFonts w:eastAsia="Times New Roman"/>
          <w:kern w:val="0"/>
          <w:szCs w:val="24"/>
          <w:lang w:val="zh-CN"/>
        </w:rPr>
      </w:pPr>
      <w:r w:rsidRPr="00FA0E28">
        <w:rPr>
          <w:rFonts w:ascii="宋体" w:hAnsi="宋体" w:cs="宋体" w:hint="eastAsia"/>
          <w:kern w:val="0"/>
          <w:szCs w:val="24"/>
          <w:lang w:val="zh-CN"/>
        </w:rPr>
        <w:t>本公司的信用风险主要来自货币资金、应收票据、应收账款、其他应收款和可供出售金融资产等。管理层已制定适当的信用政策，并且不断监察这些信用风险的敞口。</w:t>
      </w:r>
    </w:p>
    <w:p w:rsidR="00FC56F8" w:rsidRPr="00FA0E28" w:rsidRDefault="00FC56F8" w:rsidP="00FA0E28">
      <w:pPr>
        <w:autoSpaceDE w:val="0"/>
        <w:autoSpaceDN w:val="0"/>
        <w:adjustRightInd w:val="0"/>
        <w:spacing w:before="0" w:after="0"/>
        <w:ind w:firstLineChars="236" w:firstLine="425"/>
        <w:jc w:val="left"/>
        <w:rPr>
          <w:rFonts w:eastAsia="Times New Roman"/>
          <w:kern w:val="0"/>
          <w:szCs w:val="24"/>
          <w:lang w:val="zh-CN"/>
        </w:rPr>
      </w:pPr>
      <w:r w:rsidRPr="00FA0E28">
        <w:rPr>
          <w:rFonts w:ascii="宋体" w:hAnsi="宋体" w:cs="宋体" w:hint="eastAsia"/>
          <w:kern w:val="0"/>
          <w:szCs w:val="24"/>
          <w:lang w:val="zh-CN"/>
        </w:rPr>
        <w:t>本公司持有的货币资金，主要存放于国有控股银行和其他大中型商业银行等金融机构，管理层认为这些商业银行具备较高信誉和资产状况，不存在重大的信用风险，不会产生因对方单位违约而导致的任何重大损失。</w:t>
      </w:r>
    </w:p>
    <w:p w:rsidR="00FC56F8" w:rsidRPr="00FA0E28" w:rsidRDefault="00FC56F8" w:rsidP="00FA0E28">
      <w:pPr>
        <w:autoSpaceDE w:val="0"/>
        <w:autoSpaceDN w:val="0"/>
        <w:adjustRightInd w:val="0"/>
        <w:spacing w:before="0" w:after="0"/>
        <w:ind w:firstLineChars="236" w:firstLine="425"/>
        <w:jc w:val="left"/>
        <w:rPr>
          <w:rFonts w:eastAsia="Times New Roman"/>
          <w:kern w:val="0"/>
          <w:szCs w:val="24"/>
          <w:lang w:val="zh-CN"/>
        </w:rPr>
      </w:pPr>
      <w:r w:rsidRPr="00FA0E28">
        <w:rPr>
          <w:rFonts w:ascii="宋体" w:hAnsi="宋体" w:cs="宋体" w:hint="eastAsia"/>
          <w:kern w:val="0"/>
          <w:szCs w:val="24"/>
          <w:lang w:val="zh-CN"/>
        </w:rPr>
        <w:t>对于应收账款、其他应收款和应收票据，本公司设定相关政策以控制信用风险敞口。本公司基于对客户的财务状况、从第三方获取担保的可能性、信用记录及其它因素诸如目前市场状况等评估客户的信用资质并设置相应信用期。本公司会定</w:t>
      </w:r>
      <w:r w:rsidRPr="00FA0E28">
        <w:rPr>
          <w:rFonts w:ascii="宋体" w:hAnsi="宋体" w:cs="宋体" w:hint="eastAsia"/>
          <w:kern w:val="0"/>
          <w:szCs w:val="24"/>
          <w:lang w:val="zh-CN"/>
        </w:rPr>
        <w:lastRenderedPageBreak/>
        <w:t>期对客户信用记录进行监控，对于信用记录不良的客户，本公司会采用书面催款、缩短信用期或取消信用期等方式，以确保本公司的整体信用风险在可控的范围内。</w:t>
      </w:r>
    </w:p>
    <w:p w:rsidR="00FC56F8" w:rsidRPr="00FA0E28" w:rsidRDefault="00FC56F8" w:rsidP="00FA0E28">
      <w:pPr>
        <w:autoSpaceDE w:val="0"/>
        <w:autoSpaceDN w:val="0"/>
        <w:adjustRightInd w:val="0"/>
        <w:spacing w:before="0" w:after="0"/>
        <w:ind w:firstLineChars="236" w:firstLine="425"/>
        <w:jc w:val="left"/>
        <w:rPr>
          <w:rFonts w:eastAsia="Times New Roman"/>
          <w:kern w:val="0"/>
          <w:szCs w:val="24"/>
          <w:lang w:val="zh-CN"/>
        </w:rPr>
      </w:pPr>
      <w:r w:rsidRPr="00FA0E28">
        <w:rPr>
          <w:rFonts w:ascii="宋体" w:hAnsi="宋体" w:cs="宋体" w:hint="eastAsia"/>
          <w:kern w:val="0"/>
          <w:szCs w:val="24"/>
          <w:lang w:val="zh-CN"/>
        </w:rPr>
        <w:t>截止</w:t>
      </w:r>
      <w:r w:rsidRPr="00FA0E28">
        <w:rPr>
          <w:rFonts w:eastAsia="Times New Roman"/>
          <w:kern w:val="0"/>
          <w:szCs w:val="24"/>
          <w:lang w:val="zh-CN"/>
        </w:rPr>
        <w:t>2019</w:t>
      </w:r>
      <w:r w:rsidRPr="00FA0E28">
        <w:rPr>
          <w:rFonts w:ascii="宋体" w:hAnsi="宋体" w:cs="宋体" w:hint="eastAsia"/>
          <w:kern w:val="0"/>
          <w:szCs w:val="24"/>
          <w:lang w:val="zh-CN"/>
        </w:rPr>
        <w:t>年</w:t>
      </w:r>
      <w:r w:rsidRPr="00FA0E28">
        <w:rPr>
          <w:rFonts w:eastAsia="Times New Roman"/>
          <w:kern w:val="0"/>
          <w:szCs w:val="24"/>
          <w:lang w:val="zh-CN"/>
        </w:rPr>
        <w:t>6</w:t>
      </w:r>
      <w:r w:rsidRPr="00FA0E28">
        <w:rPr>
          <w:rFonts w:ascii="宋体" w:hAnsi="宋体" w:cs="宋体" w:hint="eastAsia"/>
          <w:kern w:val="0"/>
          <w:szCs w:val="24"/>
          <w:lang w:val="zh-CN"/>
        </w:rPr>
        <w:t>月</w:t>
      </w:r>
      <w:r w:rsidRPr="00FA0E28">
        <w:rPr>
          <w:rFonts w:eastAsia="Times New Roman"/>
          <w:kern w:val="0"/>
          <w:szCs w:val="24"/>
          <w:lang w:val="zh-CN"/>
        </w:rPr>
        <w:t>30</w:t>
      </w:r>
      <w:r w:rsidRPr="00FA0E28">
        <w:rPr>
          <w:rFonts w:ascii="宋体" w:hAnsi="宋体" w:cs="宋体" w:hint="eastAsia"/>
          <w:kern w:val="0"/>
          <w:szCs w:val="24"/>
          <w:lang w:val="zh-CN"/>
        </w:rPr>
        <w:t>日，本公司的前五名的应收</w:t>
      </w:r>
      <w:proofErr w:type="gramStart"/>
      <w:r w:rsidRPr="00FA0E28">
        <w:rPr>
          <w:rFonts w:ascii="宋体" w:hAnsi="宋体" w:cs="宋体" w:hint="eastAsia"/>
          <w:kern w:val="0"/>
          <w:szCs w:val="24"/>
          <w:lang w:val="zh-CN"/>
        </w:rPr>
        <w:t>账款占</w:t>
      </w:r>
      <w:proofErr w:type="gramEnd"/>
      <w:r w:rsidRPr="00FA0E28">
        <w:rPr>
          <w:rFonts w:ascii="宋体" w:hAnsi="宋体" w:cs="宋体" w:hint="eastAsia"/>
          <w:kern w:val="0"/>
          <w:szCs w:val="24"/>
          <w:lang w:val="zh-CN"/>
        </w:rPr>
        <w:t>本公司应收账款总额</w:t>
      </w:r>
      <w:r w:rsidRPr="00FA0E28">
        <w:rPr>
          <w:rFonts w:eastAsia="Times New Roman"/>
          <w:kern w:val="0"/>
          <w:szCs w:val="24"/>
          <w:lang w:val="zh-CN"/>
        </w:rPr>
        <w:t>12.68%</w:t>
      </w:r>
      <w:r w:rsidRPr="00FA0E28">
        <w:rPr>
          <w:rFonts w:ascii="宋体" w:hAnsi="宋体" w:cs="宋体" w:hint="eastAsia"/>
          <w:kern w:val="0"/>
          <w:szCs w:val="24"/>
          <w:lang w:val="zh-CN"/>
        </w:rPr>
        <w:t>。</w:t>
      </w:r>
    </w:p>
    <w:p w:rsidR="00FC56F8" w:rsidRPr="00FA0E28" w:rsidRDefault="00FC56F8" w:rsidP="00FA0E28">
      <w:pPr>
        <w:autoSpaceDE w:val="0"/>
        <w:autoSpaceDN w:val="0"/>
        <w:adjustRightInd w:val="0"/>
        <w:spacing w:before="0" w:after="0"/>
        <w:ind w:firstLineChars="236" w:firstLine="425"/>
        <w:jc w:val="left"/>
        <w:rPr>
          <w:rFonts w:eastAsia="Times New Roman"/>
          <w:kern w:val="0"/>
          <w:szCs w:val="24"/>
          <w:lang w:val="zh-CN"/>
        </w:rPr>
      </w:pPr>
      <w:r w:rsidRPr="00FA0E28">
        <w:rPr>
          <w:rFonts w:ascii="宋体" w:hAnsi="宋体" w:cs="宋体" w:hint="eastAsia"/>
          <w:kern w:val="0"/>
          <w:szCs w:val="24"/>
          <w:lang w:val="zh-CN"/>
        </w:rPr>
        <w:t>本公司所承受的最大信用风险敞口为资产负债表中每项金融资产</w:t>
      </w:r>
      <w:r w:rsidRPr="00FA0E28">
        <w:rPr>
          <w:rFonts w:eastAsia="Times New Roman"/>
          <w:kern w:val="0"/>
          <w:szCs w:val="24"/>
          <w:lang w:val="zh-CN"/>
        </w:rPr>
        <w:t>(</w:t>
      </w:r>
      <w:r w:rsidRPr="00FA0E28">
        <w:rPr>
          <w:rFonts w:ascii="宋体" w:hAnsi="宋体" w:cs="宋体" w:hint="eastAsia"/>
          <w:kern w:val="0"/>
          <w:szCs w:val="24"/>
          <w:lang w:val="zh-CN"/>
        </w:rPr>
        <w:t>包括衍生金融工具</w:t>
      </w:r>
      <w:r w:rsidRPr="00FA0E28">
        <w:rPr>
          <w:rFonts w:eastAsia="Times New Roman"/>
          <w:kern w:val="0"/>
          <w:szCs w:val="24"/>
          <w:lang w:val="zh-CN"/>
        </w:rPr>
        <w:t xml:space="preserve">) </w:t>
      </w:r>
      <w:r w:rsidRPr="00FA0E28">
        <w:rPr>
          <w:rFonts w:ascii="宋体" w:hAnsi="宋体" w:cs="宋体" w:hint="eastAsia"/>
          <w:kern w:val="0"/>
          <w:szCs w:val="24"/>
          <w:lang w:val="zh-CN"/>
        </w:rPr>
        <w:t>的账面金额。本公司没有提供任何其他可能令本公司承受信用风险的担保。</w:t>
      </w:r>
    </w:p>
    <w:p w:rsidR="00FC56F8" w:rsidRDefault="00FC56F8">
      <w:pPr>
        <w:autoSpaceDE w:val="0"/>
        <w:autoSpaceDN w:val="0"/>
        <w:adjustRightInd w:val="0"/>
        <w:spacing w:before="120" w:after="0"/>
        <w:ind w:firstLine="422"/>
        <w:jc w:val="left"/>
        <w:rPr>
          <w:rFonts w:eastAsia="Times New Roman"/>
          <w:b/>
          <w:kern w:val="0"/>
          <w:sz w:val="21"/>
          <w:szCs w:val="24"/>
          <w:lang w:val="zh-CN"/>
        </w:rPr>
      </w:pPr>
      <w:r>
        <w:rPr>
          <w:rFonts w:eastAsia="Times New Roman"/>
          <w:b/>
          <w:kern w:val="0"/>
          <w:sz w:val="21"/>
          <w:szCs w:val="24"/>
          <w:lang w:val="zh-CN"/>
        </w:rPr>
        <w:t>2</w:t>
      </w:r>
      <w:r>
        <w:rPr>
          <w:rFonts w:ascii="宋体" w:hAnsi="宋体" w:cs="宋体" w:hint="eastAsia"/>
          <w:b/>
          <w:kern w:val="0"/>
          <w:sz w:val="21"/>
          <w:szCs w:val="24"/>
          <w:lang w:val="zh-CN"/>
        </w:rPr>
        <w:t>、流动性风险</w:t>
      </w:r>
    </w:p>
    <w:p w:rsidR="00FC56F8" w:rsidRPr="00FA0E28" w:rsidRDefault="00FC56F8" w:rsidP="00FA0E28">
      <w:pPr>
        <w:autoSpaceDE w:val="0"/>
        <w:autoSpaceDN w:val="0"/>
        <w:adjustRightInd w:val="0"/>
        <w:spacing w:before="0" w:after="0"/>
        <w:ind w:firstLineChars="236" w:firstLine="425"/>
        <w:jc w:val="left"/>
        <w:rPr>
          <w:rFonts w:eastAsia="Times New Roman"/>
          <w:kern w:val="0"/>
          <w:szCs w:val="24"/>
          <w:lang w:val="zh-CN"/>
        </w:rPr>
      </w:pPr>
      <w:r w:rsidRPr="00FA0E28">
        <w:rPr>
          <w:rFonts w:ascii="宋体" w:hAnsi="宋体" w:cs="宋体" w:hint="eastAsia"/>
          <w:kern w:val="0"/>
          <w:szCs w:val="24"/>
          <w:lang w:val="zh-CN"/>
        </w:rPr>
        <w:t>流动性风险是指本公司无法及时获得充足资金</w:t>
      </w:r>
      <w:r w:rsidRPr="00FA0E28">
        <w:rPr>
          <w:rFonts w:eastAsia="Times New Roman"/>
          <w:kern w:val="0"/>
          <w:szCs w:val="24"/>
          <w:lang w:val="zh-CN"/>
        </w:rPr>
        <w:t>,</w:t>
      </w:r>
      <w:r w:rsidRPr="00FA0E28">
        <w:rPr>
          <w:rFonts w:ascii="宋体" w:hAnsi="宋体" w:cs="宋体" w:hint="eastAsia"/>
          <w:kern w:val="0"/>
          <w:szCs w:val="24"/>
          <w:lang w:val="zh-CN"/>
        </w:rPr>
        <w:t>满足业务发展需要或偿付到期债务以及其他支付义务的风险。</w:t>
      </w:r>
    </w:p>
    <w:p w:rsidR="00FC56F8" w:rsidRPr="00FA0E28" w:rsidRDefault="00FC56F8" w:rsidP="00FA0E28">
      <w:pPr>
        <w:autoSpaceDE w:val="0"/>
        <w:autoSpaceDN w:val="0"/>
        <w:adjustRightInd w:val="0"/>
        <w:spacing w:before="0" w:after="0"/>
        <w:ind w:firstLineChars="236" w:firstLine="425"/>
        <w:jc w:val="left"/>
        <w:rPr>
          <w:rFonts w:eastAsia="Times New Roman"/>
          <w:kern w:val="0"/>
          <w:szCs w:val="24"/>
          <w:lang w:val="zh-CN"/>
        </w:rPr>
      </w:pPr>
      <w:r w:rsidRPr="00FA0E28">
        <w:rPr>
          <w:rFonts w:ascii="宋体" w:hAnsi="宋体" w:cs="宋体" w:hint="eastAsia"/>
          <w:kern w:val="0"/>
          <w:szCs w:val="24"/>
          <w:lang w:val="zh-CN"/>
        </w:rPr>
        <w:t>本公司资金管理部门持续监控公司短期和长期的资金需求，以确保维持充裕的现金储备；同时持续监控是否符合借款协议的规定，从主要金融机构获得提供足够备用资金的承诺，以满足短期和长期的资金需求。</w:t>
      </w:r>
    </w:p>
    <w:p w:rsidR="00FC56F8" w:rsidRDefault="00FC56F8">
      <w:pPr>
        <w:autoSpaceDE w:val="0"/>
        <w:autoSpaceDN w:val="0"/>
        <w:adjustRightInd w:val="0"/>
        <w:spacing w:before="120" w:after="0"/>
        <w:ind w:firstLine="422"/>
        <w:jc w:val="left"/>
        <w:rPr>
          <w:rFonts w:eastAsia="Times New Roman"/>
          <w:b/>
          <w:kern w:val="0"/>
          <w:sz w:val="21"/>
          <w:szCs w:val="24"/>
          <w:lang w:val="zh-CN"/>
        </w:rPr>
      </w:pPr>
      <w:r>
        <w:rPr>
          <w:rFonts w:eastAsia="Times New Roman"/>
          <w:b/>
          <w:kern w:val="0"/>
          <w:sz w:val="21"/>
          <w:szCs w:val="24"/>
          <w:lang w:val="zh-CN"/>
        </w:rPr>
        <w:t>3</w:t>
      </w:r>
      <w:r>
        <w:rPr>
          <w:rFonts w:ascii="宋体" w:hAnsi="宋体" w:cs="宋体" w:hint="eastAsia"/>
          <w:b/>
          <w:kern w:val="0"/>
          <w:sz w:val="21"/>
          <w:szCs w:val="24"/>
          <w:lang w:val="zh-CN"/>
        </w:rPr>
        <w:t>、市场风险</w:t>
      </w:r>
    </w:p>
    <w:p w:rsidR="00FC56F8" w:rsidRDefault="00FC56F8">
      <w:pPr>
        <w:autoSpaceDE w:val="0"/>
        <w:autoSpaceDN w:val="0"/>
        <w:adjustRightInd w:val="0"/>
        <w:spacing w:before="0" w:after="0"/>
        <w:ind w:firstLine="422"/>
        <w:jc w:val="left"/>
        <w:rPr>
          <w:rFonts w:eastAsia="Times New Roman"/>
          <w:b/>
          <w:kern w:val="0"/>
          <w:sz w:val="21"/>
          <w:szCs w:val="24"/>
          <w:lang w:val="zh-CN"/>
        </w:rPr>
      </w:pPr>
      <w:r>
        <w:rPr>
          <w:rFonts w:eastAsia="Times New Roman"/>
          <w:b/>
          <w:kern w:val="0"/>
          <w:sz w:val="21"/>
          <w:szCs w:val="24"/>
          <w:lang w:val="zh-CN"/>
        </w:rPr>
        <w:t>1.</w:t>
      </w:r>
      <w:r>
        <w:rPr>
          <w:rFonts w:ascii="宋体" w:hAnsi="宋体" w:cs="宋体" w:hint="eastAsia"/>
          <w:b/>
          <w:kern w:val="0"/>
          <w:sz w:val="21"/>
          <w:szCs w:val="24"/>
          <w:lang w:val="zh-CN"/>
        </w:rPr>
        <w:t>汇率风险</w:t>
      </w:r>
    </w:p>
    <w:p w:rsidR="00FC56F8" w:rsidRPr="00FA0E28" w:rsidRDefault="00FC56F8" w:rsidP="00FA0E28">
      <w:pPr>
        <w:autoSpaceDE w:val="0"/>
        <w:autoSpaceDN w:val="0"/>
        <w:adjustRightInd w:val="0"/>
        <w:spacing w:before="0" w:after="0"/>
        <w:ind w:firstLineChars="236" w:firstLine="425"/>
        <w:jc w:val="left"/>
        <w:rPr>
          <w:rFonts w:eastAsia="Times New Roman"/>
          <w:kern w:val="0"/>
          <w:szCs w:val="24"/>
          <w:lang w:val="zh-CN"/>
        </w:rPr>
      </w:pPr>
      <w:r w:rsidRPr="00FA0E28">
        <w:rPr>
          <w:rFonts w:ascii="宋体" w:hAnsi="宋体" w:cs="宋体" w:hint="eastAsia"/>
          <w:kern w:val="0"/>
          <w:szCs w:val="24"/>
          <w:lang w:val="zh-CN"/>
        </w:rPr>
        <w:t>本公司的主要经营位于中国境内，主要业务以人民币结算，出口业务以美元或港币结算。本公司承受的汇率风险主要与美元、港币、澳门元和越南盾等有关。本公司全资子（孙）公司香港华孚有限和香港华孚贸易以美元和港币进行日常交易和结算，澳门华孚以美元、港币和澳门元进行日常交易和结算，境外子（孙）公司越南华孚以越南盾和美元进行日常交易和结算，因此汇率变动可能对本公司的经营业绩产生影响。</w:t>
      </w:r>
    </w:p>
    <w:p w:rsidR="00FC56F8" w:rsidRPr="00FA0E28" w:rsidRDefault="00FC56F8" w:rsidP="00FA0E28">
      <w:pPr>
        <w:autoSpaceDE w:val="0"/>
        <w:autoSpaceDN w:val="0"/>
        <w:adjustRightInd w:val="0"/>
        <w:spacing w:before="0" w:after="0"/>
        <w:ind w:firstLineChars="236" w:firstLine="425"/>
        <w:jc w:val="left"/>
        <w:rPr>
          <w:rFonts w:eastAsia="Times New Roman"/>
          <w:kern w:val="0"/>
          <w:szCs w:val="24"/>
          <w:lang w:val="zh-CN"/>
        </w:rPr>
      </w:pPr>
      <w:r w:rsidRPr="00FA0E28">
        <w:rPr>
          <w:rFonts w:ascii="宋体" w:hAnsi="宋体" w:cs="宋体" w:hint="eastAsia"/>
          <w:kern w:val="0"/>
          <w:szCs w:val="24"/>
          <w:lang w:val="zh-CN"/>
        </w:rPr>
        <w:t>本公司已确认的外币资产和负债及未来的外币交易（外币资产和负债及外币交易的计价货币主要为美元、港币和越南盾）依然存在汇率风险。本公司资金管理部门负责监控公司外币交易和外币资产及负债的规模，以最大程度降低面临的汇率风险；为此，本公司可能会以签署远期外汇合约或外汇期权来达到规避汇率风险的目的。</w:t>
      </w:r>
    </w:p>
    <w:p w:rsidR="00FC56F8" w:rsidRDefault="00FC56F8">
      <w:pPr>
        <w:autoSpaceDE w:val="0"/>
        <w:autoSpaceDN w:val="0"/>
        <w:adjustRightInd w:val="0"/>
        <w:spacing w:before="0" w:after="0"/>
        <w:ind w:firstLine="422"/>
        <w:jc w:val="left"/>
        <w:rPr>
          <w:rFonts w:eastAsia="Times New Roman"/>
          <w:b/>
          <w:kern w:val="0"/>
          <w:sz w:val="21"/>
          <w:szCs w:val="24"/>
          <w:lang w:val="zh-CN"/>
        </w:rPr>
      </w:pPr>
      <w:r>
        <w:rPr>
          <w:rFonts w:eastAsia="Times New Roman"/>
          <w:b/>
          <w:kern w:val="0"/>
          <w:sz w:val="21"/>
          <w:szCs w:val="24"/>
          <w:lang w:val="zh-CN"/>
        </w:rPr>
        <w:t>2.</w:t>
      </w:r>
      <w:r>
        <w:rPr>
          <w:rFonts w:ascii="宋体" w:hAnsi="宋体" w:cs="宋体" w:hint="eastAsia"/>
          <w:b/>
          <w:kern w:val="0"/>
          <w:sz w:val="21"/>
          <w:szCs w:val="24"/>
          <w:lang w:val="zh-CN"/>
        </w:rPr>
        <w:t>利率风险</w:t>
      </w:r>
    </w:p>
    <w:p w:rsidR="00FC56F8" w:rsidRPr="00FA0E28" w:rsidRDefault="00FC56F8" w:rsidP="00FA0E28">
      <w:pPr>
        <w:autoSpaceDE w:val="0"/>
        <w:autoSpaceDN w:val="0"/>
        <w:adjustRightInd w:val="0"/>
        <w:spacing w:before="0" w:after="0"/>
        <w:ind w:firstLineChars="236" w:firstLine="425"/>
        <w:jc w:val="left"/>
        <w:rPr>
          <w:rFonts w:eastAsia="Times New Roman"/>
          <w:kern w:val="0"/>
          <w:szCs w:val="24"/>
          <w:lang w:val="zh-CN"/>
        </w:rPr>
      </w:pPr>
      <w:r w:rsidRPr="00FA0E28">
        <w:rPr>
          <w:rFonts w:ascii="宋体" w:hAnsi="宋体" w:cs="宋体" w:hint="eastAsia"/>
          <w:kern w:val="0"/>
          <w:szCs w:val="24"/>
          <w:lang w:val="zh-CN"/>
        </w:rPr>
        <w:t>本公司的利率风险主要产生于银行借款。浮动利率的金融负债使本公司面临现金流量利率风险，固定利率的金融负债使本公司面临公允价值利率风险。本公司根据当时的市场环境来决定固定利率及浮动利率合同的相对比例。</w:t>
      </w:r>
    </w:p>
    <w:p w:rsidR="00FC56F8" w:rsidRPr="00FA0E28" w:rsidRDefault="00FC56F8" w:rsidP="00FA0E28">
      <w:pPr>
        <w:autoSpaceDE w:val="0"/>
        <w:autoSpaceDN w:val="0"/>
        <w:adjustRightInd w:val="0"/>
        <w:spacing w:before="0" w:after="0"/>
        <w:ind w:firstLineChars="236" w:firstLine="425"/>
        <w:jc w:val="left"/>
        <w:rPr>
          <w:rFonts w:eastAsia="Times New Roman"/>
          <w:kern w:val="0"/>
          <w:szCs w:val="24"/>
          <w:lang w:val="zh-CN"/>
        </w:rPr>
      </w:pPr>
      <w:r w:rsidRPr="00FA0E28">
        <w:rPr>
          <w:rFonts w:ascii="宋体" w:hAnsi="宋体" w:cs="宋体" w:hint="eastAsia"/>
          <w:kern w:val="0"/>
          <w:szCs w:val="24"/>
          <w:lang w:val="zh-CN"/>
        </w:rPr>
        <w:t>本公司财务部门持续监控公司利率水平。利率上升会增加新增带息债务的成本以及本公司尚未付清的以浮动利率计息的带息债务的利息支出，并对本公司的财务业绩产生重大的不利影响，管理层会依据最新的市场状况及时做出调整，以降低利率风险。</w:t>
      </w:r>
    </w:p>
    <w:p w:rsidR="00FC56F8" w:rsidRPr="00FA0E28" w:rsidRDefault="00FC56F8" w:rsidP="00FA0E28">
      <w:pPr>
        <w:autoSpaceDE w:val="0"/>
        <w:autoSpaceDN w:val="0"/>
        <w:adjustRightInd w:val="0"/>
        <w:spacing w:before="0" w:after="0"/>
        <w:ind w:firstLineChars="236" w:firstLine="425"/>
        <w:jc w:val="left"/>
        <w:rPr>
          <w:rFonts w:eastAsia="Times New Roman"/>
          <w:kern w:val="0"/>
          <w:szCs w:val="24"/>
          <w:lang w:val="zh-CN"/>
        </w:rPr>
      </w:pPr>
      <w:r w:rsidRPr="00FA0E28">
        <w:rPr>
          <w:rFonts w:ascii="宋体" w:hAnsi="宋体" w:cs="宋体" w:hint="eastAsia"/>
          <w:kern w:val="0"/>
          <w:szCs w:val="24"/>
          <w:lang w:val="zh-CN"/>
        </w:rPr>
        <w:t>截至</w:t>
      </w:r>
      <w:r w:rsidRPr="00FA0E28">
        <w:rPr>
          <w:rFonts w:eastAsia="Times New Roman"/>
          <w:kern w:val="0"/>
          <w:szCs w:val="24"/>
          <w:lang w:val="zh-CN"/>
        </w:rPr>
        <w:t>2019</w:t>
      </w:r>
      <w:r w:rsidRPr="00FA0E28">
        <w:rPr>
          <w:rFonts w:ascii="宋体" w:hAnsi="宋体" w:cs="宋体" w:hint="eastAsia"/>
          <w:kern w:val="0"/>
          <w:szCs w:val="24"/>
          <w:lang w:val="zh-CN"/>
        </w:rPr>
        <w:t>年</w:t>
      </w:r>
      <w:r w:rsidRPr="00FA0E28">
        <w:rPr>
          <w:rFonts w:eastAsia="Times New Roman"/>
          <w:kern w:val="0"/>
          <w:szCs w:val="24"/>
          <w:lang w:val="zh-CN"/>
        </w:rPr>
        <w:t>6</w:t>
      </w:r>
      <w:r w:rsidRPr="00FA0E28">
        <w:rPr>
          <w:rFonts w:ascii="宋体" w:hAnsi="宋体" w:cs="宋体" w:hint="eastAsia"/>
          <w:kern w:val="0"/>
          <w:szCs w:val="24"/>
          <w:lang w:val="zh-CN"/>
        </w:rPr>
        <w:t>月</w:t>
      </w:r>
      <w:r w:rsidRPr="00FA0E28">
        <w:rPr>
          <w:rFonts w:eastAsia="Times New Roman"/>
          <w:kern w:val="0"/>
          <w:szCs w:val="24"/>
          <w:lang w:val="zh-CN"/>
        </w:rPr>
        <w:t>30</w:t>
      </w:r>
      <w:r w:rsidRPr="00FA0E28">
        <w:rPr>
          <w:rFonts w:ascii="宋体" w:hAnsi="宋体" w:cs="宋体" w:hint="eastAsia"/>
          <w:kern w:val="0"/>
          <w:szCs w:val="24"/>
          <w:lang w:val="zh-CN"/>
        </w:rPr>
        <w:t>日，本公司的带息债务主要为人民币和美元计价的固定利率长、短借款，金额合计为人民币</w:t>
      </w:r>
      <w:r w:rsidRPr="00FA0E28">
        <w:rPr>
          <w:rFonts w:eastAsia="Times New Roman"/>
          <w:kern w:val="0"/>
          <w:szCs w:val="24"/>
          <w:lang w:val="zh-CN"/>
        </w:rPr>
        <w:t xml:space="preserve"> 9,157,663,767.23 </w:t>
      </w:r>
      <w:r w:rsidRPr="00FA0E28">
        <w:rPr>
          <w:rFonts w:ascii="宋体" w:hAnsi="宋体" w:cs="宋体" w:hint="eastAsia"/>
          <w:kern w:val="0"/>
          <w:szCs w:val="24"/>
          <w:lang w:val="zh-CN"/>
        </w:rPr>
        <w:t>元。</w:t>
      </w:r>
    </w:p>
    <w:p w:rsidR="00FC56F8" w:rsidRDefault="00FC56F8">
      <w:pPr>
        <w:autoSpaceDE w:val="0"/>
        <w:autoSpaceDN w:val="0"/>
        <w:adjustRightInd w:val="0"/>
        <w:spacing w:before="0" w:after="0"/>
        <w:ind w:firstLine="422"/>
        <w:jc w:val="left"/>
        <w:rPr>
          <w:rFonts w:eastAsia="Times New Roman"/>
          <w:b/>
          <w:kern w:val="0"/>
          <w:sz w:val="21"/>
          <w:szCs w:val="24"/>
          <w:lang w:val="zh-CN"/>
        </w:rPr>
      </w:pPr>
      <w:r>
        <w:rPr>
          <w:rFonts w:eastAsia="Times New Roman"/>
          <w:b/>
          <w:kern w:val="0"/>
          <w:sz w:val="21"/>
          <w:szCs w:val="24"/>
          <w:lang w:val="zh-CN"/>
        </w:rPr>
        <w:t>3.</w:t>
      </w:r>
      <w:r>
        <w:rPr>
          <w:rFonts w:ascii="宋体" w:hAnsi="宋体" w:cs="宋体" w:hint="eastAsia"/>
          <w:b/>
          <w:kern w:val="0"/>
          <w:sz w:val="21"/>
          <w:szCs w:val="24"/>
          <w:lang w:val="zh-CN"/>
        </w:rPr>
        <w:t>价格风险</w:t>
      </w:r>
    </w:p>
    <w:p w:rsidR="00FC56F8" w:rsidRPr="00FA0E28" w:rsidRDefault="00FC56F8" w:rsidP="00FA0E28">
      <w:pPr>
        <w:autoSpaceDE w:val="0"/>
        <w:autoSpaceDN w:val="0"/>
        <w:adjustRightInd w:val="0"/>
        <w:spacing w:before="0" w:after="0"/>
        <w:ind w:firstLineChars="236" w:firstLine="425"/>
        <w:jc w:val="left"/>
        <w:rPr>
          <w:rFonts w:eastAsia="Times New Roman"/>
          <w:kern w:val="0"/>
          <w:szCs w:val="24"/>
          <w:lang w:val="zh-CN"/>
        </w:rPr>
      </w:pPr>
      <w:r w:rsidRPr="00FA0E28">
        <w:rPr>
          <w:rFonts w:ascii="宋体" w:hAnsi="宋体" w:cs="宋体" w:hint="eastAsia"/>
          <w:kern w:val="0"/>
          <w:szCs w:val="24"/>
          <w:lang w:val="zh-CN"/>
        </w:rPr>
        <w:t>本公司以市场价格采购棉花生产、加工、销售色纺纱等纱制品，因此本公司的经营业绩及相关资产或负债计价受棉花采购价格及色纺纱等制品销售价格波动的影响。</w:t>
      </w:r>
    </w:p>
    <w:p w:rsidR="00FC56F8" w:rsidRDefault="00FC56F8">
      <w:pPr>
        <w:pStyle w:val="Chapter"/>
        <w:outlineLvl w:val="1"/>
        <w:rPr>
          <w:bCs w:val="0"/>
        </w:rPr>
      </w:pPr>
      <w:r>
        <w:rPr>
          <w:rFonts w:hint="eastAsia"/>
          <w:bCs w:val="0"/>
        </w:rPr>
        <w:lastRenderedPageBreak/>
        <w:t>十一、公允价值的披露</w:t>
      </w:r>
    </w:p>
    <w:p w:rsidR="00FC56F8" w:rsidRDefault="00FC56F8">
      <w:pPr>
        <w:pStyle w:val="Section"/>
        <w:outlineLvl w:val="2"/>
        <w:rPr>
          <w:bCs w:val="0"/>
          <w:szCs w:val="24"/>
        </w:rPr>
      </w:pPr>
      <w:r>
        <w:rPr>
          <w:bCs w:val="0"/>
          <w:szCs w:val="24"/>
        </w:rPr>
        <w:t>1</w:t>
      </w:r>
      <w:r>
        <w:rPr>
          <w:rFonts w:hint="eastAsia"/>
          <w:bCs w:val="0"/>
          <w:szCs w:val="24"/>
        </w:rPr>
        <w:t>、以公允价值计量的资产和负债的期末公允价值</w:t>
      </w:r>
    </w:p>
    <w:p w:rsidR="00FC56F8" w:rsidRDefault="00FC56F8">
      <w:pPr>
        <w:pStyle w:val="Section"/>
        <w:outlineLvl w:val="2"/>
        <w:rPr>
          <w:bCs w:val="0"/>
          <w:szCs w:val="24"/>
        </w:rPr>
      </w:pPr>
      <w:r>
        <w:rPr>
          <w:bCs w:val="0"/>
          <w:szCs w:val="24"/>
        </w:rPr>
        <w:t>2</w:t>
      </w:r>
      <w:r>
        <w:rPr>
          <w:rFonts w:hint="eastAsia"/>
          <w:bCs w:val="0"/>
          <w:szCs w:val="24"/>
        </w:rPr>
        <w:t>、持续和非持续第一层次公允价值计量项目市价的确定依据</w:t>
      </w:r>
    </w:p>
    <w:p w:rsidR="00FC56F8" w:rsidRDefault="00FC56F8">
      <w:pPr>
        <w:pStyle w:val="Section"/>
        <w:outlineLvl w:val="2"/>
        <w:rPr>
          <w:bCs w:val="0"/>
          <w:szCs w:val="24"/>
        </w:rPr>
      </w:pPr>
      <w:r>
        <w:rPr>
          <w:bCs w:val="0"/>
          <w:szCs w:val="24"/>
        </w:rPr>
        <w:t>3</w:t>
      </w:r>
      <w:r>
        <w:rPr>
          <w:rFonts w:hint="eastAsia"/>
          <w:bCs w:val="0"/>
          <w:szCs w:val="24"/>
        </w:rPr>
        <w:t>、持续和非持续第二层次公允价值计量项目，采用的估值技术和重要参数的定性及定量信息</w:t>
      </w:r>
    </w:p>
    <w:p w:rsidR="00FC56F8" w:rsidRDefault="00FC56F8">
      <w:pPr>
        <w:pStyle w:val="Section"/>
        <w:outlineLvl w:val="2"/>
        <w:rPr>
          <w:bCs w:val="0"/>
          <w:szCs w:val="24"/>
        </w:rPr>
      </w:pPr>
      <w:r>
        <w:rPr>
          <w:bCs w:val="0"/>
          <w:szCs w:val="24"/>
        </w:rPr>
        <w:t>4</w:t>
      </w:r>
      <w:r>
        <w:rPr>
          <w:rFonts w:hint="eastAsia"/>
          <w:bCs w:val="0"/>
          <w:szCs w:val="24"/>
        </w:rPr>
        <w:t>、持续和非持续第三层次公允价值计量项目，采用的估值技术和重要参数的定性及定量信息</w:t>
      </w:r>
    </w:p>
    <w:p w:rsidR="00FC56F8" w:rsidRDefault="00FC56F8">
      <w:pPr>
        <w:pStyle w:val="Section"/>
        <w:outlineLvl w:val="2"/>
        <w:rPr>
          <w:bCs w:val="0"/>
          <w:szCs w:val="24"/>
        </w:rPr>
      </w:pPr>
      <w:r>
        <w:rPr>
          <w:bCs w:val="0"/>
          <w:szCs w:val="24"/>
        </w:rPr>
        <w:t>5</w:t>
      </w:r>
      <w:r>
        <w:rPr>
          <w:rFonts w:hint="eastAsia"/>
          <w:bCs w:val="0"/>
          <w:szCs w:val="24"/>
        </w:rPr>
        <w:t>、持续的第三层次公允价值计量项目，期初与期末账面价值间的调节信息及不可观察参数敏感性分析</w:t>
      </w:r>
    </w:p>
    <w:p w:rsidR="00FC56F8" w:rsidRDefault="00FC56F8">
      <w:pPr>
        <w:pStyle w:val="Section"/>
        <w:outlineLvl w:val="2"/>
        <w:rPr>
          <w:bCs w:val="0"/>
          <w:szCs w:val="24"/>
        </w:rPr>
      </w:pPr>
      <w:r>
        <w:rPr>
          <w:bCs w:val="0"/>
          <w:szCs w:val="24"/>
        </w:rPr>
        <w:t>6</w:t>
      </w:r>
      <w:r>
        <w:rPr>
          <w:rFonts w:hint="eastAsia"/>
          <w:bCs w:val="0"/>
          <w:szCs w:val="24"/>
        </w:rPr>
        <w:t>、持续的公允价值计量项目，本期内发生各层级之间转换的，转换的原因及确定转换时点的政策</w:t>
      </w:r>
    </w:p>
    <w:p w:rsidR="00FC56F8" w:rsidRDefault="00FC56F8">
      <w:pPr>
        <w:pStyle w:val="Section"/>
        <w:outlineLvl w:val="2"/>
        <w:rPr>
          <w:bCs w:val="0"/>
          <w:szCs w:val="24"/>
        </w:rPr>
      </w:pPr>
      <w:r>
        <w:rPr>
          <w:bCs w:val="0"/>
          <w:szCs w:val="24"/>
        </w:rPr>
        <w:t>7</w:t>
      </w:r>
      <w:r>
        <w:rPr>
          <w:rFonts w:hint="eastAsia"/>
          <w:bCs w:val="0"/>
          <w:szCs w:val="24"/>
        </w:rPr>
        <w:t>、本期内发生的估值技术变更及变更原因</w:t>
      </w:r>
    </w:p>
    <w:p w:rsidR="00FC56F8" w:rsidRDefault="00FC56F8">
      <w:pPr>
        <w:pStyle w:val="Section"/>
        <w:outlineLvl w:val="2"/>
        <w:rPr>
          <w:bCs w:val="0"/>
          <w:szCs w:val="24"/>
        </w:rPr>
      </w:pPr>
      <w:r>
        <w:rPr>
          <w:bCs w:val="0"/>
          <w:szCs w:val="24"/>
        </w:rPr>
        <w:t>8</w:t>
      </w:r>
      <w:r>
        <w:rPr>
          <w:rFonts w:hint="eastAsia"/>
          <w:bCs w:val="0"/>
          <w:szCs w:val="24"/>
        </w:rPr>
        <w:t>、不以公允价值计量的金融资产和金融负债的公允价值情况</w:t>
      </w:r>
    </w:p>
    <w:p w:rsidR="00FC56F8" w:rsidRDefault="00FC56F8">
      <w:pPr>
        <w:pStyle w:val="Section"/>
        <w:outlineLvl w:val="2"/>
        <w:rPr>
          <w:bCs w:val="0"/>
          <w:szCs w:val="24"/>
        </w:rPr>
      </w:pPr>
      <w:r>
        <w:rPr>
          <w:bCs w:val="0"/>
          <w:szCs w:val="24"/>
        </w:rPr>
        <w:t>9</w:t>
      </w:r>
      <w:r>
        <w:rPr>
          <w:rFonts w:hint="eastAsia"/>
          <w:bCs w:val="0"/>
          <w:szCs w:val="24"/>
        </w:rPr>
        <w:t>、其他</w:t>
      </w:r>
    </w:p>
    <w:p w:rsidR="00FC56F8" w:rsidRDefault="00FC56F8">
      <w:pPr>
        <w:pStyle w:val="Chapter"/>
        <w:outlineLvl w:val="1"/>
        <w:rPr>
          <w:bCs w:val="0"/>
        </w:rPr>
      </w:pPr>
      <w:r>
        <w:rPr>
          <w:rFonts w:hint="eastAsia"/>
          <w:bCs w:val="0"/>
        </w:rPr>
        <w:t>十二、关联方及关联交易</w:t>
      </w:r>
    </w:p>
    <w:p w:rsidR="00FC56F8" w:rsidRDefault="00FC56F8">
      <w:pPr>
        <w:pStyle w:val="Section"/>
        <w:outlineLvl w:val="2"/>
        <w:rPr>
          <w:bCs w:val="0"/>
          <w:szCs w:val="24"/>
        </w:rPr>
      </w:pPr>
      <w:r>
        <w:rPr>
          <w:bCs w:val="0"/>
          <w:szCs w:val="24"/>
        </w:rPr>
        <w:t>1</w:t>
      </w:r>
      <w:r>
        <w:rPr>
          <w:rFonts w:hint="eastAsia"/>
          <w:bCs w:val="0"/>
          <w:szCs w:val="24"/>
        </w:rPr>
        <w:t>、本企业的母公司情况</w:t>
      </w:r>
    </w:p>
    <w:tbl>
      <w:tblPr>
        <w:tblW w:w="0" w:type="auto"/>
        <w:tblInd w:w="28" w:type="dxa"/>
        <w:tblLayout w:type="fixed"/>
        <w:tblCellMar>
          <w:left w:w="28" w:type="dxa"/>
          <w:right w:w="28" w:type="dxa"/>
        </w:tblCellMar>
        <w:tblLook w:val="0000" w:firstRow="0" w:lastRow="0" w:firstColumn="0" w:lastColumn="0" w:noHBand="0" w:noVBand="0"/>
      </w:tblPr>
      <w:tblGrid>
        <w:gridCol w:w="993"/>
        <w:gridCol w:w="850"/>
        <w:gridCol w:w="4253"/>
        <w:gridCol w:w="850"/>
        <w:gridCol w:w="1276"/>
        <w:gridCol w:w="1344"/>
      </w:tblGrid>
      <w:tr w:rsidR="00FC56F8" w:rsidTr="00222AC7">
        <w:tc>
          <w:tcPr>
            <w:tcW w:w="9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母公司名称</w:t>
            </w:r>
          </w:p>
        </w:tc>
        <w:tc>
          <w:tcPr>
            <w:tcW w:w="85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注册地</w:t>
            </w:r>
          </w:p>
        </w:tc>
        <w:tc>
          <w:tcPr>
            <w:tcW w:w="4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业务性质</w:t>
            </w:r>
          </w:p>
        </w:tc>
        <w:tc>
          <w:tcPr>
            <w:tcW w:w="85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注册资本</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母公司对本企业的持股比例</w:t>
            </w:r>
          </w:p>
        </w:tc>
        <w:tc>
          <w:tcPr>
            <w:tcW w:w="134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母公司对本企业的表决权比例</w:t>
            </w:r>
          </w:p>
        </w:tc>
      </w:tr>
      <w:tr w:rsidR="00FC56F8" w:rsidTr="00222AC7">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华孚控股有限公司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广东省深圳市</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投资兴办实业</w:t>
            </w:r>
            <w:r>
              <w:rPr>
                <w:szCs w:val="24"/>
              </w:rPr>
              <w:t>(</w:t>
            </w:r>
            <w:r>
              <w:rPr>
                <w:rFonts w:hint="eastAsia"/>
                <w:szCs w:val="24"/>
              </w:rPr>
              <w:t>具体项目另行申报</w:t>
            </w:r>
            <w:r>
              <w:rPr>
                <w:szCs w:val="24"/>
              </w:rPr>
              <w:t>)</w:t>
            </w:r>
            <w:r>
              <w:rPr>
                <w:rFonts w:hint="eastAsia"/>
                <w:szCs w:val="24"/>
              </w:rPr>
              <w:t>；色纺纱、服装经营；纺织设备进出口业务；在合法取得的土地使用权范围内从事房地产开发、经营；计算机应用、软件开发。</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41,300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34.27%</w:t>
            </w: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34.27%</w:t>
            </w:r>
          </w:p>
        </w:tc>
      </w:tr>
    </w:tbl>
    <w:p w:rsidR="00FC56F8" w:rsidRDefault="00FC56F8">
      <w:pPr>
        <w:jc w:val="left"/>
        <w:rPr>
          <w:szCs w:val="24"/>
        </w:rPr>
      </w:pPr>
      <w:r>
        <w:rPr>
          <w:rFonts w:hint="eastAsia"/>
          <w:szCs w:val="24"/>
        </w:rPr>
        <w:t>本企业的母公司情况的说明</w:t>
      </w:r>
    </w:p>
    <w:p w:rsidR="00FC56F8" w:rsidRDefault="00FC56F8">
      <w:pPr>
        <w:jc w:val="left"/>
        <w:rPr>
          <w:szCs w:val="24"/>
        </w:rPr>
      </w:pPr>
      <w:r>
        <w:rPr>
          <w:rFonts w:hint="eastAsia"/>
          <w:szCs w:val="24"/>
        </w:rPr>
        <w:t>本企业最终控制方是孙伟挺和陈玲芬。</w:t>
      </w:r>
    </w:p>
    <w:p w:rsidR="00FC56F8" w:rsidRPr="00222AC7" w:rsidRDefault="00FC56F8" w:rsidP="00222AC7">
      <w:pPr>
        <w:jc w:val="left"/>
        <w:rPr>
          <w:szCs w:val="24"/>
        </w:rPr>
      </w:pPr>
      <w:r>
        <w:rPr>
          <w:rFonts w:hint="eastAsia"/>
          <w:szCs w:val="24"/>
        </w:rPr>
        <w:t>其他说明：</w:t>
      </w:r>
      <w:r>
        <w:rPr>
          <w:rFonts w:ascii="宋体" w:hAnsi="宋体" w:cs="宋体" w:hint="eastAsia"/>
          <w:kern w:val="0"/>
          <w:szCs w:val="24"/>
          <w:lang w:val="zh-CN"/>
        </w:rPr>
        <w:t>无</w:t>
      </w:r>
    </w:p>
    <w:p w:rsidR="00FC56F8" w:rsidRDefault="00FC56F8">
      <w:pPr>
        <w:pStyle w:val="Section"/>
        <w:outlineLvl w:val="2"/>
        <w:rPr>
          <w:bCs w:val="0"/>
          <w:szCs w:val="24"/>
        </w:rPr>
      </w:pPr>
      <w:r>
        <w:rPr>
          <w:bCs w:val="0"/>
          <w:szCs w:val="24"/>
        </w:rPr>
        <w:t>2</w:t>
      </w:r>
      <w:r>
        <w:rPr>
          <w:rFonts w:hint="eastAsia"/>
          <w:bCs w:val="0"/>
          <w:szCs w:val="24"/>
        </w:rPr>
        <w:t>、本企业的子公司情况</w:t>
      </w:r>
    </w:p>
    <w:p w:rsidR="00FC56F8" w:rsidRDefault="00FC56F8">
      <w:pPr>
        <w:jc w:val="left"/>
        <w:rPr>
          <w:szCs w:val="24"/>
        </w:rPr>
      </w:pPr>
      <w:r>
        <w:rPr>
          <w:rFonts w:hint="eastAsia"/>
          <w:szCs w:val="24"/>
        </w:rPr>
        <w:t>本企业子公司的情况详见附注九（一）在子公司中的权益。</w:t>
      </w:r>
    </w:p>
    <w:p w:rsidR="00FC56F8" w:rsidRDefault="00FC56F8">
      <w:pPr>
        <w:pStyle w:val="Section"/>
        <w:outlineLvl w:val="2"/>
        <w:rPr>
          <w:bCs w:val="0"/>
          <w:szCs w:val="24"/>
        </w:rPr>
      </w:pPr>
      <w:r>
        <w:rPr>
          <w:bCs w:val="0"/>
          <w:szCs w:val="24"/>
        </w:rPr>
        <w:t>3</w:t>
      </w:r>
      <w:r>
        <w:rPr>
          <w:rFonts w:hint="eastAsia"/>
          <w:bCs w:val="0"/>
          <w:szCs w:val="24"/>
        </w:rPr>
        <w:t>、本企业合营和联营企业情况</w:t>
      </w:r>
    </w:p>
    <w:p w:rsidR="00FC56F8" w:rsidRDefault="00FC56F8">
      <w:pPr>
        <w:jc w:val="left"/>
        <w:rPr>
          <w:szCs w:val="24"/>
        </w:rPr>
      </w:pPr>
      <w:r>
        <w:rPr>
          <w:rFonts w:hint="eastAsia"/>
          <w:szCs w:val="24"/>
        </w:rPr>
        <w:t>其他说明</w:t>
      </w:r>
      <w:r w:rsidR="00222AC7">
        <w:rPr>
          <w:rFonts w:hint="eastAsia"/>
          <w:szCs w:val="24"/>
        </w:rPr>
        <w:t>：无</w:t>
      </w:r>
    </w:p>
    <w:p w:rsidR="00FC56F8" w:rsidRDefault="00FC56F8">
      <w:pPr>
        <w:pStyle w:val="Section"/>
        <w:outlineLvl w:val="2"/>
        <w:rPr>
          <w:bCs w:val="0"/>
          <w:szCs w:val="24"/>
        </w:rPr>
      </w:pPr>
      <w:r>
        <w:rPr>
          <w:bCs w:val="0"/>
          <w:szCs w:val="24"/>
        </w:rPr>
        <w:t>4</w:t>
      </w:r>
      <w:r>
        <w:rPr>
          <w:rFonts w:hint="eastAsia"/>
          <w:bCs w:val="0"/>
          <w:szCs w:val="24"/>
        </w:rPr>
        <w:t>、其他关联方情况</w:t>
      </w:r>
    </w:p>
    <w:tbl>
      <w:tblPr>
        <w:tblW w:w="0" w:type="auto"/>
        <w:tblInd w:w="28" w:type="dxa"/>
        <w:tblLayout w:type="fixed"/>
        <w:tblCellMar>
          <w:left w:w="28" w:type="dxa"/>
          <w:right w:w="28" w:type="dxa"/>
        </w:tblCellMar>
        <w:tblLook w:val="0000" w:firstRow="0" w:lastRow="0" w:firstColumn="0" w:lastColumn="0" w:noHBand="0" w:noVBand="0"/>
      </w:tblPr>
      <w:tblGrid>
        <w:gridCol w:w="4782"/>
        <w:gridCol w:w="4786"/>
      </w:tblGrid>
      <w:tr w:rsidR="00FC56F8">
        <w:tc>
          <w:tcPr>
            <w:tcW w:w="478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其他关联方名称</w:t>
            </w:r>
          </w:p>
        </w:tc>
        <w:tc>
          <w:tcPr>
            <w:tcW w:w="478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其他关联方与本企业关系</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lastRenderedPageBreak/>
              <w:t>宁海华联纺织有限公司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与本公司为同一控股股东</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宁海县华兴纺织原料有限公司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与本公司为同一控股股东</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华孚集团有限公司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实际控制人控制的公司</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浙江华孚纺织有限公司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与本公司为同一控股股东</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余姚华联纺织有限公司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与本公司为同一控股股东</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浙江万孚置业集团有限公司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与本公司为同一控股股东</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安徽新一棉纺织有限公司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与本公司为同一控股股东</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深圳市华人投资有限公司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本公司股东、实际控制人控制的公司</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浙江华孚物业管理有限公司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与本公司为同一控股股东</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浙江万孚置业集团房地产有限公司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与本公司为同一控股股东</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安徽飞亚纺织集团有限公司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本公司股东、与本公司为同一控股股东</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石河子国民村镇银行有限责任公司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本公司持有</w:t>
            </w:r>
            <w:r>
              <w:rPr>
                <w:szCs w:val="24"/>
              </w:rPr>
              <w:t>5%</w:t>
            </w:r>
            <w:r>
              <w:rPr>
                <w:rFonts w:hint="eastAsia"/>
                <w:szCs w:val="24"/>
              </w:rPr>
              <w:t>的股权</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上虞市华孚房地产开发有限公司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与本公司为同一控股股东</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新疆纺织工业城有限公司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与本公司为同一控股股东</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新疆恒孚棉产业集团有限公司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与本公司为同一控股股东</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深圳嗨嗨供应链有限公司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新疆恒孚棉产业集团有限公司实际控制公司</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石河子</w:t>
            </w:r>
            <w:proofErr w:type="gramStart"/>
            <w:r>
              <w:rPr>
                <w:rFonts w:hint="eastAsia"/>
                <w:szCs w:val="24"/>
              </w:rPr>
              <w:t>盈硕贸易</w:t>
            </w:r>
            <w:proofErr w:type="gramEnd"/>
            <w:r>
              <w:rPr>
                <w:rFonts w:hint="eastAsia"/>
                <w:szCs w:val="24"/>
              </w:rPr>
              <w:t>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新疆恒孚棉产业集团有限公司实际控制公司</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杭州亚</w:t>
            </w:r>
            <w:proofErr w:type="gramStart"/>
            <w:r>
              <w:rPr>
                <w:rFonts w:hint="eastAsia"/>
                <w:szCs w:val="24"/>
              </w:rPr>
              <w:t>丰供应</w:t>
            </w:r>
            <w:proofErr w:type="gramEnd"/>
            <w:r>
              <w:rPr>
                <w:rFonts w:hint="eastAsia"/>
                <w:szCs w:val="24"/>
              </w:rPr>
              <w:t>链管理有限公司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新疆恒孚棉产业集团有限公司实际控制公司</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诸暨新易</w:t>
            </w:r>
            <w:proofErr w:type="gramStart"/>
            <w:r>
              <w:rPr>
                <w:rFonts w:hint="eastAsia"/>
                <w:szCs w:val="24"/>
              </w:rPr>
              <w:t>盈贸易</w:t>
            </w:r>
            <w:proofErr w:type="gramEnd"/>
            <w:r>
              <w:rPr>
                <w:rFonts w:hint="eastAsia"/>
                <w:szCs w:val="24"/>
              </w:rPr>
              <w:t>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新疆恒孚棉产业集团有限公司实际控制公司</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石河子华孚学校</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本公司子</w:t>
            </w:r>
            <w:r>
              <w:rPr>
                <w:szCs w:val="24"/>
              </w:rPr>
              <w:t>(</w:t>
            </w:r>
            <w:r>
              <w:rPr>
                <w:rFonts w:hint="eastAsia"/>
                <w:szCs w:val="24"/>
              </w:rPr>
              <w:t>孙</w:t>
            </w:r>
            <w:r>
              <w:rPr>
                <w:szCs w:val="24"/>
              </w:rPr>
              <w:t>)</w:t>
            </w:r>
            <w:r>
              <w:rPr>
                <w:rFonts w:hint="eastAsia"/>
                <w:szCs w:val="24"/>
              </w:rPr>
              <w:t>公司设立的非企业单位</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新疆棉花产业集团有限公司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控股子公司少数股东</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8954E8">
            <w:pPr>
              <w:jc w:val="left"/>
              <w:rPr>
                <w:szCs w:val="24"/>
              </w:rPr>
            </w:pPr>
            <w:r>
              <w:rPr>
                <w:rFonts w:hint="eastAsia"/>
                <w:szCs w:val="24"/>
              </w:rPr>
              <w:t>孙伟挺、陈玲芬、</w:t>
            </w:r>
            <w:r w:rsidR="00FC56F8">
              <w:rPr>
                <w:rFonts w:hint="eastAsia"/>
                <w:szCs w:val="24"/>
              </w:rPr>
              <w:t>孙小挺、张际松、宋晨凌、王国友、程桂松、</w:t>
            </w:r>
            <w:r>
              <w:rPr>
                <w:rFonts w:hint="eastAsia"/>
                <w:szCs w:val="24"/>
              </w:rPr>
              <w:t>胡永峰、陈卫滨、孔祥云、高卫东、</w:t>
            </w:r>
            <w:r w:rsidR="00FC56F8">
              <w:rPr>
                <w:rFonts w:hint="eastAsia"/>
                <w:szCs w:val="24"/>
              </w:rPr>
              <w:t>盛永月、陈守</w:t>
            </w:r>
            <w:r>
              <w:rPr>
                <w:rFonts w:hint="eastAsia"/>
                <w:szCs w:val="24"/>
              </w:rPr>
              <w:t>荣、候</w:t>
            </w:r>
            <w:proofErr w:type="gramStart"/>
            <w:r>
              <w:rPr>
                <w:rFonts w:hint="eastAsia"/>
                <w:szCs w:val="24"/>
              </w:rPr>
              <w:t>瑟</w:t>
            </w:r>
            <w:proofErr w:type="gramEnd"/>
            <w:r>
              <w:rPr>
                <w:rFonts w:hint="eastAsia"/>
                <w:szCs w:val="24"/>
              </w:rPr>
              <w:t>芳、张正、朱翠云</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本公司董事、监事及其他高级管理人员</w:t>
            </w:r>
          </w:p>
        </w:tc>
      </w:tr>
    </w:tbl>
    <w:p w:rsidR="00FC56F8" w:rsidRDefault="00FC56F8">
      <w:pPr>
        <w:jc w:val="left"/>
        <w:rPr>
          <w:szCs w:val="24"/>
        </w:rPr>
      </w:pPr>
      <w:r>
        <w:rPr>
          <w:rFonts w:hint="eastAsia"/>
          <w:szCs w:val="24"/>
        </w:rPr>
        <w:t>其他说明</w:t>
      </w:r>
      <w:r w:rsidR="00222AC7">
        <w:rPr>
          <w:rFonts w:hint="eastAsia"/>
          <w:szCs w:val="24"/>
        </w:rPr>
        <w:t>：无</w:t>
      </w:r>
    </w:p>
    <w:p w:rsidR="00FC56F8" w:rsidRDefault="00FC56F8">
      <w:pPr>
        <w:pStyle w:val="Section"/>
        <w:outlineLvl w:val="2"/>
        <w:rPr>
          <w:bCs w:val="0"/>
          <w:szCs w:val="24"/>
        </w:rPr>
      </w:pPr>
      <w:r>
        <w:rPr>
          <w:bCs w:val="0"/>
          <w:szCs w:val="24"/>
        </w:rPr>
        <w:t>5</w:t>
      </w:r>
      <w:r>
        <w:rPr>
          <w:rFonts w:hint="eastAsia"/>
          <w:bCs w:val="0"/>
          <w:szCs w:val="24"/>
        </w:rPr>
        <w:t>、关联交易情况</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）购销商品、提供和接受劳务的关联交易</w:t>
      </w:r>
    </w:p>
    <w:p w:rsidR="00FC56F8" w:rsidRDefault="00FC56F8">
      <w:pPr>
        <w:jc w:val="left"/>
        <w:rPr>
          <w:szCs w:val="24"/>
        </w:rPr>
      </w:pPr>
      <w:r>
        <w:rPr>
          <w:rFonts w:hint="eastAsia"/>
          <w:szCs w:val="24"/>
        </w:rPr>
        <w:t>采购商品</w:t>
      </w:r>
      <w:r>
        <w:rPr>
          <w:szCs w:val="24"/>
        </w:rPr>
        <w:t>/</w:t>
      </w:r>
      <w:r>
        <w:rPr>
          <w:rFonts w:hint="eastAsia"/>
          <w:szCs w:val="24"/>
        </w:rPr>
        <w:t>接受劳务情况表</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540"/>
        <w:gridCol w:w="1454"/>
        <w:gridCol w:w="1454"/>
        <w:gridCol w:w="1707"/>
        <w:gridCol w:w="1707"/>
        <w:gridCol w:w="1707"/>
      </w:tblGrid>
      <w:tr w:rsidR="00FC56F8">
        <w:tc>
          <w:tcPr>
            <w:tcW w:w="154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关联方</w:t>
            </w:r>
          </w:p>
        </w:tc>
        <w:tc>
          <w:tcPr>
            <w:tcW w:w="145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关联交易内容</w:t>
            </w:r>
          </w:p>
        </w:tc>
        <w:tc>
          <w:tcPr>
            <w:tcW w:w="145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本期发生额</w:t>
            </w:r>
          </w:p>
        </w:tc>
        <w:tc>
          <w:tcPr>
            <w:tcW w:w="170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获批的交易额度</w:t>
            </w:r>
          </w:p>
        </w:tc>
        <w:tc>
          <w:tcPr>
            <w:tcW w:w="170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是否超过交易额度</w:t>
            </w:r>
          </w:p>
        </w:tc>
        <w:tc>
          <w:tcPr>
            <w:tcW w:w="170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上期发生额</w:t>
            </w:r>
          </w:p>
        </w:tc>
      </w:tr>
      <w:tr w:rsidR="00FC56F8">
        <w:tc>
          <w:tcPr>
            <w:tcW w:w="154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新疆恒孚棉产业集团有限公司及控股子公司</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棉花采购</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378,228,847.21</w:t>
            </w:r>
          </w:p>
        </w:tc>
        <w:tc>
          <w:tcPr>
            <w:tcW w:w="170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600,000,000.00</w:t>
            </w:r>
          </w:p>
        </w:tc>
        <w:tc>
          <w:tcPr>
            <w:tcW w:w="170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c>
          <w:tcPr>
            <w:tcW w:w="170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r>
    </w:tbl>
    <w:p w:rsidR="00FC56F8" w:rsidRPr="00222AC7" w:rsidRDefault="00FC56F8" w:rsidP="00222AC7">
      <w:pPr>
        <w:jc w:val="left"/>
        <w:rPr>
          <w:szCs w:val="24"/>
        </w:rPr>
      </w:pPr>
      <w:r>
        <w:rPr>
          <w:rFonts w:hint="eastAsia"/>
          <w:szCs w:val="24"/>
        </w:rPr>
        <w:t>购销商品、提供和接受劳务的关联交易说明</w:t>
      </w:r>
      <w:r w:rsidR="00222AC7">
        <w:rPr>
          <w:rFonts w:hint="eastAsia"/>
          <w:szCs w:val="24"/>
        </w:rPr>
        <w:t>：</w:t>
      </w:r>
      <w:r>
        <w:rPr>
          <w:rFonts w:ascii="宋体" w:hAnsi="宋体" w:cs="宋体" w:hint="eastAsia"/>
          <w:kern w:val="0"/>
          <w:szCs w:val="24"/>
          <w:lang w:val="zh-CN"/>
        </w:rPr>
        <w:t>本公司和关联方的交易以市场价格作为定价基础。</w:t>
      </w:r>
    </w:p>
    <w:p w:rsidR="00FC56F8" w:rsidRDefault="00FC56F8">
      <w:pPr>
        <w:pStyle w:val="Section"/>
        <w:outlineLvl w:val="3"/>
        <w:rPr>
          <w:bCs w:val="0"/>
          <w:szCs w:val="24"/>
        </w:rPr>
      </w:pPr>
      <w:r>
        <w:rPr>
          <w:rFonts w:hint="eastAsia"/>
          <w:bCs w:val="0"/>
          <w:szCs w:val="24"/>
        </w:rPr>
        <w:lastRenderedPageBreak/>
        <w:t>（</w:t>
      </w:r>
      <w:r>
        <w:rPr>
          <w:bCs w:val="0"/>
          <w:szCs w:val="24"/>
        </w:rPr>
        <w:t>2</w:t>
      </w:r>
      <w:r>
        <w:rPr>
          <w:rFonts w:hint="eastAsia"/>
          <w:bCs w:val="0"/>
          <w:szCs w:val="24"/>
        </w:rPr>
        <w:t>）关联受托管理</w:t>
      </w:r>
      <w:r>
        <w:rPr>
          <w:bCs w:val="0"/>
          <w:szCs w:val="24"/>
        </w:rPr>
        <w:t>/</w:t>
      </w:r>
      <w:r>
        <w:rPr>
          <w:rFonts w:hint="eastAsia"/>
          <w:bCs w:val="0"/>
          <w:szCs w:val="24"/>
        </w:rPr>
        <w:t>承包及委托管理</w:t>
      </w:r>
      <w:r>
        <w:rPr>
          <w:bCs w:val="0"/>
          <w:szCs w:val="24"/>
        </w:rPr>
        <w:t>/</w:t>
      </w:r>
      <w:r>
        <w:rPr>
          <w:rFonts w:hint="eastAsia"/>
          <w:bCs w:val="0"/>
          <w:szCs w:val="24"/>
        </w:rPr>
        <w:t>出包情况</w:t>
      </w:r>
    </w:p>
    <w:p w:rsidR="00FC56F8" w:rsidRDefault="00FC56F8">
      <w:pPr>
        <w:jc w:val="left"/>
        <w:rPr>
          <w:szCs w:val="24"/>
        </w:rPr>
      </w:pPr>
      <w:r>
        <w:rPr>
          <w:rFonts w:hint="eastAsia"/>
          <w:szCs w:val="24"/>
        </w:rPr>
        <w:t>关联管理</w:t>
      </w:r>
      <w:r>
        <w:rPr>
          <w:szCs w:val="24"/>
        </w:rPr>
        <w:t>/</w:t>
      </w:r>
      <w:r>
        <w:rPr>
          <w:rFonts w:hint="eastAsia"/>
          <w:szCs w:val="24"/>
        </w:rPr>
        <w:t>出</w:t>
      </w:r>
      <w:proofErr w:type="gramStart"/>
      <w:r>
        <w:rPr>
          <w:rFonts w:hint="eastAsia"/>
          <w:szCs w:val="24"/>
        </w:rPr>
        <w:t>包情况</w:t>
      </w:r>
      <w:proofErr w:type="gramEnd"/>
      <w:r>
        <w:rPr>
          <w:rFonts w:hint="eastAsia"/>
          <w:szCs w:val="24"/>
        </w:rPr>
        <w:t>说明</w:t>
      </w:r>
      <w:r w:rsidR="00222AC7">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3</w:t>
      </w:r>
      <w:r>
        <w:rPr>
          <w:rFonts w:hint="eastAsia"/>
          <w:bCs w:val="0"/>
          <w:szCs w:val="24"/>
        </w:rPr>
        <w:t>）关联租赁情况</w:t>
      </w:r>
    </w:p>
    <w:p w:rsidR="00FC56F8" w:rsidRDefault="00FC56F8">
      <w:pPr>
        <w:jc w:val="left"/>
        <w:rPr>
          <w:szCs w:val="24"/>
        </w:rPr>
      </w:pPr>
      <w:r>
        <w:rPr>
          <w:rFonts w:hint="eastAsia"/>
          <w:szCs w:val="24"/>
        </w:rPr>
        <w:t>本公司作为出租方：</w:t>
      </w:r>
      <w:r w:rsidR="00222AC7">
        <w:rPr>
          <w:rFonts w:hint="eastAsia"/>
          <w:szCs w:val="24"/>
        </w:rPr>
        <w:t>无</w:t>
      </w:r>
    </w:p>
    <w:p w:rsidR="00FC56F8" w:rsidRDefault="00FC56F8">
      <w:pPr>
        <w:jc w:val="left"/>
        <w:rPr>
          <w:szCs w:val="24"/>
        </w:rPr>
      </w:pPr>
      <w:r>
        <w:rPr>
          <w:rFonts w:hint="eastAsia"/>
          <w:szCs w:val="24"/>
        </w:rPr>
        <w:t>本公司作为承租方：</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391"/>
        <w:gridCol w:w="2393"/>
        <w:gridCol w:w="2392"/>
        <w:gridCol w:w="2392"/>
      </w:tblGrid>
      <w:tr w:rsidR="00FC56F8">
        <w:tc>
          <w:tcPr>
            <w:tcW w:w="239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出租方名称</w:t>
            </w:r>
          </w:p>
        </w:tc>
        <w:tc>
          <w:tcPr>
            <w:tcW w:w="23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租赁资产种类</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本期确认的租赁费</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上期确认的租赁费</w:t>
            </w:r>
          </w:p>
        </w:tc>
      </w:tr>
      <w:tr w:rsidR="00FC56F8">
        <w:tc>
          <w:tcPr>
            <w:tcW w:w="23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宁海华联纺织有限公司</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房屋建筑物</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1,249,999.96</w:t>
            </w:r>
          </w:p>
        </w:tc>
      </w:tr>
      <w:tr w:rsidR="00FC56F8">
        <w:tc>
          <w:tcPr>
            <w:tcW w:w="23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余姚华联纺织有限公司</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房屋建筑物</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450,450.42</w:t>
            </w:r>
          </w:p>
        </w:tc>
      </w:tr>
    </w:tbl>
    <w:p w:rsidR="00FC56F8" w:rsidRDefault="00FC56F8">
      <w:pPr>
        <w:jc w:val="left"/>
        <w:rPr>
          <w:szCs w:val="24"/>
        </w:rPr>
      </w:pPr>
      <w:r>
        <w:rPr>
          <w:rFonts w:hint="eastAsia"/>
          <w:szCs w:val="24"/>
        </w:rPr>
        <w:t>关联租赁情况说明</w:t>
      </w:r>
      <w:r w:rsidR="00222AC7">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4</w:t>
      </w:r>
      <w:r>
        <w:rPr>
          <w:rFonts w:hint="eastAsia"/>
          <w:bCs w:val="0"/>
          <w:szCs w:val="24"/>
        </w:rPr>
        <w:t>）关联担保情况</w:t>
      </w:r>
    </w:p>
    <w:p w:rsidR="00FC56F8" w:rsidRDefault="00FC56F8">
      <w:pPr>
        <w:jc w:val="left"/>
        <w:rPr>
          <w:szCs w:val="24"/>
        </w:rPr>
      </w:pPr>
      <w:r>
        <w:rPr>
          <w:rFonts w:hint="eastAsia"/>
          <w:szCs w:val="24"/>
        </w:rPr>
        <w:t>本公司作为担保方</w:t>
      </w:r>
      <w:r w:rsidR="00222AC7">
        <w:rPr>
          <w:rFonts w:hint="eastAsia"/>
          <w:szCs w:val="24"/>
        </w:rPr>
        <w:t>：无</w:t>
      </w:r>
    </w:p>
    <w:p w:rsidR="00FC56F8" w:rsidRDefault="00FC56F8">
      <w:pPr>
        <w:jc w:val="left"/>
        <w:rPr>
          <w:szCs w:val="24"/>
        </w:rPr>
      </w:pPr>
      <w:r>
        <w:rPr>
          <w:rFonts w:hint="eastAsia"/>
          <w:szCs w:val="24"/>
        </w:rPr>
        <w:t>本公司作为被担保方</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410"/>
        <w:gridCol w:w="1418"/>
        <w:gridCol w:w="1914"/>
        <w:gridCol w:w="1914"/>
        <w:gridCol w:w="1914"/>
      </w:tblGrid>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担保方</w:t>
            </w:r>
          </w:p>
        </w:tc>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担保金额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担保起始日</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担保到期日</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担保是否已经履行完毕</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02</w:t>
            </w:r>
            <w:r>
              <w:rPr>
                <w:rFonts w:hint="eastAsia"/>
                <w:szCs w:val="24"/>
              </w:rPr>
              <w:t>月</w:t>
            </w:r>
            <w:r>
              <w:rPr>
                <w:szCs w:val="24"/>
              </w:rPr>
              <w:t>27</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2020</w:t>
            </w:r>
            <w:r>
              <w:rPr>
                <w:rFonts w:hint="eastAsia"/>
                <w:szCs w:val="24"/>
              </w:rPr>
              <w:t>年</w:t>
            </w:r>
            <w:r>
              <w:rPr>
                <w:szCs w:val="24"/>
              </w:rPr>
              <w:t>02</w:t>
            </w:r>
            <w:r>
              <w:rPr>
                <w:rFonts w:hint="eastAsia"/>
                <w:szCs w:val="24"/>
              </w:rPr>
              <w:t>月</w:t>
            </w:r>
            <w:r>
              <w:rPr>
                <w:szCs w:val="24"/>
              </w:rPr>
              <w:t>26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55,620,000.00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2018</w:t>
            </w:r>
            <w:r>
              <w:rPr>
                <w:rFonts w:hint="eastAsia"/>
                <w:szCs w:val="24"/>
              </w:rPr>
              <w:t>年</w:t>
            </w:r>
            <w:r>
              <w:rPr>
                <w:szCs w:val="24"/>
              </w:rPr>
              <w:t>09</w:t>
            </w:r>
            <w:r>
              <w:rPr>
                <w:rFonts w:hint="eastAsia"/>
                <w:szCs w:val="24"/>
              </w:rPr>
              <w:t>月</w:t>
            </w:r>
            <w:r>
              <w:rPr>
                <w:szCs w:val="24"/>
              </w:rPr>
              <w:t>29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08</w:t>
            </w:r>
            <w:r>
              <w:rPr>
                <w:rFonts w:hint="eastAsia"/>
                <w:szCs w:val="24"/>
              </w:rPr>
              <w:t>月</w:t>
            </w:r>
            <w:r>
              <w:rPr>
                <w:szCs w:val="24"/>
              </w:rPr>
              <w:t>31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01</w:t>
            </w:r>
            <w:r>
              <w:rPr>
                <w:rFonts w:hint="eastAsia"/>
                <w:szCs w:val="24"/>
              </w:rPr>
              <w:t>月</w:t>
            </w:r>
            <w:r>
              <w:rPr>
                <w:szCs w:val="24"/>
              </w:rPr>
              <w:t>14</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07</w:t>
            </w:r>
            <w:r>
              <w:rPr>
                <w:rFonts w:hint="eastAsia"/>
                <w:szCs w:val="24"/>
              </w:rPr>
              <w:t>月</w:t>
            </w:r>
            <w:r>
              <w:rPr>
                <w:szCs w:val="24"/>
              </w:rPr>
              <w:t>14</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73,000,000.00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03</w:t>
            </w:r>
            <w:r>
              <w:rPr>
                <w:rFonts w:hint="eastAsia"/>
                <w:szCs w:val="24"/>
              </w:rPr>
              <w:t>月</w:t>
            </w:r>
            <w:r>
              <w:rPr>
                <w:szCs w:val="24"/>
              </w:rPr>
              <w:t>22</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09</w:t>
            </w:r>
            <w:r>
              <w:rPr>
                <w:rFonts w:hint="eastAsia"/>
                <w:szCs w:val="24"/>
              </w:rPr>
              <w:t>月</w:t>
            </w:r>
            <w:r>
              <w:rPr>
                <w:szCs w:val="24"/>
              </w:rPr>
              <w:t>20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04</w:t>
            </w:r>
            <w:r>
              <w:rPr>
                <w:rFonts w:hint="eastAsia"/>
                <w:szCs w:val="24"/>
              </w:rPr>
              <w:t>月</w:t>
            </w:r>
            <w:r>
              <w:rPr>
                <w:szCs w:val="24"/>
              </w:rPr>
              <w:t>26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10</w:t>
            </w:r>
            <w:r>
              <w:rPr>
                <w:rFonts w:hint="eastAsia"/>
                <w:szCs w:val="24"/>
              </w:rPr>
              <w:t>月</w:t>
            </w:r>
            <w:r>
              <w:rPr>
                <w:szCs w:val="24"/>
              </w:rPr>
              <w:t>25</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05</w:t>
            </w:r>
            <w:r>
              <w:rPr>
                <w:rFonts w:hint="eastAsia"/>
                <w:szCs w:val="24"/>
              </w:rPr>
              <w:t>月</w:t>
            </w:r>
            <w:r>
              <w:rPr>
                <w:szCs w:val="24"/>
              </w:rPr>
              <w:t>17</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11</w:t>
            </w:r>
            <w:r>
              <w:rPr>
                <w:rFonts w:hint="eastAsia"/>
                <w:szCs w:val="24"/>
              </w:rPr>
              <w:t>月</w:t>
            </w:r>
            <w:r>
              <w:rPr>
                <w:szCs w:val="24"/>
              </w:rPr>
              <w:t>15</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77,410,000.00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2018</w:t>
            </w:r>
            <w:r>
              <w:rPr>
                <w:rFonts w:hint="eastAsia"/>
                <w:szCs w:val="24"/>
              </w:rPr>
              <w:t>年</w:t>
            </w:r>
            <w:r>
              <w:rPr>
                <w:szCs w:val="24"/>
              </w:rPr>
              <w:t>09</w:t>
            </w:r>
            <w:r>
              <w:rPr>
                <w:rFonts w:hint="eastAsia"/>
                <w:szCs w:val="24"/>
              </w:rPr>
              <w:t>月</w:t>
            </w:r>
            <w:r>
              <w:rPr>
                <w:szCs w:val="24"/>
              </w:rPr>
              <w:t>29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08</w:t>
            </w:r>
            <w:r>
              <w:rPr>
                <w:rFonts w:hint="eastAsia"/>
                <w:szCs w:val="24"/>
              </w:rPr>
              <w:t>月</w:t>
            </w:r>
            <w:r>
              <w:rPr>
                <w:szCs w:val="24"/>
              </w:rPr>
              <w:t>31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2018</w:t>
            </w:r>
            <w:r>
              <w:rPr>
                <w:rFonts w:hint="eastAsia"/>
                <w:szCs w:val="24"/>
              </w:rPr>
              <w:t>年</w:t>
            </w:r>
            <w:r>
              <w:rPr>
                <w:szCs w:val="24"/>
              </w:rPr>
              <w:t>09</w:t>
            </w:r>
            <w:r>
              <w:rPr>
                <w:rFonts w:hint="eastAsia"/>
                <w:szCs w:val="24"/>
              </w:rPr>
              <w:t>月</w:t>
            </w:r>
            <w:r>
              <w:rPr>
                <w:szCs w:val="24"/>
              </w:rPr>
              <w:t>28</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08</w:t>
            </w:r>
            <w:r>
              <w:rPr>
                <w:rFonts w:hint="eastAsia"/>
                <w:szCs w:val="24"/>
              </w:rPr>
              <w:t>月</w:t>
            </w:r>
            <w:r>
              <w:rPr>
                <w:szCs w:val="24"/>
              </w:rPr>
              <w:t>31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25,500,000.00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2018</w:t>
            </w:r>
            <w:r>
              <w:rPr>
                <w:rFonts w:hint="eastAsia"/>
                <w:szCs w:val="24"/>
              </w:rPr>
              <w:t>年</w:t>
            </w:r>
            <w:r>
              <w:rPr>
                <w:szCs w:val="24"/>
              </w:rPr>
              <w:t>10</w:t>
            </w:r>
            <w:r>
              <w:rPr>
                <w:rFonts w:hint="eastAsia"/>
                <w:szCs w:val="24"/>
              </w:rPr>
              <w:t>月</w:t>
            </w:r>
            <w:r>
              <w:rPr>
                <w:szCs w:val="24"/>
              </w:rPr>
              <w:t>12</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08</w:t>
            </w:r>
            <w:r>
              <w:rPr>
                <w:rFonts w:hint="eastAsia"/>
                <w:szCs w:val="24"/>
              </w:rPr>
              <w:t>月</w:t>
            </w:r>
            <w:r>
              <w:rPr>
                <w:szCs w:val="24"/>
              </w:rPr>
              <w:t>31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64,000,000.00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2018</w:t>
            </w:r>
            <w:r>
              <w:rPr>
                <w:rFonts w:hint="eastAsia"/>
                <w:szCs w:val="24"/>
              </w:rPr>
              <w:t>年</w:t>
            </w:r>
            <w:r>
              <w:rPr>
                <w:szCs w:val="24"/>
              </w:rPr>
              <w:t>07</w:t>
            </w:r>
            <w:r>
              <w:rPr>
                <w:rFonts w:hint="eastAsia"/>
                <w:szCs w:val="24"/>
              </w:rPr>
              <w:t>月</w:t>
            </w:r>
            <w:r>
              <w:rPr>
                <w:szCs w:val="24"/>
              </w:rPr>
              <w:t>31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07</w:t>
            </w:r>
            <w:r>
              <w:rPr>
                <w:rFonts w:hint="eastAsia"/>
                <w:szCs w:val="24"/>
              </w:rPr>
              <w:t>月</w:t>
            </w:r>
            <w:r>
              <w:rPr>
                <w:szCs w:val="24"/>
              </w:rPr>
              <w:t>31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2018</w:t>
            </w:r>
            <w:r>
              <w:rPr>
                <w:rFonts w:hint="eastAsia"/>
                <w:szCs w:val="24"/>
              </w:rPr>
              <w:t>年</w:t>
            </w:r>
            <w:r>
              <w:rPr>
                <w:szCs w:val="24"/>
              </w:rPr>
              <w:t>08</w:t>
            </w:r>
            <w:r>
              <w:rPr>
                <w:rFonts w:hint="eastAsia"/>
                <w:szCs w:val="24"/>
              </w:rPr>
              <w:t>月</w:t>
            </w:r>
            <w:r>
              <w:rPr>
                <w:szCs w:val="24"/>
              </w:rPr>
              <w:t>31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08</w:t>
            </w:r>
            <w:r>
              <w:rPr>
                <w:rFonts w:hint="eastAsia"/>
                <w:szCs w:val="24"/>
              </w:rPr>
              <w:t>月</w:t>
            </w:r>
            <w:r>
              <w:rPr>
                <w:szCs w:val="24"/>
              </w:rPr>
              <w:t>30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2018</w:t>
            </w:r>
            <w:r>
              <w:rPr>
                <w:rFonts w:hint="eastAsia"/>
                <w:szCs w:val="24"/>
              </w:rPr>
              <w:t>年</w:t>
            </w:r>
            <w:r>
              <w:rPr>
                <w:szCs w:val="24"/>
              </w:rPr>
              <w:t>09</w:t>
            </w:r>
            <w:r>
              <w:rPr>
                <w:rFonts w:hint="eastAsia"/>
                <w:szCs w:val="24"/>
              </w:rPr>
              <w:t>月</w:t>
            </w:r>
            <w:r>
              <w:rPr>
                <w:szCs w:val="24"/>
              </w:rPr>
              <w:t>30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09</w:t>
            </w:r>
            <w:r>
              <w:rPr>
                <w:rFonts w:hint="eastAsia"/>
                <w:szCs w:val="24"/>
              </w:rPr>
              <w:t>月</w:t>
            </w:r>
            <w:r>
              <w:rPr>
                <w:szCs w:val="24"/>
              </w:rPr>
              <w:t>30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2018</w:t>
            </w:r>
            <w:r>
              <w:rPr>
                <w:rFonts w:hint="eastAsia"/>
                <w:szCs w:val="24"/>
              </w:rPr>
              <w:t>年</w:t>
            </w:r>
            <w:r>
              <w:rPr>
                <w:szCs w:val="24"/>
              </w:rPr>
              <w:t>11</w:t>
            </w:r>
            <w:r>
              <w:rPr>
                <w:rFonts w:hint="eastAsia"/>
                <w:szCs w:val="24"/>
              </w:rPr>
              <w:t>月</w:t>
            </w:r>
            <w:r>
              <w:rPr>
                <w:szCs w:val="24"/>
              </w:rPr>
              <w:t>20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11</w:t>
            </w:r>
            <w:r>
              <w:rPr>
                <w:rFonts w:hint="eastAsia"/>
                <w:szCs w:val="24"/>
              </w:rPr>
              <w:t>月</w:t>
            </w:r>
            <w:r>
              <w:rPr>
                <w:szCs w:val="24"/>
              </w:rPr>
              <w:t>15</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52,000,000.00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2018</w:t>
            </w:r>
            <w:r>
              <w:rPr>
                <w:rFonts w:hint="eastAsia"/>
                <w:szCs w:val="24"/>
              </w:rPr>
              <w:t>年</w:t>
            </w:r>
            <w:r>
              <w:rPr>
                <w:szCs w:val="24"/>
              </w:rPr>
              <w:t>11</w:t>
            </w:r>
            <w:r>
              <w:rPr>
                <w:rFonts w:hint="eastAsia"/>
                <w:szCs w:val="24"/>
              </w:rPr>
              <w:t>月</w:t>
            </w:r>
            <w:r>
              <w:rPr>
                <w:szCs w:val="24"/>
              </w:rPr>
              <w:t>21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11</w:t>
            </w:r>
            <w:r>
              <w:rPr>
                <w:rFonts w:hint="eastAsia"/>
                <w:szCs w:val="24"/>
              </w:rPr>
              <w:t>月</w:t>
            </w:r>
            <w:r>
              <w:rPr>
                <w:szCs w:val="24"/>
              </w:rPr>
              <w:t>14</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2018</w:t>
            </w:r>
            <w:r>
              <w:rPr>
                <w:rFonts w:hint="eastAsia"/>
                <w:szCs w:val="24"/>
              </w:rPr>
              <w:t>年</w:t>
            </w:r>
            <w:r>
              <w:rPr>
                <w:szCs w:val="24"/>
              </w:rPr>
              <w:t>12</w:t>
            </w:r>
            <w:r>
              <w:rPr>
                <w:rFonts w:hint="eastAsia"/>
                <w:szCs w:val="24"/>
              </w:rPr>
              <w:t>月</w:t>
            </w:r>
            <w:r>
              <w:rPr>
                <w:szCs w:val="24"/>
              </w:rPr>
              <w:t>17</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12</w:t>
            </w:r>
            <w:r>
              <w:rPr>
                <w:rFonts w:hint="eastAsia"/>
                <w:szCs w:val="24"/>
              </w:rPr>
              <w:t>月</w:t>
            </w:r>
            <w:r>
              <w:rPr>
                <w:szCs w:val="24"/>
              </w:rPr>
              <w:t>10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32,000,000.00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2018</w:t>
            </w:r>
            <w:r>
              <w:rPr>
                <w:rFonts w:hint="eastAsia"/>
                <w:szCs w:val="24"/>
              </w:rPr>
              <w:t>年</w:t>
            </w:r>
            <w:r>
              <w:rPr>
                <w:szCs w:val="24"/>
              </w:rPr>
              <w:t>12</w:t>
            </w:r>
            <w:r>
              <w:rPr>
                <w:rFonts w:hint="eastAsia"/>
                <w:szCs w:val="24"/>
              </w:rPr>
              <w:t>月</w:t>
            </w:r>
            <w:r>
              <w:rPr>
                <w:szCs w:val="24"/>
              </w:rPr>
              <w:t>25</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12</w:t>
            </w:r>
            <w:r>
              <w:rPr>
                <w:rFonts w:hint="eastAsia"/>
                <w:szCs w:val="24"/>
              </w:rPr>
              <w:t>月</w:t>
            </w:r>
            <w:r>
              <w:rPr>
                <w:szCs w:val="24"/>
              </w:rPr>
              <w:t>20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46,000,000.00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2018</w:t>
            </w:r>
            <w:r>
              <w:rPr>
                <w:rFonts w:hint="eastAsia"/>
                <w:szCs w:val="24"/>
              </w:rPr>
              <w:t>年</w:t>
            </w:r>
            <w:r>
              <w:rPr>
                <w:szCs w:val="24"/>
              </w:rPr>
              <w:t>12</w:t>
            </w:r>
            <w:r>
              <w:rPr>
                <w:rFonts w:hint="eastAsia"/>
                <w:szCs w:val="24"/>
              </w:rPr>
              <w:t>月</w:t>
            </w:r>
            <w:r>
              <w:rPr>
                <w:szCs w:val="24"/>
              </w:rPr>
              <w:t>25</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12</w:t>
            </w:r>
            <w:r>
              <w:rPr>
                <w:rFonts w:hint="eastAsia"/>
                <w:szCs w:val="24"/>
              </w:rPr>
              <w:t>月</w:t>
            </w:r>
            <w:r>
              <w:rPr>
                <w:szCs w:val="24"/>
              </w:rPr>
              <w:t>21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lastRenderedPageBreak/>
              <w:t>华孚控股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229,000,000.00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2018</w:t>
            </w:r>
            <w:r>
              <w:rPr>
                <w:rFonts w:hint="eastAsia"/>
                <w:szCs w:val="24"/>
              </w:rPr>
              <w:t>年</w:t>
            </w:r>
            <w:r>
              <w:rPr>
                <w:szCs w:val="24"/>
              </w:rPr>
              <w:t>12</w:t>
            </w:r>
            <w:r>
              <w:rPr>
                <w:rFonts w:hint="eastAsia"/>
                <w:szCs w:val="24"/>
              </w:rPr>
              <w:t>月</w:t>
            </w:r>
            <w:r>
              <w:rPr>
                <w:szCs w:val="24"/>
              </w:rPr>
              <w:t>26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2020</w:t>
            </w:r>
            <w:r>
              <w:rPr>
                <w:rFonts w:hint="eastAsia"/>
                <w:szCs w:val="24"/>
              </w:rPr>
              <w:t>年</w:t>
            </w:r>
            <w:r>
              <w:rPr>
                <w:szCs w:val="24"/>
              </w:rPr>
              <w:t>01</w:t>
            </w:r>
            <w:r>
              <w:rPr>
                <w:rFonts w:hint="eastAsia"/>
                <w:szCs w:val="24"/>
              </w:rPr>
              <w:t>月</w:t>
            </w:r>
            <w:r>
              <w:rPr>
                <w:szCs w:val="24"/>
              </w:rPr>
              <w:t>28</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04</w:t>
            </w:r>
            <w:r>
              <w:rPr>
                <w:rFonts w:hint="eastAsia"/>
                <w:szCs w:val="24"/>
              </w:rPr>
              <w:t>月</w:t>
            </w:r>
            <w:r>
              <w:rPr>
                <w:szCs w:val="24"/>
              </w:rPr>
              <w:t>24</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2020</w:t>
            </w:r>
            <w:r>
              <w:rPr>
                <w:rFonts w:hint="eastAsia"/>
                <w:szCs w:val="24"/>
              </w:rPr>
              <w:t>年</w:t>
            </w:r>
            <w:r>
              <w:rPr>
                <w:szCs w:val="24"/>
              </w:rPr>
              <w:t>04</w:t>
            </w:r>
            <w:r>
              <w:rPr>
                <w:rFonts w:hint="eastAsia"/>
                <w:szCs w:val="24"/>
              </w:rPr>
              <w:t>月</w:t>
            </w:r>
            <w:r>
              <w:rPr>
                <w:szCs w:val="24"/>
              </w:rPr>
              <w:t>21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04</w:t>
            </w:r>
            <w:r>
              <w:rPr>
                <w:rFonts w:hint="eastAsia"/>
                <w:szCs w:val="24"/>
              </w:rPr>
              <w:t>月</w:t>
            </w:r>
            <w:r>
              <w:rPr>
                <w:szCs w:val="24"/>
              </w:rPr>
              <w:t>24</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2020</w:t>
            </w:r>
            <w:r>
              <w:rPr>
                <w:rFonts w:hint="eastAsia"/>
                <w:szCs w:val="24"/>
              </w:rPr>
              <w:t>年</w:t>
            </w:r>
            <w:r>
              <w:rPr>
                <w:szCs w:val="24"/>
              </w:rPr>
              <w:t>04</w:t>
            </w:r>
            <w:r>
              <w:rPr>
                <w:rFonts w:hint="eastAsia"/>
                <w:szCs w:val="24"/>
              </w:rPr>
              <w:t>月</w:t>
            </w:r>
            <w:r>
              <w:rPr>
                <w:szCs w:val="24"/>
              </w:rPr>
              <w:t>22</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05</w:t>
            </w:r>
            <w:r>
              <w:rPr>
                <w:rFonts w:hint="eastAsia"/>
                <w:szCs w:val="24"/>
              </w:rPr>
              <w:t>月</w:t>
            </w:r>
            <w:r>
              <w:rPr>
                <w:szCs w:val="24"/>
              </w:rPr>
              <w:t>31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2020</w:t>
            </w:r>
            <w:r>
              <w:rPr>
                <w:rFonts w:hint="eastAsia"/>
                <w:szCs w:val="24"/>
              </w:rPr>
              <w:t>年</w:t>
            </w:r>
            <w:r>
              <w:rPr>
                <w:szCs w:val="24"/>
              </w:rPr>
              <w:t>05</w:t>
            </w:r>
            <w:r>
              <w:rPr>
                <w:rFonts w:hint="eastAsia"/>
                <w:szCs w:val="24"/>
              </w:rPr>
              <w:t>月</w:t>
            </w:r>
            <w:r>
              <w:rPr>
                <w:szCs w:val="24"/>
              </w:rPr>
              <w:t>20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06</w:t>
            </w:r>
            <w:r>
              <w:rPr>
                <w:rFonts w:hint="eastAsia"/>
                <w:szCs w:val="24"/>
              </w:rPr>
              <w:t>月</w:t>
            </w:r>
            <w:r>
              <w:rPr>
                <w:szCs w:val="24"/>
              </w:rPr>
              <w:t>28</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2020</w:t>
            </w:r>
            <w:r>
              <w:rPr>
                <w:rFonts w:hint="eastAsia"/>
                <w:szCs w:val="24"/>
              </w:rPr>
              <w:t>年</w:t>
            </w:r>
            <w:r>
              <w:rPr>
                <w:szCs w:val="24"/>
              </w:rPr>
              <w:t>06</w:t>
            </w:r>
            <w:r>
              <w:rPr>
                <w:rFonts w:hint="eastAsia"/>
                <w:szCs w:val="24"/>
              </w:rPr>
              <w:t>月</w:t>
            </w:r>
            <w:r>
              <w:rPr>
                <w:szCs w:val="24"/>
              </w:rPr>
              <w:t>19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w:t>
            </w:r>
            <w:r>
              <w:rPr>
                <w:rFonts w:hint="eastAsia"/>
                <w:szCs w:val="24"/>
              </w:rPr>
              <w:t>华孚控股浙江华孚色纺</w:t>
            </w:r>
            <w:r>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96,710,000.00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2017</w:t>
            </w:r>
            <w:r>
              <w:rPr>
                <w:rFonts w:hint="eastAsia"/>
                <w:szCs w:val="24"/>
              </w:rPr>
              <w:t>年</w:t>
            </w:r>
            <w:r>
              <w:rPr>
                <w:szCs w:val="24"/>
              </w:rPr>
              <w:t>11</w:t>
            </w:r>
            <w:r>
              <w:rPr>
                <w:rFonts w:hint="eastAsia"/>
                <w:szCs w:val="24"/>
              </w:rPr>
              <w:t>月</w:t>
            </w:r>
            <w:r>
              <w:rPr>
                <w:szCs w:val="24"/>
              </w:rPr>
              <w:t>10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2022</w:t>
            </w:r>
            <w:r>
              <w:rPr>
                <w:rFonts w:hint="eastAsia"/>
                <w:szCs w:val="24"/>
              </w:rPr>
              <w:t>年</w:t>
            </w:r>
            <w:r>
              <w:rPr>
                <w:szCs w:val="24"/>
              </w:rPr>
              <w:t>11</w:t>
            </w:r>
            <w:r>
              <w:rPr>
                <w:rFonts w:hint="eastAsia"/>
                <w:szCs w:val="24"/>
              </w:rPr>
              <w:t>月</w:t>
            </w:r>
            <w:r>
              <w:rPr>
                <w:szCs w:val="24"/>
              </w:rPr>
              <w:t>10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w:t>
            </w:r>
            <w:r>
              <w:rPr>
                <w:rFonts w:hint="eastAsia"/>
                <w:szCs w:val="24"/>
              </w:rPr>
              <w:t>华孚控股浙江华孚色纺</w:t>
            </w:r>
            <w:r>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01</w:t>
            </w:r>
            <w:r>
              <w:rPr>
                <w:rFonts w:hint="eastAsia"/>
                <w:szCs w:val="24"/>
              </w:rPr>
              <w:t>月</w:t>
            </w:r>
            <w:r>
              <w:rPr>
                <w:szCs w:val="24"/>
              </w:rPr>
              <w:t>29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07</w:t>
            </w:r>
            <w:r>
              <w:rPr>
                <w:rFonts w:hint="eastAsia"/>
                <w:szCs w:val="24"/>
              </w:rPr>
              <w:t>月</w:t>
            </w:r>
            <w:r>
              <w:rPr>
                <w:szCs w:val="24"/>
              </w:rPr>
              <w:t>29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华孚控股、浙江华孚色纺</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2018</w:t>
            </w:r>
            <w:r>
              <w:rPr>
                <w:rFonts w:hint="eastAsia"/>
                <w:szCs w:val="24"/>
              </w:rPr>
              <w:t>年</w:t>
            </w:r>
            <w:r>
              <w:rPr>
                <w:szCs w:val="24"/>
              </w:rPr>
              <w:t>09</w:t>
            </w:r>
            <w:r>
              <w:rPr>
                <w:rFonts w:hint="eastAsia"/>
                <w:szCs w:val="24"/>
              </w:rPr>
              <w:t>月</w:t>
            </w:r>
            <w:r>
              <w:rPr>
                <w:szCs w:val="24"/>
              </w:rPr>
              <w:t>13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09</w:t>
            </w:r>
            <w:r>
              <w:rPr>
                <w:rFonts w:hint="eastAsia"/>
                <w:szCs w:val="24"/>
              </w:rPr>
              <w:t>月</w:t>
            </w:r>
            <w:r>
              <w:rPr>
                <w:szCs w:val="24"/>
              </w:rPr>
              <w:t>10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华孚控股、浙江华孚色纺</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2018</w:t>
            </w:r>
            <w:r>
              <w:rPr>
                <w:rFonts w:hint="eastAsia"/>
                <w:szCs w:val="24"/>
              </w:rPr>
              <w:t>年</w:t>
            </w:r>
            <w:r>
              <w:rPr>
                <w:szCs w:val="24"/>
              </w:rPr>
              <w:t>09</w:t>
            </w:r>
            <w:r>
              <w:rPr>
                <w:rFonts w:hint="eastAsia"/>
                <w:szCs w:val="24"/>
              </w:rPr>
              <w:t>月</w:t>
            </w:r>
            <w:r>
              <w:rPr>
                <w:szCs w:val="24"/>
              </w:rPr>
              <w:t>22</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09</w:t>
            </w:r>
            <w:r>
              <w:rPr>
                <w:rFonts w:hint="eastAsia"/>
                <w:szCs w:val="24"/>
              </w:rPr>
              <w:t>月</w:t>
            </w:r>
            <w:r>
              <w:rPr>
                <w:szCs w:val="24"/>
              </w:rPr>
              <w:t>25</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华孚控股、浙江华孚色纺</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250,000,000.00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01</w:t>
            </w:r>
            <w:r>
              <w:rPr>
                <w:rFonts w:hint="eastAsia"/>
                <w:szCs w:val="24"/>
              </w:rPr>
              <w:t>月</w:t>
            </w:r>
            <w:r>
              <w:rPr>
                <w:szCs w:val="24"/>
              </w:rPr>
              <w:t>15</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07</w:t>
            </w:r>
            <w:r>
              <w:rPr>
                <w:rFonts w:hint="eastAsia"/>
                <w:szCs w:val="24"/>
              </w:rPr>
              <w:t>月</w:t>
            </w:r>
            <w:r>
              <w:rPr>
                <w:szCs w:val="24"/>
              </w:rPr>
              <w:t>15</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华孚控股、浙江华孚色纺</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01</w:t>
            </w:r>
            <w:r>
              <w:rPr>
                <w:rFonts w:hint="eastAsia"/>
                <w:szCs w:val="24"/>
              </w:rPr>
              <w:t>月</w:t>
            </w:r>
            <w:r>
              <w:rPr>
                <w:szCs w:val="24"/>
              </w:rPr>
              <w:t>15</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2020</w:t>
            </w:r>
            <w:r>
              <w:rPr>
                <w:rFonts w:hint="eastAsia"/>
                <w:szCs w:val="24"/>
              </w:rPr>
              <w:t>年</w:t>
            </w:r>
            <w:r>
              <w:rPr>
                <w:szCs w:val="24"/>
              </w:rPr>
              <w:t>01</w:t>
            </w:r>
            <w:r>
              <w:rPr>
                <w:rFonts w:hint="eastAsia"/>
                <w:szCs w:val="24"/>
              </w:rPr>
              <w:t>月</w:t>
            </w:r>
            <w:r>
              <w:rPr>
                <w:szCs w:val="24"/>
              </w:rPr>
              <w:t>15</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华孚控股、浙江华孚色纺</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01</w:t>
            </w:r>
            <w:r>
              <w:rPr>
                <w:rFonts w:hint="eastAsia"/>
                <w:szCs w:val="24"/>
              </w:rPr>
              <w:t>月</w:t>
            </w:r>
            <w:r>
              <w:rPr>
                <w:szCs w:val="24"/>
              </w:rPr>
              <w:t>23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07</w:t>
            </w:r>
            <w:r>
              <w:rPr>
                <w:rFonts w:hint="eastAsia"/>
                <w:szCs w:val="24"/>
              </w:rPr>
              <w:t>月</w:t>
            </w:r>
            <w:r>
              <w:rPr>
                <w:szCs w:val="24"/>
              </w:rPr>
              <w:t>22</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华孚控股、浙江华孚色纺</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01</w:t>
            </w:r>
            <w:r>
              <w:rPr>
                <w:rFonts w:hint="eastAsia"/>
                <w:szCs w:val="24"/>
              </w:rPr>
              <w:t>月</w:t>
            </w:r>
            <w:r>
              <w:rPr>
                <w:szCs w:val="24"/>
              </w:rPr>
              <w:t>24</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07</w:t>
            </w:r>
            <w:r>
              <w:rPr>
                <w:rFonts w:hint="eastAsia"/>
                <w:szCs w:val="24"/>
              </w:rPr>
              <w:t>月</w:t>
            </w:r>
            <w:r>
              <w:rPr>
                <w:szCs w:val="24"/>
              </w:rPr>
              <w:t>24</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华孚控股、浙江华孚色纺</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04</w:t>
            </w:r>
            <w:r>
              <w:rPr>
                <w:rFonts w:hint="eastAsia"/>
                <w:szCs w:val="24"/>
              </w:rPr>
              <w:t>月</w:t>
            </w:r>
            <w:r>
              <w:rPr>
                <w:szCs w:val="24"/>
              </w:rPr>
              <w:t>02</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2020</w:t>
            </w:r>
            <w:r>
              <w:rPr>
                <w:rFonts w:hint="eastAsia"/>
                <w:szCs w:val="24"/>
              </w:rPr>
              <w:t>年</w:t>
            </w:r>
            <w:r>
              <w:rPr>
                <w:szCs w:val="24"/>
              </w:rPr>
              <w:t>04</w:t>
            </w:r>
            <w:r>
              <w:rPr>
                <w:rFonts w:hint="eastAsia"/>
                <w:szCs w:val="24"/>
              </w:rPr>
              <w:t>月</w:t>
            </w:r>
            <w:r>
              <w:rPr>
                <w:szCs w:val="24"/>
              </w:rPr>
              <w:t>02</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华孚控股、浙江华孚色纺</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04</w:t>
            </w:r>
            <w:r>
              <w:rPr>
                <w:rFonts w:hint="eastAsia"/>
                <w:szCs w:val="24"/>
              </w:rPr>
              <w:t>月</w:t>
            </w:r>
            <w:r>
              <w:rPr>
                <w:szCs w:val="24"/>
              </w:rPr>
              <w:t>18</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2020</w:t>
            </w:r>
            <w:r>
              <w:rPr>
                <w:rFonts w:hint="eastAsia"/>
                <w:szCs w:val="24"/>
              </w:rPr>
              <w:t>年</w:t>
            </w:r>
            <w:r>
              <w:rPr>
                <w:szCs w:val="24"/>
              </w:rPr>
              <w:t>04</w:t>
            </w:r>
            <w:r>
              <w:rPr>
                <w:rFonts w:hint="eastAsia"/>
                <w:szCs w:val="24"/>
              </w:rPr>
              <w:t>月</w:t>
            </w:r>
            <w:r>
              <w:rPr>
                <w:szCs w:val="24"/>
              </w:rPr>
              <w:t>18</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华孚控股、浙江华孚色纺</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04</w:t>
            </w:r>
            <w:r>
              <w:rPr>
                <w:rFonts w:hint="eastAsia"/>
                <w:szCs w:val="24"/>
              </w:rPr>
              <w:t>月</w:t>
            </w:r>
            <w:r>
              <w:rPr>
                <w:szCs w:val="24"/>
              </w:rPr>
              <w:t>22</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2020</w:t>
            </w:r>
            <w:r>
              <w:rPr>
                <w:rFonts w:hint="eastAsia"/>
                <w:szCs w:val="24"/>
              </w:rPr>
              <w:t>年</w:t>
            </w:r>
            <w:r>
              <w:rPr>
                <w:szCs w:val="24"/>
              </w:rPr>
              <w:t>03</w:t>
            </w:r>
            <w:r>
              <w:rPr>
                <w:rFonts w:hint="eastAsia"/>
                <w:szCs w:val="24"/>
              </w:rPr>
              <w:t>月</w:t>
            </w:r>
            <w:r>
              <w:rPr>
                <w:szCs w:val="24"/>
              </w:rPr>
              <w:t>18</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华孚控股、浙江华孚色纺</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04</w:t>
            </w:r>
            <w:r>
              <w:rPr>
                <w:rFonts w:hint="eastAsia"/>
                <w:szCs w:val="24"/>
              </w:rPr>
              <w:t>月</w:t>
            </w:r>
            <w:r>
              <w:rPr>
                <w:szCs w:val="24"/>
              </w:rPr>
              <w:t>22</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2020</w:t>
            </w:r>
            <w:r>
              <w:rPr>
                <w:rFonts w:hint="eastAsia"/>
                <w:szCs w:val="24"/>
              </w:rPr>
              <w:t>年</w:t>
            </w:r>
            <w:r>
              <w:rPr>
                <w:szCs w:val="24"/>
              </w:rPr>
              <w:t>03</w:t>
            </w:r>
            <w:r>
              <w:rPr>
                <w:rFonts w:hint="eastAsia"/>
                <w:szCs w:val="24"/>
              </w:rPr>
              <w:t>月</w:t>
            </w:r>
            <w:r>
              <w:rPr>
                <w:szCs w:val="24"/>
              </w:rPr>
              <w:t>25</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华孚控股、浙江华孚色纺</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04</w:t>
            </w:r>
            <w:r>
              <w:rPr>
                <w:rFonts w:hint="eastAsia"/>
                <w:szCs w:val="24"/>
              </w:rPr>
              <w:t>月</w:t>
            </w:r>
            <w:r>
              <w:rPr>
                <w:szCs w:val="24"/>
              </w:rPr>
              <w:t>30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2020</w:t>
            </w:r>
            <w:r>
              <w:rPr>
                <w:rFonts w:hint="eastAsia"/>
                <w:szCs w:val="24"/>
              </w:rPr>
              <w:t>年</w:t>
            </w:r>
            <w:r>
              <w:rPr>
                <w:szCs w:val="24"/>
              </w:rPr>
              <w:t>04</w:t>
            </w:r>
            <w:r>
              <w:rPr>
                <w:rFonts w:hint="eastAsia"/>
                <w:szCs w:val="24"/>
              </w:rPr>
              <w:t>月</w:t>
            </w:r>
            <w:r>
              <w:rPr>
                <w:szCs w:val="24"/>
              </w:rPr>
              <w:t>29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华孚控股、浙江华孚色纺</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05</w:t>
            </w:r>
            <w:r>
              <w:rPr>
                <w:rFonts w:hint="eastAsia"/>
                <w:szCs w:val="24"/>
              </w:rPr>
              <w:t>月</w:t>
            </w:r>
            <w:r>
              <w:rPr>
                <w:szCs w:val="24"/>
              </w:rPr>
              <w:t>06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2020</w:t>
            </w:r>
            <w:r>
              <w:rPr>
                <w:rFonts w:hint="eastAsia"/>
                <w:szCs w:val="24"/>
              </w:rPr>
              <w:t>年</w:t>
            </w:r>
            <w:r>
              <w:rPr>
                <w:szCs w:val="24"/>
              </w:rPr>
              <w:t>05</w:t>
            </w:r>
            <w:r>
              <w:rPr>
                <w:rFonts w:hint="eastAsia"/>
                <w:szCs w:val="24"/>
              </w:rPr>
              <w:t>月</w:t>
            </w:r>
            <w:r>
              <w:rPr>
                <w:szCs w:val="24"/>
              </w:rPr>
              <w:t>06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华孚控股、浙江华孚色纺</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06</w:t>
            </w:r>
            <w:r>
              <w:rPr>
                <w:rFonts w:hint="eastAsia"/>
                <w:szCs w:val="24"/>
              </w:rPr>
              <w:t>月</w:t>
            </w:r>
            <w:r>
              <w:rPr>
                <w:szCs w:val="24"/>
              </w:rPr>
              <w:t>21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2020</w:t>
            </w:r>
            <w:r>
              <w:rPr>
                <w:rFonts w:hint="eastAsia"/>
                <w:szCs w:val="24"/>
              </w:rPr>
              <w:t>年</w:t>
            </w:r>
            <w:r>
              <w:rPr>
                <w:szCs w:val="24"/>
              </w:rPr>
              <w:t>05</w:t>
            </w:r>
            <w:r>
              <w:rPr>
                <w:rFonts w:hint="eastAsia"/>
                <w:szCs w:val="24"/>
              </w:rPr>
              <w:t>月</w:t>
            </w:r>
            <w:r>
              <w:rPr>
                <w:szCs w:val="24"/>
              </w:rPr>
              <w:t>23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华孚时尚</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03</w:t>
            </w:r>
            <w:r>
              <w:rPr>
                <w:rFonts w:hint="eastAsia"/>
                <w:szCs w:val="24"/>
              </w:rPr>
              <w:t>月</w:t>
            </w:r>
            <w:r>
              <w:rPr>
                <w:szCs w:val="24"/>
              </w:rPr>
              <w:t>27</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2020</w:t>
            </w:r>
            <w:r>
              <w:rPr>
                <w:rFonts w:hint="eastAsia"/>
                <w:szCs w:val="24"/>
              </w:rPr>
              <w:t>年</w:t>
            </w:r>
            <w:r>
              <w:rPr>
                <w:szCs w:val="24"/>
              </w:rPr>
              <w:t>03</w:t>
            </w:r>
            <w:r>
              <w:rPr>
                <w:rFonts w:hint="eastAsia"/>
                <w:szCs w:val="24"/>
              </w:rPr>
              <w:t>月</w:t>
            </w:r>
            <w:r>
              <w:rPr>
                <w:szCs w:val="24"/>
              </w:rPr>
              <w:t>26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华孚时尚</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02</w:t>
            </w:r>
            <w:r>
              <w:rPr>
                <w:rFonts w:hint="eastAsia"/>
                <w:szCs w:val="24"/>
              </w:rPr>
              <w:t>月</w:t>
            </w:r>
            <w:r>
              <w:rPr>
                <w:szCs w:val="24"/>
              </w:rPr>
              <w:t>01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2020</w:t>
            </w:r>
            <w:r>
              <w:rPr>
                <w:rFonts w:hint="eastAsia"/>
                <w:szCs w:val="24"/>
              </w:rPr>
              <w:t>年</w:t>
            </w:r>
            <w:r>
              <w:rPr>
                <w:szCs w:val="24"/>
              </w:rPr>
              <w:t>02</w:t>
            </w:r>
            <w:r>
              <w:rPr>
                <w:rFonts w:hint="eastAsia"/>
                <w:szCs w:val="24"/>
              </w:rPr>
              <w:t>月</w:t>
            </w:r>
            <w:r>
              <w:rPr>
                <w:szCs w:val="24"/>
              </w:rPr>
              <w:t>01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华孚时尚</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02</w:t>
            </w:r>
            <w:r>
              <w:rPr>
                <w:rFonts w:hint="eastAsia"/>
                <w:szCs w:val="24"/>
              </w:rPr>
              <w:t>月</w:t>
            </w:r>
            <w:r>
              <w:rPr>
                <w:szCs w:val="24"/>
              </w:rPr>
              <w:t>27</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2020</w:t>
            </w:r>
            <w:r>
              <w:rPr>
                <w:rFonts w:hint="eastAsia"/>
                <w:szCs w:val="24"/>
              </w:rPr>
              <w:t>年</w:t>
            </w:r>
            <w:r>
              <w:rPr>
                <w:szCs w:val="24"/>
              </w:rPr>
              <w:t>02</w:t>
            </w:r>
            <w:r>
              <w:rPr>
                <w:rFonts w:hint="eastAsia"/>
                <w:szCs w:val="24"/>
              </w:rPr>
              <w:t>月</w:t>
            </w:r>
            <w:r>
              <w:rPr>
                <w:szCs w:val="24"/>
              </w:rPr>
              <w:t>27</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华孚时尚、华孚控股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01</w:t>
            </w:r>
            <w:r>
              <w:rPr>
                <w:rFonts w:hint="eastAsia"/>
                <w:szCs w:val="24"/>
              </w:rPr>
              <w:t>月</w:t>
            </w:r>
            <w:r>
              <w:rPr>
                <w:szCs w:val="24"/>
              </w:rPr>
              <w:t>24</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07</w:t>
            </w:r>
            <w:r>
              <w:rPr>
                <w:rFonts w:hint="eastAsia"/>
                <w:szCs w:val="24"/>
              </w:rPr>
              <w:t>月</w:t>
            </w:r>
            <w:r>
              <w:rPr>
                <w:szCs w:val="24"/>
              </w:rPr>
              <w:t>24</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华孚时尚、华孚控股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102,000,000.00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02</w:t>
            </w:r>
            <w:r>
              <w:rPr>
                <w:rFonts w:hint="eastAsia"/>
                <w:szCs w:val="24"/>
              </w:rPr>
              <w:t>月</w:t>
            </w:r>
            <w:r>
              <w:rPr>
                <w:szCs w:val="24"/>
              </w:rPr>
              <w:t>22</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08</w:t>
            </w:r>
            <w:r>
              <w:rPr>
                <w:rFonts w:hint="eastAsia"/>
                <w:szCs w:val="24"/>
              </w:rPr>
              <w:t>月</w:t>
            </w:r>
            <w:r>
              <w:rPr>
                <w:szCs w:val="24"/>
              </w:rPr>
              <w:t>22</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华孚时尚、华孚控股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05</w:t>
            </w:r>
            <w:r>
              <w:rPr>
                <w:rFonts w:hint="eastAsia"/>
                <w:szCs w:val="24"/>
              </w:rPr>
              <w:t>月</w:t>
            </w:r>
            <w:r>
              <w:rPr>
                <w:szCs w:val="24"/>
              </w:rPr>
              <w:t>27</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11</w:t>
            </w:r>
            <w:r>
              <w:rPr>
                <w:rFonts w:hint="eastAsia"/>
                <w:szCs w:val="24"/>
              </w:rPr>
              <w:t>月</w:t>
            </w:r>
            <w:r>
              <w:rPr>
                <w:szCs w:val="24"/>
              </w:rPr>
              <w:t>22</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华孚时尚、华孚控股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2018</w:t>
            </w:r>
            <w:r>
              <w:rPr>
                <w:rFonts w:hint="eastAsia"/>
                <w:szCs w:val="24"/>
              </w:rPr>
              <w:t>年</w:t>
            </w:r>
            <w:r>
              <w:rPr>
                <w:szCs w:val="24"/>
              </w:rPr>
              <w:t>08</w:t>
            </w:r>
            <w:r>
              <w:rPr>
                <w:rFonts w:hint="eastAsia"/>
                <w:szCs w:val="24"/>
              </w:rPr>
              <w:t>月</w:t>
            </w:r>
            <w:r>
              <w:rPr>
                <w:szCs w:val="24"/>
              </w:rPr>
              <w:t>07</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08</w:t>
            </w:r>
            <w:r>
              <w:rPr>
                <w:rFonts w:hint="eastAsia"/>
                <w:szCs w:val="24"/>
              </w:rPr>
              <w:t>月</w:t>
            </w:r>
            <w:r>
              <w:rPr>
                <w:szCs w:val="24"/>
              </w:rPr>
              <w:t>07</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华孚时尚、华孚控股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03</w:t>
            </w:r>
            <w:r>
              <w:rPr>
                <w:rFonts w:hint="eastAsia"/>
                <w:szCs w:val="24"/>
              </w:rPr>
              <w:t>月</w:t>
            </w:r>
            <w:r>
              <w:rPr>
                <w:szCs w:val="24"/>
              </w:rPr>
              <w:t>29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2020</w:t>
            </w:r>
            <w:r>
              <w:rPr>
                <w:rFonts w:hint="eastAsia"/>
                <w:szCs w:val="24"/>
              </w:rPr>
              <w:t>年</w:t>
            </w:r>
            <w:r>
              <w:rPr>
                <w:szCs w:val="24"/>
              </w:rPr>
              <w:t>03</w:t>
            </w:r>
            <w:r>
              <w:rPr>
                <w:rFonts w:hint="eastAsia"/>
                <w:szCs w:val="24"/>
              </w:rPr>
              <w:t>月</w:t>
            </w:r>
            <w:r>
              <w:rPr>
                <w:szCs w:val="24"/>
              </w:rPr>
              <w:t>29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华孚时尚、华孚控股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04</w:t>
            </w:r>
            <w:r>
              <w:rPr>
                <w:rFonts w:hint="eastAsia"/>
                <w:szCs w:val="24"/>
              </w:rPr>
              <w:t>月</w:t>
            </w:r>
            <w:r>
              <w:rPr>
                <w:szCs w:val="24"/>
              </w:rPr>
              <w:t>19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2020</w:t>
            </w:r>
            <w:r>
              <w:rPr>
                <w:rFonts w:hint="eastAsia"/>
                <w:szCs w:val="24"/>
              </w:rPr>
              <w:t>年</w:t>
            </w:r>
            <w:r>
              <w:rPr>
                <w:szCs w:val="24"/>
              </w:rPr>
              <w:t>04</w:t>
            </w:r>
            <w:r>
              <w:rPr>
                <w:rFonts w:hint="eastAsia"/>
                <w:szCs w:val="24"/>
              </w:rPr>
              <w:t>月</w:t>
            </w:r>
            <w:r>
              <w:rPr>
                <w:szCs w:val="24"/>
              </w:rPr>
              <w:t>19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华孚时尚、华孚控股、浙江聚丰贸易</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55,000,000.00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02</w:t>
            </w:r>
            <w:r>
              <w:rPr>
                <w:rFonts w:hint="eastAsia"/>
                <w:szCs w:val="24"/>
              </w:rPr>
              <w:t>月</w:t>
            </w:r>
            <w:r>
              <w:rPr>
                <w:szCs w:val="24"/>
              </w:rPr>
              <w:t>12</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2020</w:t>
            </w:r>
            <w:r>
              <w:rPr>
                <w:rFonts w:hint="eastAsia"/>
                <w:szCs w:val="24"/>
              </w:rPr>
              <w:t>年</w:t>
            </w:r>
            <w:r>
              <w:rPr>
                <w:szCs w:val="24"/>
              </w:rPr>
              <w:t>02</w:t>
            </w:r>
            <w:r>
              <w:rPr>
                <w:rFonts w:hint="eastAsia"/>
                <w:szCs w:val="24"/>
              </w:rPr>
              <w:t>月</w:t>
            </w:r>
            <w:r>
              <w:rPr>
                <w:szCs w:val="24"/>
              </w:rPr>
              <w:t>12</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华孚时尚、华孚控股、浙江聚丰贸易</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56,800,000.00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04</w:t>
            </w:r>
            <w:r>
              <w:rPr>
                <w:rFonts w:hint="eastAsia"/>
                <w:szCs w:val="24"/>
              </w:rPr>
              <w:t>月</w:t>
            </w:r>
            <w:r>
              <w:rPr>
                <w:szCs w:val="24"/>
              </w:rPr>
              <w:t>18</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2020</w:t>
            </w:r>
            <w:r>
              <w:rPr>
                <w:rFonts w:hint="eastAsia"/>
                <w:szCs w:val="24"/>
              </w:rPr>
              <w:t>年</w:t>
            </w:r>
            <w:r>
              <w:rPr>
                <w:szCs w:val="24"/>
              </w:rPr>
              <w:t>04</w:t>
            </w:r>
            <w:r>
              <w:rPr>
                <w:rFonts w:hint="eastAsia"/>
                <w:szCs w:val="24"/>
              </w:rPr>
              <w:t>月</w:t>
            </w:r>
            <w:r>
              <w:rPr>
                <w:szCs w:val="24"/>
              </w:rPr>
              <w:t>08</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华孚时尚、华孚控股、浙江聚丰贸易</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05</w:t>
            </w:r>
            <w:r>
              <w:rPr>
                <w:rFonts w:hint="eastAsia"/>
                <w:szCs w:val="24"/>
              </w:rPr>
              <w:t>月</w:t>
            </w:r>
            <w:r>
              <w:rPr>
                <w:szCs w:val="24"/>
              </w:rPr>
              <w:t>13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11</w:t>
            </w:r>
            <w:r>
              <w:rPr>
                <w:rFonts w:hint="eastAsia"/>
                <w:szCs w:val="24"/>
              </w:rPr>
              <w:t>月</w:t>
            </w:r>
            <w:r>
              <w:rPr>
                <w:szCs w:val="24"/>
              </w:rPr>
              <w:t>13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lastRenderedPageBreak/>
              <w:t>华孚时尚、华孚控股、浙江聚丰贸易</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05</w:t>
            </w:r>
            <w:r>
              <w:rPr>
                <w:rFonts w:hint="eastAsia"/>
                <w:szCs w:val="24"/>
              </w:rPr>
              <w:t>月</w:t>
            </w:r>
            <w:r>
              <w:rPr>
                <w:szCs w:val="24"/>
              </w:rPr>
              <w:t>13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2020</w:t>
            </w:r>
            <w:r>
              <w:rPr>
                <w:rFonts w:hint="eastAsia"/>
                <w:szCs w:val="24"/>
              </w:rPr>
              <w:t>年</w:t>
            </w:r>
            <w:r>
              <w:rPr>
                <w:szCs w:val="24"/>
              </w:rPr>
              <w:t>05</w:t>
            </w:r>
            <w:r>
              <w:rPr>
                <w:rFonts w:hint="eastAsia"/>
                <w:szCs w:val="24"/>
              </w:rPr>
              <w:t>月</w:t>
            </w:r>
            <w:r>
              <w:rPr>
                <w:szCs w:val="24"/>
              </w:rPr>
              <w:t>13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华孚时尚、华孚控股、浙江聚丰贸易</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05</w:t>
            </w:r>
            <w:r>
              <w:rPr>
                <w:rFonts w:hint="eastAsia"/>
                <w:szCs w:val="24"/>
              </w:rPr>
              <w:t>月</w:t>
            </w:r>
            <w:r>
              <w:rPr>
                <w:szCs w:val="24"/>
              </w:rPr>
              <w:t>27</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2020</w:t>
            </w:r>
            <w:r>
              <w:rPr>
                <w:rFonts w:hint="eastAsia"/>
                <w:szCs w:val="24"/>
              </w:rPr>
              <w:t>年</w:t>
            </w:r>
            <w:r>
              <w:rPr>
                <w:szCs w:val="24"/>
              </w:rPr>
              <w:t>05</w:t>
            </w:r>
            <w:r>
              <w:rPr>
                <w:rFonts w:hint="eastAsia"/>
                <w:szCs w:val="24"/>
              </w:rPr>
              <w:t>月</w:t>
            </w:r>
            <w:r>
              <w:rPr>
                <w:szCs w:val="24"/>
              </w:rPr>
              <w:t>27</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华孚时尚、华孚控股、浙江聚丰贸易</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06</w:t>
            </w:r>
            <w:r>
              <w:rPr>
                <w:rFonts w:hint="eastAsia"/>
                <w:szCs w:val="24"/>
              </w:rPr>
              <w:t>月</w:t>
            </w:r>
            <w:r>
              <w:rPr>
                <w:szCs w:val="24"/>
              </w:rPr>
              <w:t>11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2020</w:t>
            </w:r>
            <w:r>
              <w:rPr>
                <w:rFonts w:hint="eastAsia"/>
                <w:szCs w:val="24"/>
              </w:rPr>
              <w:t>年</w:t>
            </w:r>
            <w:r>
              <w:rPr>
                <w:szCs w:val="24"/>
              </w:rPr>
              <w:t>06</w:t>
            </w:r>
            <w:r>
              <w:rPr>
                <w:rFonts w:hint="eastAsia"/>
                <w:szCs w:val="24"/>
              </w:rPr>
              <w:t>月</w:t>
            </w:r>
            <w:r>
              <w:rPr>
                <w:szCs w:val="24"/>
              </w:rPr>
              <w:t>11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华孚时尚、孙伟挺</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01</w:t>
            </w:r>
            <w:r>
              <w:rPr>
                <w:rFonts w:hint="eastAsia"/>
                <w:szCs w:val="24"/>
              </w:rPr>
              <w:t>月</w:t>
            </w:r>
            <w:r>
              <w:rPr>
                <w:szCs w:val="24"/>
              </w:rPr>
              <w:t>10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2021</w:t>
            </w:r>
            <w:r>
              <w:rPr>
                <w:rFonts w:hint="eastAsia"/>
                <w:szCs w:val="24"/>
              </w:rPr>
              <w:t>年</w:t>
            </w:r>
            <w:r>
              <w:rPr>
                <w:szCs w:val="24"/>
              </w:rPr>
              <w:t>01</w:t>
            </w:r>
            <w:r>
              <w:rPr>
                <w:rFonts w:hint="eastAsia"/>
                <w:szCs w:val="24"/>
              </w:rPr>
              <w:t>月</w:t>
            </w:r>
            <w:r>
              <w:rPr>
                <w:szCs w:val="24"/>
              </w:rPr>
              <w:t>09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华孚时尚股份、华孚控股、浙江华孚色纺、九江中</w:t>
            </w:r>
            <w:proofErr w:type="gramStart"/>
            <w:r>
              <w:rPr>
                <w:rFonts w:hint="eastAsia"/>
                <w:szCs w:val="24"/>
              </w:rPr>
              <w:t>浩</w:t>
            </w:r>
            <w:proofErr w:type="gramEnd"/>
            <w:r>
              <w:rPr>
                <w:rFonts w:hint="eastAsia"/>
                <w:szCs w:val="24"/>
              </w:rPr>
              <w:t>纺织</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2018</w:t>
            </w:r>
            <w:r>
              <w:rPr>
                <w:rFonts w:hint="eastAsia"/>
                <w:szCs w:val="24"/>
              </w:rPr>
              <w:t>年</w:t>
            </w:r>
            <w:r>
              <w:rPr>
                <w:szCs w:val="24"/>
              </w:rPr>
              <w:t>10</w:t>
            </w:r>
            <w:r>
              <w:rPr>
                <w:rFonts w:hint="eastAsia"/>
                <w:szCs w:val="24"/>
              </w:rPr>
              <w:t>月</w:t>
            </w:r>
            <w:r>
              <w:rPr>
                <w:szCs w:val="24"/>
              </w:rPr>
              <w:t>11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10</w:t>
            </w:r>
            <w:r>
              <w:rPr>
                <w:rFonts w:hint="eastAsia"/>
                <w:szCs w:val="24"/>
              </w:rPr>
              <w:t>月</w:t>
            </w:r>
            <w:r>
              <w:rPr>
                <w:szCs w:val="24"/>
              </w:rPr>
              <w:t>09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华孚时尚股份、华孚控股、浙江华孚色纺、九江中</w:t>
            </w:r>
            <w:proofErr w:type="gramStart"/>
            <w:r>
              <w:rPr>
                <w:rFonts w:hint="eastAsia"/>
                <w:szCs w:val="24"/>
              </w:rPr>
              <w:t>浩</w:t>
            </w:r>
            <w:proofErr w:type="gramEnd"/>
            <w:r>
              <w:rPr>
                <w:rFonts w:hint="eastAsia"/>
                <w:szCs w:val="24"/>
              </w:rPr>
              <w:t>纺织</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2018</w:t>
            </w:r>
            <w:r>
              <w:rPr>
                <w:rFonts w:hint="eastAsia"/>
                <w:szCs w:val="24"/>
              </w:rPr>
              <w:t>年</w:t>
            </w:r>
            <w:r>
              <w:rPr>
                <w:szCs w:val="24"/>
              </w:rPr>
              <w:t>10</w:t>
            </w:r>
            <w:r>
              <w:rPr>
                <w:rFonts w:hint="eastAsia"/>
                <w:szCs w:val="24"/>
              </w:rPr>
              <w:t>月</w:t>
            </w:r>
            <w:r>
              <w:rPr>
                <w:szCs w:val="24"/>
              </w:rPr>
              <w:t>31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10</w:t>
            </w:r>
            <w:r>
              <w:rPr>
                <w:rFonts w:hint="eastAsia"/>
                <w:szCs w:val="24"/>
              </w:rPr>
              <w:t>月</w:t>
            </w:r>
            <w:r>
              <w:rPr>
                <w:szCs w:val="24"/>
              </w:rPr>
              <w:t>30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华孚时尚股份、华孚控股、浙江华孚色纺、九江中</w:t>
            </w:r>
            <w:proofErr w:type="gramStart"/>
            <w:r>
              <w:rPr>
                <w:rFonts w:hint="eastAsia"/>
                <w:szCs w:val="24"/>
              </w:rPr>
              <w:t>浩</w:t>
            </w:r>
            <w:proofErr w:type="gramEnd"/>
            <w:r>
              <w:rPr>
                <w:rFonts w:hint="eastAsia"/>
                <w:szCs w:val="24"/>
              </w:rPr>
              <w:t>纺织</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2018</w:t>
            </w:r>
            <w:r>
              <w:rPr>
                <w:rFonts w:hint="eastAsia"/>
                <w:szCs w:val="24"/>
              </w:rPr>
              <w:t>年</w:t>
            </w:r>
            <w:r>
              <w:rPr>
                <w:szCs w:val="24"/>
              </w:rPr>
              <w:t>11</w:t>
            </w:r>
            <w:r>
              <w:rPr>
                <w:rFonts w:hint="eastAsia"/>
                <w:szCs w:val="24"/>
              </w:rPr>
              <w:t>月</w:t>
            </w:r>
            <w:r>
              <w:rPr>
                <w:szCs w:val="24"/>
              </w:rPr>
              <w:t>07</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11</w:t>
            </w:r>
            <w:r>
              <w:rPr>
                <w:rFonts w:hint="eastAsia"/>
                <w:szCs w:val="24"/>
              </w:rPr>
              <w:t>月</w:t>
            </w:r>
            <w:r>
              <w:rPr>
                <w:szCs w:val="24"/>
              </w:rPr>
              <w:t>06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华孚时尚股份、华孚控股、浙江华孚色纺、九江中</w:t>
            </w:r>
            <w:proofErr w:type="gramStart"/>
            <w:r>
              <w:rPr>
                <w:rFonts w:hint="eastAsia"/>
                <w:szCs w:val="24"/>
              </w:rPr>
              <w:t>浩</w:t>
            </w:r>
            <w:proofErr w:type="gramEnd"/>
            <w:r>
              <w:rPr>
                <w:rFonts w:hint="eastAsia"/>
                <w:szCs w:val="24"/>
              </w:rPr>
              <w:t>纺织</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129,000,000.00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01</w:t>
            </w:r>
            <w:r>
              <w:rPr>
                <w:rFonts w:hint="eastAsia"/>
                <w:szCs w:val="24"/>
              </w:rPr>
              <w:t>月</w:t>
            </w:r>
            <w:r>
              <w:rPr>
                <w:szCs w:val="24"/>
              </w:rPr>
              <w:t>09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2020</w:t>
            </w:r>
            <w:r>
              <w:rPr>
                <w:rFonts w:hint="eastAsia"/>
                <w:szCs w:val="24"/>
              </w:rPr>
              <w:t>年</w:t>
            </w:r>
            <w:r>
              <w:rPr>
                <w:szCs w:val="24"/>
              </w:rPr>
              <w:t>01</w:t>
            </w:r>
            <w:r>
              <w:rPr>
                <w:rFonts w:hint="eastAsia"/>
                <w:szCs w:val="24"/>
              </w:rPr>
              <w:t>月</w:t>
            </w:r>
            <w:r>
              <w:rPr>
                <w:szCs w:val="24"/>
              </w:rPr>
              <w:t>08</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华孚时尚股份、华孚控股、浙江华孚色纺、九江中</w:t>
            </w:r>
            <w:proofErr w:type="gramStart"/>
            <w:r>
              <w:rPr>
                <w:rFonts w:hint="eastAsia"/>
                <w:szCs w:val="24"/>
              </w:rPr>
              <w:t>浩</w:t>
            </w:r>
            <w:proofErr w:type="gramEnd"/>
            <w:r>
              <w:rPr>
                <w:rFonts w:hint="eastAsia"/>
                <w:szCs w:val="24"/>
              </w:rPr>
              <w:t>纺织</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04</w:t>
            </w:r>
            <w:r>
              <w:rPr>
                <w:rFonts w:hint="eastAsia"/>
                <w:szCs w:val="24"/>
              </w:rPr>
              <w:t>月</w:t>
            </w:r>
            <w:r>
              <w:rPr>
                <w:szCs w:val="24"/>
              </w:rPr>
              <w:t>24</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12</w:t>
            </w:r>
            <w:r>
              <w:rPr>
                <w:rFonts w:hint="eastAsia"/>
                <w:szCs w:val="24"/>
              </w:rPr>
              <w:t>月</w:t>
            </w:r>
            <w:r>
              <w:rPr>
                <w:szCs w:val="24"/>
              </w:rPr>
              <w:t>19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华孚时尚股份、华孚控股、浙江华孚色纺、九江中</w:t>
            </w:r>
            <w:proofErr w:type="gramStart"/>
            <w:r>
              <w:rPr>
                <w:rFonts w:hint="eastAsia"/>
                <w:szCs w:val="24"/>
              </w:rPr>
              <w:t>浩</w:t>
            </w:r>
            <w:proofErr w:type="gramEnd"/>
            <w:r>
              <w:rPr>
                <w:rFonts w:hint="eastAsia"/>
                <w:szCs w:val="24"/>
              </w:rPr>
              <w:t>纺织</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206,720,100.00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04</w:t>
            </w:r>
            <w:r>
              <w:rPr>
                <w:rFonts w:hint="eastAsia"/>
                <w:szCs w:val="24"/>
              </w:rPr>
              <w:t>月</w:t>
            </w:r>
            <w:r>
              <w:rPr>
                <w:szCs w:val="24"/>
              </w:rPr>
              <w:t>26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10</w:t>
            </w:r>
            <w:r>
              <w:rPr>
                <w:rFonts w:hint="eastAsia"/>
                <w:szCs w:val="24"/>
              </w:rPr>
              <w:t>月</w:t>
            </w:r>
            <w:r>
              <w:rPr>
                <w:szCs w:val="24"/>
              </w:rPr>
              <w:t>22</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华孚时尚股份、华孚控股、浙江华孚色纺、九江中</w:t>
            </w:r>
            <w:proofErr w:type="gramStart"/>
            <w:r>
              <w:rPr>
                <w:rFonts w:hint="eastAsia"/>
                <w:szCs w:val="24"/>
              </w:rPr>
              <w:t>浩</w:t>
            </w:r>
            <w:proofErr w:type="gramEnd"/>
            <w:r>
              <w:rPr>
                <w:rFonts w:hint="eastAsia"/>
                <w:szCs w:val="24"/>
              </w:rPr>
              <w:t>纺织</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144,000,000.00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04</w:t>
            </w:r>
            <w:r>
              <w:rPr>
                <w:rFonts w:hint="eastAsia"/>
                <w:szCs w:val="24"/>
              </w:rPr>
              <w:t>月</w:t>
            </w:r>
            <w:r>
              <w:rPr>
                <w:szCs w:val="24"/>
              </w:rPr>
              <w:t>26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12</w:t>
            </w:r>
            <w:r>
              <w:rPr>
                <w:rFonts w:hint="eastAsia"/>
                <w:szCs w:val="24"/>
              </w:rPr>
              <w:t>月</w:t>
            </w:r>
            <w:r>
              <w:rPr>
                <w:szCs w:val="24"/>
              </w:rPr>
              <w:t>16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华孚时尚股份、华孚控股、浙江华孚色纺、九江中</w:t>
            </w:r>
            <w:proofErr w:type="gramStart"/>
            <w:r>
              <w:rPr>
                <w:rFonts w:hint="eastAsia"/>
                <w:szCs w:val="24"/>
              </w:rPr>
              <w:t>浩</w:t>
            </w:r>
            <w:proofErr w:type="gramEnd"/>
            <w:r>
              <w:rPr>
                <w:rFonts w:hint="eastAsia"/>
                <w:szCs w:val="24"/>
              </w:rPr>
              <w:t>纺织</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109,000,000.00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06</w:t>
            </w:r>
            <w:r>
              <w:rPr>
                <w:rFonts w:hint="eastAsia"/>
                <w:szCs w:val="24"/>
              </w:rPr>
              <w:t>月</w:t>
            </w:r>
            <w:r>
              <w:rPr>
                <w:szCs w:val="24"/>
              </w:rPr>
              <w:t>12</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11</w:t>
            </w:r>
            <w:r>
              <w:rPr>
                <w:rFonts w:hint="eastAsia"/>
                <w:szCs w:val="24"/>
              </w:rPr>
              <w:t>月</w:t>
            </w:r>
            <w:r>
              <w:rPr>
                <w:szCs w:val="24"/>
              </w:rPr>
              <w:t>20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华孚时尚股份、华孚控股、浙江华孚色纺、九江中</w:t>
            </w:r>
            <w:proofErr w:type="gramStart"/>
            <w:r>
              <w:rPr>
                <w:rFonts w:hint="eastAsia"/>
                <w:szCs w:val="24"/>
              </w:rPr>
              <w:t>浩</w:t>
            </w:r>
            <w:proofErr w:type="gramEnd"/>
            <w:r>
              <w:rPr>
                <w:rFonts w:hint="eastAsia"/>
                <w:szCs w:val="24"/>
              </w:rPr>
              <w:t>纺织</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109,000,000.00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06</w:t>
            </w:r>
            <w:r>
              <w:rPr>
                <w:rFonts w:hint="eastAsia"/>
                <w:szCs w:val="24"/>
              </w:rPr>
              <w:t>月</w:t>
            </w:r>
            <w:r>
              <w:rPr>
                <w:szCs w:val="24"/>
              </w:rPr>
              <w:t>12</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11</w:t>
            </w:r>
            <w:r>
              <w:rPr>
                <w:rFonts w:hint="eastAsia"/>
                <w:szCs w:val="24"/>
              </w:rPr>
              <w:t>月</w:t>
            </w:r>
            <w:r>
              <w:rPr>
                <w:szCs w:val="24"/>
              </w:rPr>
              <w:t>30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华孚时尚股份、华孚控股、浙江华孚色纺、九江中</w:t>
            </w:r>
            <w:proofErr w:type="gramStart"/>
            <w:r>
              <w:rPr>
                <w:rFonts w:hint="eastAsia"/>
                <w:szCs w:val="24"/>
              </w:rPr>
              <w:t>浩</w:t>
            </w:r>
            <w:proofErr w:type="gramEnd"/>
            <w:r>
              <w:rPr>
                <w:rFonts w:hint="eastAsia"/>
                <w:szCs w:val="24"/>
              </w:rPr>
              <w:t>纺织</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109,000,000.00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06</w:t>
            </w:r>
            <w:r>
              <w:rPr>
                <w:rFonts w:hint="eastAsia"/>
                <w:szCs w:val="24"/>
              </w:rPr>
              <w:t>月</w:t>
            </w:r>
            <w:r>
              <w:rPr>
                <w:szCs w:val="24"/>
              </w:rPr>
              <w:t>12</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12</w:t>
            </w:r>
            <w:r>
              <w:rPr>
                <w:rFonts w:hint="eastAsia"/>
                <w:szCs w:val="24"/>
              </w:rPr>
              <w:t>月</w:t>
            </w:r>
            <w:r>
              <w:rPr>
                <w:szCs w:val="24"/>
              </w:rPr>
              <w:t>05</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深圳华孚进出口、澳门华孚、香港华孚贸易、香港华孚有限、孙伟挺、陈玲芬</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26,389,800.00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2018</w:t>
            </w:r>
            <w:r>
              <w:rPr>
                <w:rFonts w:hint="eastAsia"/>
                <w:szCs w:val="24"/>
              </w:rPr>
              <w:t>年</w:t>
            </w:r>
            <w:r>
              <w:rPr>
                <w:szCs w:val="24"/>
              </w:rPr>
              <w:t>07</w:t>
            </w:r>
            <w:r>
              <w:rPr>
                <w:rFonts w:hint="eastAsia"/>
                <w:szCs w:val="24"/>
              </w:rPr>
              <w:t>月</w:t>
            </w:r>
            <w:r>
              <w:rPr>
                <w:szCs w:val="24"/>
              </w:rPr>
              <w:t>17</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深圳华孚进出口、澳门华孚、香港华孚贸易、香港华孚有限、孙伟挺、陈玲芬</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49,260,960.00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04</w:t>
            </w:r>
            <w:r>
              <w:rPr>
                <w:rFonts w:hint="eastAsia"/>
                <w:szCs w:val="24"/>
              </w:rPr>
              <w:t>月</w:t>
            </w:r>
            <w:r>
              <w:rPr>
                <w:szCs w:val="24"/>
              </w:rPr>
              <w:t>16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08</w:t>
            </w:r>
            <w:r>
              <w:rPr>
                <w:rFonts w:hint="eastAsia"/>
                <w:szCs w:val="24"/>
              </w:rPr>
              <w:t>月</w:t>
            </w:r>
            <w:r>
              <w:rPr>
                <w:szCs w:val="24"/>
              </w:rPr>
              <w:t>14</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深圳华孚进出口、澳门华孚、香港华孚贸易、香港华孚有限、孙伟挺、陈玲芬</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32,107,590.00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05</w:t>
            </w:r>
            <w:r>
              <w:rPr>
                <w:rFonts w:hint="eastAsia"/>
                <w:szCs w:val="24"/>
              </w:rPr>
              <w:t>月</w:t>
            </w:r>
            <w:r>
              <w:rPr>
                <w:szCs w:val="24"/>
              </w:rPr>
              <w:t>08</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08</w:t>
            </w:r>
            <w:r>
              <w:rPr>
                <w:rFonts w:hint="eastAsia"/>
                <w:szCs w:val="24"/>
              </w:rPr>
              <w:t>月</w:t>
            </w:r>
            <w:r>
              <w:rPr>
                <w:szCs w:val="24"/>
              </w:rPr>
              <w:t>26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深圳华孚进出口、澳门华孚、香港华孚贸易、香港华孚有限、孙伟挺、陈玲芬</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35,186,400.00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05</w:t>
            </w:r>
            <w:r>
              <w:rPr>
                <w:rFonts w:hint="eastAsia"/>
                <w:szCs w:val="24"/>
              </w:rPr>
              <w:t>月</w:t>
            </w:r>
            <w:r>
              <w:rPr>
                <w:szCs w:val="24"/>
              </w:rPr>
              <w:t>20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2020</w:t>
            </w:r>
            <w:r>
              <w:rPr>
                <w:rFonts w:hint="eastAsia"/>
                <w:szCs w:val="24"/>
              </w:rPr>
              <w:t>年</w:t>
            </w:r>
            <w:r>
              <w:rPr>
                <w:szCs w:val="24"/>
              </w:rPr>
              <w:t>05</w:t>
            </w:r>
            <w:r>
              <w:rPr>
                <w:rFonts w:hint="eastAsia"/>
                <w:szCs w:val="24"/>
              </w:rPr>
              <w:t>月</w:t>
            </w:r>
            <w:r>
              <w:rPr>
                <w:szCs w:val="24"/>
              </w:rPr>
              <w:t>19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lastRenderedPageBreak/>
              <w:t>深圳华孚进出口、澳门华孚、香港华孚贸易、香港华孚有限、孙伟挺、陈玲芬</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44,862,660.00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06</w:t>
            </w:r>
            <w:r>
              <w:rPr>
                <w:rFonts w:hint="eastAsia"/>
                <w:szCs w:val="24"/>
              </w:rPr>
              <w:t>月</w:t>
            </w:r>
            <w:r>
              <w:rPr>
                <w:szCs w:val="24"/>
              </w:rPr>
              <w:t>13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08</w:t>
            </w:r>
            <w:r>
              <w:rPr>
                <w:rFonts w:hint="eastAsia"/>
                <w:szCs w:val="24"/>
              </w:rPr>
              <w:t>月</w:t>
            </w:r>
            <w:r>
              <w:rPr>
                <w:szCs w:val="24"/>
              </w:rPr>
              <w:t>06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深圳华孚进出口、澳门华孚、香港华孚贸易、香港华孚有限、孙伟挺、陈玲芬</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26,389,800.00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06</w:t>
            </w:r>
            <w:r>
              <w:rPr>
                <w:rFonts w:hint="eastAsia"/>
                <w:szCs w:val="24"/>
              </w:rPr>
              <w:t>月</w:t>
            </w:r>
            <w:r>
              <w:rPr>
                <w:szCs w:val="24"/>
              </w:rPr>
              <w:t>21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2020</w:t>
            </w:r>
            <w:r>
              <w:rPr>
                <w:rFonts w:hint="eastAsia"/>
                <w:szCs w:val="24"/>
              </w:rPr>
              <w:t>年</w:t>
            </w:r>
            <w:r>
              <w:rPr>
                <w:szCs w:val="24"/>
              </w:rPr>
              <w:t>06</w:t>
            </w:r>
            <w:r>
              <w:rPr>
                <w:rFonts w:hint="eastAsia"/>
                <w:szCs w:val="24"/>
              </w:rPr>
              <w:t>月</w:t>
            </w:r>
            <w:r>
              <w:rPr>
                <w:szCs w:val="24"/>
              </w:rPr>
              <w:t>20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深圳华孚进出口、澳门华孚、香港华孚贸易、香港华孚有限、孙伟挺、陈玲芬</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43,983,000.00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06</w:t>
            </w:r>
            <w:r>
              <w:rPr>
                <w:rFonts w:hint="eastAsia"/>
                <w:szCs w:val="24"/>
              </w:rPr>
              <w:t>月</w:t>
            </w:r>
            <w:r>
              <w:rPr>
                <w:szCs w:val="24"/>
              </w:rPr>
              <w:t>26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09</w:t>
            </w:r>
            <w:r>
              <w:rPr>
                <w:rFonts w:hint="eastAsia"/>
                <w:szCs w:val="24"/>
              </w:rPr>
              <w:t>月</w:t>
            </w:r>
            <w:r>
              <w:rPr>
                <w:szCs w:val="24"/>
              </w:rPr>
              <w:t>26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香港华孚贸易、香港华孚有限、澳门华孚、华孚控股、孙伟挺、陈玲芬</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43,983,000.00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2018</w:t>
            </w:r>
            <w:r>
              <w:rPr>
                <w:rFonts w:hint="eastAsia"/>
                <w:szCs w:val="24"/>
              </w:rPr>
              <w:t>年</w:t>
            </w:r>
            <w:r>
              <w:rPr>
                <w:szCs w:val="24"/>
              </w:rPr>
              <w:t>03</w:t>
            </w:r>
            <w:r>
              <w:rPr>
                <w:rFonts w:hint="eastAsia"/>
                <w:szCs w:val="24"/>
              </w:rPr>
              <w:t>月</w:t>
            </w:r>
            <w:r>
              <w:rPr>
                <w:szCs w:val="24"/>
              </w:rPr>
              <w:t>19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香港华孚贸易、香港华孚有限、深圳华孚进出口、华孚控股、宁波华孚东</w:t>
            </w:r>
            <w:proofErr w:type="gramStart"/>
            <w:r>
              <w:rPr>
                <w:rFonts w:hint="eastAsia"/>
                <w:szCs w:val="24"/>
              </w:rPr>
              <w:t>浩</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03</w:t>
            </w:r>
            <w:r>
              <w:rPr>
                <w:rFonts w:hint="eastAsia"/>
                <w:szCs w:val="24"/>
              </w:rPr>
              <w:t>月</w:t>
            </w:r>
            <w:r>
              <w:rPr>
                <w:szCs w:val="24"/>
              </w:rPr>
              <w:t>14</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07</w:t>
            </w:r>
            <w:r>
              <w:rPr>
                <w:rFonts w:hint="eastAsia"/>
                <w:szCs w:val="24"/>
              </w:rPr>
              <w:t>月</w:t>
            </w:r>
            <w:r>
              <w:rPr>
                <w:szCs w:val="24"/>
              </w:rPr>
              <w:t>12</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香港华孚贸易、香港华孚有限、香港华孚集团、深圳进出口、华孚控股、浙江华孚色纺、澳门华孚、孙伟挺、陈玲芬</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105,559,200.00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2018</w:t>
            </w:r>
            <w:r>
              <w:rPr>
                <w:rFonts w:hint="eastAsia"/>
                <w:szCs w:val="24"/>
              </w:rPr>
              <w:t>年</w:t>
            </w:r>
            <w:r>
              <w:rPr>
                <w:szCs w:val="24"/>
              </w:rPr>
              <w:t>10</w:t>
            </w:r>
            <w:r>
              <w:rPr>
                <w:rFonts w:hint="eastAsia"/>
                <w:szCs w:val="24"/>
              </w:rPr>
              <w:t>月</w:t>
            </w:r>
            <w:r>
              <w:rPr>
                <w:szCs w:val="24"/>
              </w:rPr>
              <w:t>24</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香港华孚贸易、香港华孚有限、香港华孚集团、深圳进出口、华孚控股、浙江华孚色纺、澳门华孚、孙伟挺、陈玲芬</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219,915,000.00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03</w:t>
            </w:r>
            <w:r>
              <w:rPr>
                <w:rFonts w:hint="eastAsia"/>
                <w:szCs w:val="24"/>
              </w:rPr>
              <w:t>月</w:t>
            </w:r>
            <w:r>
              <w:rPr>
                <w:szCs w:val="24"/>
              </w:rPr>
              <w:t>19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2022</w:t>
            </w:r>
            <w:r>
              <w:rPr>
                <w:rFonts w:hint="eastAsia"/>
                <w:szCs w:val="24"/>
              </w:rPr>
              <w:t>年</w:t>
            </w:r>
            <w:r>
              <w:rPr>
                <w:szCs w:val="24"/>
              </w:rPr>
              <w:t>03</w:t>
            </w:r>
            <w:r>
              <w:rPr>
                <w:rFonts w:hint="eastAsia"/>
                <w:szCs w:val="24"/>
              </w:rPr>
              <w:t>月</w:t>
            </w:r>
            <w:r>
              <w:rPr>
                <w:szCs w:val="24"/>
              </w:rPr>
              <w:t>18</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香港华孚贸易、香港华孚有限、香港华孚集团、深圳进出口、华孚控股、浙江华孚色纺、澳门华孚、孙伟挺、陈玲芬</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71,770,665.52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04</w:t>
            </w:r>
            <w:r>
              <w:rPr>
                <w:rFonts w:hint="eastAsia"/>
                <w:szCs w:val="24"/>
              </w:rPr>
              <w:t>月</w:t>
            </w:r>
            <w:r>
              <w:rPr>
                <w:szCs w:val="24"/>
              </w:rPr>
              <w:t>24</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07</w:t>
            </w:r>
            <w:r>
              <w:rPr>
                <w:rFonts w:hint="eastAsia"/>
                <w:szCs w:val="24"/>
              </w:rPr>
              <w:t>月</w:t>
            </w:r>
            <w:r>
              <w:rPr>
                <w:szCs w:val="24"/>
              </w:rPr>
              <w:t>23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香港华孚贸易、香港华孚有限、香港华孚集团、深圳进出口、华孚控股、浙江华孚色纺、澳门华孚、孙伟挺、陈玲芬</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27,324,785.44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04</w:t>
            </w:r>
            <w:r>
              <w:rPr>
                <w:rFonts w:hint="eastAsia"/>
                <w:szCs w:val="24"/>
              </w:rPr>
              <w:t>月</w:t>
            </w:r>
            <w:r>
              <w:rPr>
                <w:szCs w:val="24"/>
              </w:rPr>
              <w:t>29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07</w:t>
            </w:r>
            <w:r>
              <w:rPr>
                <w:rFonts w:hint="eastAsia"/>
                <w:szCs w:val="24"/>
              </w:rPr>
              <w:t>月</w:t>
            </w:r>
            <w:r>
              <w:rPr>
                <w:szCs w:val="24"/>
              </w:rPr>
              <w:t>26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香港华孚贸易、香港华孚有限、香港华孚集团、深圳进出口、华孚控股、浙江华孚色纺、澳门华孚、孙伟挺、陈玲芬</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61,576,200.00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05</w:t>
            </w:r>
            <w:r>
              <w:rPr>
                <w:rFonts w:hint="eastAsia"/>
                <w:szCs w:val="24"/>
              </w:rPr>
              <w:t>月</w:t>
            </w:r>
            <w:r>
              <w:rPr>
                <w:szCs w:val="24"/>
              </w:rPr>
              <w:t>15</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08</w:t>
            </w:r>
            <w:r>
              <w:rPr>
                <w:rFonts w:hint="eastAsia"/>
                <w:szCs w:val="24"/>
              </w:rPr>
              <w:t>月</w:t>
            </w:r>
            <w:r>
              <w:rPr>
                <w:szCs w:val="24"/>
              </w:rPr>
              <w:t>13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香港华孚贸易、香港华孚有限、香港华孚集团、深圳进出口、华孚控股、浙江华孚色纺、澳门华孚、孙伟挺、陈玲芬</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23,310,990.00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05</w:t>
            </w:r>
            <w:r>
              <w:rPr>
                <w:rFonts w:hint="eastAsia"/>
                <w:szCs w:val="24"/>
              </w:rPr>
              <w:t>月</w:t>
            </w:r>
            <w:r>
              <w:rPr>
                <w:szCs w:val="24"/>
              </w:rPr>
              <w:t>20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08</w:t>
            </w:r>
            <w:r>
              <w:rPr>
                <w:rFonts w:hint="eastAsia"/>
                <w:szCs w:val="24"/>
              </w:rPr>
              <w:t>月</w:t>
            </w:r>
            <w:r>
              <w:rPr>
                <w:szCs w:val="24"/>
              </w:rPr>
              <w:t>19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香港华孚贸易、香港华孚有限、香港华孚集团、深圳进出口、</w:t>
            </w:r>
            <w:r>
              <w:rPr>
                <w:rFonts w:hint="eastAsia"/>
                <w:szCs w:val="24"/>
              </w:rPr>
              <w:lastRenderedPageBreak/>
              <w:t>华孚控股、浙江华孚色纺、澳门华孚、孙伟挺、陈玲芬</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lastRenderedPageBreak/>
              <w:t>32,547,420.00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06</w:t>
            </w:r>
            <w:r>
              <w:rPr>
                <w:rFonts w:hint="eastAsia"/>
                <w:szCs w:val="24"/>
              </w:rPr>
              <w:t>月</w:t>
            </w:r>
            <w:r>
              <w:rPr>
                <w:szCs w:val="24"/>
              </w:rPr>
              <w:t>04</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09</w:t>
            </w:r>
            <w:r>
              <w:rPr>
                <w:rFonts w:hint="eastAsia"/>
                <w:szCs w:val="24"/>
              </w:rPr>
              <w:t>月</w:t>
            </w:r>
            <w:r>
              <w:rPr>
                <w:szCs w:val="24"/>
              </w:rPr>
              <w:t>02</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lastRenderedPageBreak/>
              <w:t>香港华孚贸易、香港华孚有限、香港华孚集团、深圳进出口、华孚控股、浙江华孚色纺、澳门华孚、孙伟挺、陈玲芬</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193,525,200.00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06</w:t>
            </w:r>
            <w:r>
              <w:rPr>
                <w:rFonts w:hint="eastAsia"/>
                <w:szCs w:val="24"/>
              </w:rPr>
              <w:t>月</w:t>
            </w:r>
            <w:r>
              <w:rPr>
                <w:szCs w:val="24"/>
              </w:rPr>
              <w:t>13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09</w:t>
            </w:r>
            <w:r>
              <w:rPr>
                <w:rFonts w:hint="eastAsia"/>
                <w:szCs w:val="24"/>
              </w:rPr>
              <w:t>月</w:t>
            </w:r>
            <w:r>
              <w:rPr>
                <w:szCs w:val="24"/>
              </w:rPr>
              <w:t>11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香港华孚贸易、香港华孚有限、香港华孚集团、深圳进出口、华孚控股、浙江华孚色纺、澳门华孚、孙伟挺、陈玲芬</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48,381,300.00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06</w:t>
            </w:r>
            <w:r>
              <w:rPr>
                <w:rFonts w:hint="eastAsia"/>
                <w:szCs w:val="24"/>
              </w:rPr>
              <w:t>月</w:t>
            </w:r>
            <w:r>
              <w:rPr>
                <w:szCs w:val="24"/>
              </w:rPr>
              <w:t>21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09</w:t>
            </w:r>
            <w:r>
              <w:rPr>
                <w:rFonts w:hint="eastAsia"/>
                <w:szCs w:val="24"/>
              </w:rPr>
              <w:t>月</w:t>
            </w:r>
            <w:r>
              <w:rPr>
                <w:szCs w:val="24"/>
              </w:rPr>
              <w:t>19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香港华孚贸易、香港华孚有限、香港华孚集团、深圳进出口、华孚控股、浙江华孚色纺、澳门华孚、孙伟挺、陈玲芬</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42,223,680.00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06</w:t>
            </w:r>
            <w:r>
              <w:rPr>
                <w:rFonts w:hint="eastAsia"/>
                <w:szCs w:val="24"/>
              </w:rPr>
              <w:t>月</w:t>
            </w:r>
            <w:r>
              <w:rPr>
                <w:szCs w:val="24"/>
              </w:rPr>
              <w:t>25</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09</w:t>
            </w:r>
            <w:r>
              <w:rPr>
                <w:rFonts w:hint="eastAsia"/>
                <w:szCs w:val="24"/>
              </w:rPr>
              <w:t>月</w:t>
            </w:r>
            <w:r>
              <w:rPr>
                <w:szCs w:val="24"/>
              </w:rPr>
              <w:t>23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bl>
    <w:p w:rsidR="00FC56F8" w:rsidRDefault="00FC56F8">
      <w:pPr>
        <w:jc w:val="left"/>
        <w:rPr>
          <w:szCs w:val="24"/>
        </w:rPr>
      </w:pPr>
      <w:r>
        <w:rPr>
          <w:rFonts w:hint="eastAsia"/>
          <w:szCs w:val="24"/>
        </w:rPr>
        <w:t>关联担保情况说明</w:t>
      </w:r>
      <w:r w:rsidR="00222AC7">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5</w:t>
      </w:r>
      <w:r>
        <w:rPr>
          <w:rFonts w:hint="eastAsia"/>
          <w:bCs w:val="0"/>
          <w:szCs w:val="24"/>
        </w:rPr>
        <w:t>）关联方资金拆借</w:t>
      </w:r>
    </w:p>
    <w:p w:rsidR="00FC56F8" w:rsidRDefault="00222AC7" w:rsidP="00222AC7">
      <w:pPr>
        <w:jc w:val="left"/>
        <w:rPr>
          <w:szCs w:val="24"/>
        </w:rPr>
      </w:pPr>
      <w:r>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6</w:t>
      </w:r>
      <w:r>
        <w:rPr>
          <w:rFonts w:hint="eastAsia"/>
          <w:bCs w:val="0"/>
          <w:szCs w:val="24"/>
        </w:rPr>
        <w:t>）关联方资产转让、债务重组情况</w:t>
      </w:r>
    </w:p>
    <w:p w:rsidR="00222AC7" w:rsidRDefault="00222AC7" w:rsidP="00222AC7">
      <w:pPr>
        <w:jc w:val="left"/>
        <w:rPr>
          <w:szCs w:val="24"/>
        </w:rPr>
      </w:pPr>
      <w:r>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7</w:t>
      </w:r>
      <w:r>
        <w:rPr>
          <w:rFonts w:hint="eastAsia"/>
          <w:bCs w:val="0"/>
          <w:szCs w:val="24"/>
        </w:rPr>
        <w:t>）关键管理人员报酬</w:t>
      </w:r>
    </w:p>
    <w:p w:rsidR="00222AC7" w:rsidRDefault="00222AC7" w:rsidP="00222AC7">
      <w:pPr>
        <w:jc w:val="left"/>
        <w:rPr>
          <w:szCs w:val="24"/>
        </w:rPr>
      </w:pPr>
      <w:r>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8</w:t>
      </w:r>
      <w:r>
        <w:rPr>
          <w:rFonts w:hint="eastAsia"/>
          <w:bCs w:val="0"/>
          <w:szCs w:val="24"/>
        </w:rPr>
        <w:t>）其他关联交易</w:t>
      </w:r>
    </w:p>
    <w:p w:rsidR="00222AC7" w:rsidRPr="00222AC7" w:rsidRDefault="00222AC7" w:rsidP="00222AC7">
      <w:pPr>
        <w:jc w:val="left"/>
        <w:rPr>
          <w:szCs w:val="24"/>
        </w:rPr>
      </w:pPr>
      <w:r w:rsidRPr="00222AC7">
        <w:rPr>
          <w:rFonts w:hint="eastAsia"/>
          <w:szCs w:val="24"/>
        </w:rPr>
        <w:t>无</w:t>
      </w:r>
    </w:p>
    <w:p w:rsidR="00FC56F8" w:rsidRDefault="00FC56F8">
      <w:pPr>
        <w:pStyle w:val="Section"/>
        <w:outlineLvl w:val="2"/>
        <w:rPr>
          <w:bCs w:val="0"/>
          <w:szCs w:val="24"/>
        </w:rPr>
      </w:pPr>
      <w:r>
        <w:rPr>
          <w:bCs w:val="0"/>
          <w:szCs w:val="24"/>
        </w:rPr>
        <w:t>6</w:t>
      </w:r>
      <w:r>
        <w:rPr>
          <w:rFonts w:hint="eastAsia"/>
          <w:bCs w:val="0"/>
          <w:szCs w:val="24"/>
        </w:rPr>
        <w:t>、关联方应收应付款项</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）应收项目</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993"/>
        <w:gridCol w:w="2551"/>
        <w:gridCol w:w="1418"/>
        <w:gridCol w:w="1416"/>
        <w:gridCol w:w="1594"/>
        <w:gridCol w:w="1594"/>
      </w:tblGrid>
      <w:tr w:rsidR="00FC56F8" w:rsidTr="00222AC7">
        <w:tc>
          <w:tcPr>
            <w:tcW w:w="99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项目名称</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关联方</w:t>
            </w:r>
          </w:p>
        </w:tc>
        <w:tc>
          <w:tcPr>
            <w:tcW w:w="28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18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rsidTr="00222AC7">
        <w:tc>
          <w:tcPr>
            <w:tcW w:w="993"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账面余额</w:t>
            </w:r>
          </w:p>
        </w:tc>
        <w:tc>
          <w:tcPr>
            <w:tcW w:w="141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坏账准备</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账面余额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坏账准备</w:t>
            </w:r>
          </w:p>
        </w:tc>
      </w:tr>
      <w:tr w:rsidR="00FC56F8" w:rsidTr="00222AC7">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其他应收款</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新疆棉花产业集团有限公司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5,700,000.00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5,700,000.00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r>
      <w:tr w:rsidR="00FC56F8" w:rsidTr="00222AC7">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预付款项</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深圳嗨嗨供应链有限公司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174,500,000.00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r>
      <w:tr w:rsidR="00FC56F8" w:rsidTr="00222AC7">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预付款项</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石河子</w:t>
            </w:r>
            <w:proofErr w:type="gramStart"/>
            <w:r>
              <w:rPr>
                <w:rFonts w:hint="eastAsia"/>
                <w:szCs w:val="24"/>
              </w:rPr>
              <w:t>盈硕贸易</w:t>
            </w:r>
            <w:proofErr w:type="gramEnd"/>
            <w:r>
              <w:rPr>
                <w:rFonts w:hint="eastAsia"/>
                <w:szCs w:val="24"/>
              </w:rPr>
              <w:t>有限公司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125,500,000.00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r>
      <w:tr w:rsidR="00FC56F8" w:rsidTr="00222AC7">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lastRenderedPageBreak/>
              <w:t>预付款项</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杭州亚</w:t>
            </w:r>
            <w:proofErr w:type="gramStart"/>
            <w:r>
              <w:rPr>
                <w:rFonts w:hint="eastAsia"/>
                <w:szCs w:val="24"/>
              </w:rPr>
              <w:t>丰供应</w:t>
            </w:r>
            <w:proofErr w:type="gramEnd"/>
            <w:r>
              <w:rPr>
                <w:rFonts w:hint="eastAsia"/>
                <w:szCs w:val="24"/>
              </w:rPr>
              <w:t>链管理有限公司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202,979,581.40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r>
      <w:tr w:rsidR="00FC56F8" w:rsidTr="00222AC7">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预付款项</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诸暨新易</w:t>
            </w:r>
            <w:proofErr w:type="gramStart"/>
            <w:r>
              <w:rPr>
                <w:rFonts w:hint="eastAsia"/>
                <w:szCs w:val="24"/>
              </w:rPr>
              <w:t>盈贸易</w:t>
            </w:r>
            <w:proofErr w:type="gramEnd"/>
            <w:r>
              <w:rPr>
                <w:rFonts w:hint="eastAsia"/>
                <w:szCs w:val="24"/>
              </w:rPr>
              <w:t>有限公司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43,345,000.00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r>
      <w:tr w:rsidR="00FC56F8" w:rsidTr="00222AC7">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应收账款</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诸暨新易</w:t>
            </w:r>
            <w:proofErr w:type="gramStart"/>
            <w:r>
              <w:rPr>
                <w:rFonts w:hint="eastAsia"/>
                <w:szCs w:val="24"/>
              </w:rPr>
              <w:t>盈贸易</w:t>
            </w:r>
            <w:proofErr w:type="gramEnd"/>
            <w:r>
              <w:rPr>
                <w:rFonts w:hint="eastAsia"/>
                <w:szCs w:val="24"/>
              </w:rPr>
              <w:t>有限公司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63,965,718.05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r>
      <w:tr w:rsidR="00FC56F8" w:rsidTr="00222AC7">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预付款项</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新疆恒孚棉产业集团有限公司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98,363,108.54</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r>
    </w:tbl>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）应付项目</w:t>
      </w:r>
    </w:p>
    <w:p w:rsidR="00222AC7" w:rsidRPr="00222AC7" w:rsidRDefault="00222AC7" w:rsidP="00222AC7">
      <w:pPr>
        <w:jc w:val="left"/>
        <w:rPr>
          <w:szCs w:val="24"/>
        </w:rPr>
      </w:pPr>
      <w:r w:rsidRPr="00222AC7">
        <w:rPr>
          <w:rFonts w:hint="eastAsia"/>
          <w:szCs w:val="24"/>
        </w:rPr>
        <w:t>无</w:t>
      </w:r>
    </w:p>
    <w:p w:rsidR="00FC56F8" w:rsidRDefault="00FC56F8">
      <w:pPr>
        <w:pStyle w:val="Section"/>
        <w:outlineLvl w:val="2"/>
        <w:rPr>
          <w:bCs w:val="0"/>
          <w:szCs w:val="24"/>
        </w:rPr>
      </w:pPr>
      <w:r>
        <w:rPr>
          <w:bCs w:val="0"/>
          <w:szCs w:val="24"/>
        </w:rPr>
        <w:t>7</w:t>
      </w:r>
      <w:r>
        <w:rPr>
          <w:rFonts w:hint="eastAsia"/>
          <w:bCs w:val="0"/>
          <w:szCs w:val="24"/>
        </w:rPr>
        <w:t>、关联方承诺</w:t>
      </w:r>
    </w:p>
    <w:p w:rsidR="00FC56F8" w:rsidRDefault="00FC56F8">
      <w:pPr>
        <w:pStyle w:val="Section"/>
        <w:outlineLvl w:val="2"/>
        <w:rPr>
          <w:bCs w:val="0"/>
          <w:szCs w:val="24"/>
        </w:rPr>
      </w:pPr>
      <w:r>
        <w:rPr>
          <w:bCs w:val="0"/>
          <w:szCs w:val="24"/>
        </w:rPr>
        <w:t>8</w:t>
      </w:r>
      <w:r>
        <w:rPr>
          <w:rFonts w:hint="eastAsia"/>
          <w:bCs w:val="0"/>
          <w:szCs w:val="24"/>
        </w:rPr>
        <w:t>、其他</w:t>
      </w:r>
    </w:p>
    <w:p w:rsidR="00FC56F8" w:rsidRDefault="00FC56F8">
      <w:pPr>
        <w:pStyle w:val="Chapter"/>
        <w:outlineLvl w:val="1"/>
        <w:rPr>
          <w:bCs w:val="0"/>
        </w:rPr>
      </w:pPr>
      <w:r>
        <w:rPr>
          <w:rFonts w:hint="eastAsia"/>
          <w:bCs w:val="0"/>
        </w:rPr>
        <w:t>十三、股份支付</w:t>
      </w:r>
    </w:p>
    <w:p w:rsidR="00FC56F8" w:rsidRDefault="00FC56F8">
      <w:pPr>
        <w:pStyle w:val="Section"/>
        <w:outlineLvl w:val="2"/>
        <w:rPr>
          <w:bCs w:val="0"/>
          <w:szCs w:val="24"/>
        </w:rPr>
      </w:pPr>
      <w:r>
        <w:rPr>
          <w:bCs w:val="0"/>
          <w:szCs w:val="24"/>
        </w:rPr>
        <w:t>1</w:t>
      </w:r>
      <w:r>
        <w:rPr>
          <w:rFonts w:hint="eastAsia"/>
          <w:bCs w:val="0"/>
          <w:szCs w:val="24"/>
        </w:rPr>
        <w:t>、股份支付总体情况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pStyle w:val="Section"/>
        <w:outlineLvl w:val="2"/>
        <w:rPr>
          <w:bCs w:val="0"/>
          <w:szCs w:val="24"/>
        </w:rPr>
      </w:pPr>
      <w:r>
        <w:rPr>
          <w:bCs w:val="0"/>
          <w:szCs w:val="24"/>
        </w:rPr>
        <w:t>2</w:t>
      </w:r>
      <w:r>
        <w:rPr>
          <w:rFonts w:hint="eastAsia"/>
          <w:bCs w:val="0"/>
          <w:szCs w:val="24"/>
        </w:rPr>
        <w:t>、以权益结算的股份支付情况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pStyle w:val="Section"/>
        <w:outlineLvl w:val="2"/>
        <w:rPr>
          <w:bCs w:val="0"/>
          <w:szCs w:val="24"/>
        </w:rPr>
      </w:pPr>
      <w:r>
        <w:rPr>
          <w:bCs w:val="0"/>
          <w:szCs w:val="24"/>
        </w:rPr>
        <w:t>3</w:t>
      </w:r>
      <w:r>
        <w:rPr>
          <w:rFonts w:hint="eastAsia"/>
          <w:bCs w:val="0"/>
          <w:szCs w:val="24"/>
        </w:rPr>
        <w:t>、以现金结算的股份支付情况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pStyle w:val="Section"/>
        <w:outlineLvl w:val="2"/>
        <w:rPr>
          <w:bCs w:val="0"/>
          <w:szCs w:val="24"/>
        </w:rPr>
      </w:pPr>
      <w:r>
        <w:rPr>
          <w:bCs w:val="0"/>
          <w:szCs w:val="24"/>
        </w:rPr>
        <w:t>4</w:t>
      </w:r>
      <w:r>
        <w:rPr>
          <w:rFonts w:hint="eastAsia"/>
          <w:bCs w:val="0"/>
          <w:szCs w:val="24"/>
        </w:rPr>
        <w:t>、股份支付的修改、终止情况</w:t>
      </w:r>
    </w:p>
    <w:p w:rsidR="00FC56F8" w:rsidRDefault="00FC56F8">
      <w:pPr>
        <w:pStyle w:val="Section"/>
        <w:outlineLvl w:val="2"/>
        <w:rPr>
          <w:bCs w:val="0"/>
          <w:szCs w:val="24"/>
        </w:rPr>
      </w:pPr>
      <w:r>
        <w:rPr>
          <w:bCs w:val="0"/>
          <w:szCs w:val="24"/>
        </w:rPr>
        <w:t>5</w:t>
      </w:r>
      <w:r>
        <w:rPr>
          <w:rFonts w:hint="eastAsia"/>
          <w:bCs w:val="0"/>
          <w:szCs w:val="24"/>
        </w:rPr>
        <w:t>、其他</w:t>
      </w:r>
    </w:p>
    <w:p w:rsidR="00FC56F8" w:rsidRDefault="00FC56F8">
      <w:pPr>
        <w:pStyle w:val="Chapter"/>
        <w:outlineLvl w:val="1"/>
        <w:rPr>
          <w:bCs w:val="0"/>
        </w:rPr>
      </w:pPr>
      <w:r>
        <w:rPr>
          <w:rFonts w:hint="eastAsia"/>
          <w:bCs w:val="0"/>
        </w:rPr>
        <w:t>十四、承诺及或有事项</w:t>
      </w:r>
    </w:p>
    <w:p w:rsidR="00FC56F8" w:rsidRDefault="00FC56F8">
      <w:pPr>
        <w:pStyle w:val="Section"/>
        <w:outlineLvl w:val="2"/>
        <w:rPr>
          <w:bCs w:val="0"/>
          <w:szCs w:val="24"/>
        </w:rPr>
      </w:pPr>
      <w:r>
        <w:rPr>
          <w:bCs w:val="0"/>
          <w:szCs w:val="24"/>
        </w:rPr>
        <w:t>1</w:t>
      </w:r>
      <w:r>
        <w:rPr>
          <w:rFonts w:hint="eastAsia"/>
          <w:bCs w:val="0"/>
          <w:szCs w:val="24"/>
        </w:rPr>
        <w:t>、重要承诺事项</w:t>
      </w:r>
    </w:p>
    <w:p w:rsidR="00FC56F8" w:rsidRDefault="00FC56F8">
      <w:pPr>
        <w:jc w:val="left"/>
        <w:rPr>
          <w:szCs w:val="24"/>
        </w:rPr>
      </w:pPr>
      <w:r>
        <w:rPr>
          <w:rFonts w:hint="eastAsia"/>
          <w:szCs w:val="24"/>
        </w:rPr>
        <w:t>资产负债表</w:t>
      </w:r>
      <w:proofErr w:type="gramStart"/>
      <w:r>
        <w:rPr>
          <w:rFonts w:hint="eastAsia"/>
          <w:szCs w:val="24"/>
        </w:rPr>
        <w:t>日存在</w:t>
      </w:r>
      <w:proofErr w:type="gramEnd"/>
      <w:r>
        <w:rPr>
          <w:rFonts w:hint="eastAsia"/>
          <w:szCs w:val="24"/>
        </w:rPr>
        <w:t>的重要承诺</w:t>
      </w:r>
    </w:p>
    <w:p w:rsidR="00FC56F8" w:rsidRDefault="00FC56F8">
      <w:pPr>
        <w:pStyle w:val="Section"/>
        <w:outlineLvl w:val="2"/>
        <w:rPr>
          <w:bCs w:val="0"/>
          <w:szCs w:val="24"/>
        </w:rPr>
      </w:pPr>
      <w:r>
        <w:rPr>
          <w:bCs w:val="0"/>
          <w:szCs w:val="24"/>
        </w:rPr>
        <w:t>2</w:t>
      </w:r>
      <w:r>
        <w:rPr>
          <w:rFonts w:hint="eastAsia"/>
          <w:bCs w:val="0"/>
          <w:szCs w:val="24"/>
        </w:rPr>
        <w:t>、或有事项</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）资产负债表</w:t>
      </w:r>
      <w:proofErr w:type="gramStart"/>
      <w:r>
        <w:rPr>
          <w:rFonts w:hint="eastAsia"/>
          <w:bCs w:val="0"/>
          <w:szCs w:val="24"/>
        </w:rPr>
        <w:t>日存在</w:t>
      </w:r>
      <w:proofErr w:type="gramEnd"/>
      <w:r>
        <w:rPr>
          <w:rFonts w:hint="eastAsia"/>
          <w:bCs w:val="0"/>
          <w:szCs w:val="24"/>
        </w:rPr>
        <w:t>的重要或有事项</w:t>
      </w:r>
    </w:p>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）公司没有需要披露的重要或有事项，也应予以说明</w:t>
      </w:r>
    </w:p>
    <w:p w:rsidR="00FC56F8" w:rsidRDefault="00FC56F8">
      <w:pPr>
        <w:jc w:val="left"/>
        <w:rPr>
          <w:szCs w:val="24"/>
        </w:rPr>
      </w:pPr>
      <w:r>
        <w:rPr>
          <w:rFonts w:hint="eastAsia"/>
          <w:szCs w:val="24"/>
        </w:rPr>
        <w:t>公司不存在需要披露的重要或有事项。</w:t>
      </w:r>
    </w:p>
    <w:p w:rsidR="00FC56F8" w:rsidRDefault="00FC56F8">
      <w:pPr>
        <w:pStyle w:val="Section"/>
        <w:outlineLvl w:val="2"/>
        <w:rPr>
          <w:bCs w:val="0"/>
          <w:szCs w:val="24"/>
        </w:rPr>
      </w:pPr>
      <w:r>
        <w:rPr>
          <w:bCs w:val="0"/>
          <w:szCs w:val="24"/>
        </w:rPr>
        <w:lastRenderedPageBreak/>
        <w:t>3</w:t>
      </w:r>
      <w:r>
        <w:rPr>
          <w:rFonts w:hint="eastAsia"/>
          <w:bCs w:val="0"/>
          <w:szCs w:val="24"/>
        </w:rPr>
        <w:t>、其他</w:t>
      </w:r>
    </w:p>
    <w:p w:rsidR="00FC56F8" w:rsidRDefault="00FC56F8">
      <w:pPr>
        <w:pStyle w:val="Chapter"/>
        <w:outlineLvl w:val="1"/>
        <w:rPr>
          <w:bCs w:val="0"/>
        </w:rPr>
      </w:pPr>
      <w:r>
        <w:rPr>
          <w:rFonts w:hint="eastAsia"/>
          <w:bCs w:val="0"/>
        </w:rPr>
        <w:t>十五、资产负债表日后事项</w:t>
      </w:r>
    </w:p>
    <w:p w:rsidR="00FC56F8" w:rsidRDefault="00FC56F8">
      <w:pPr>
        <w:pStyle w:val="Section"/>
        <w:outlineLvl w:val="2"/>
        <w:rPr>
          <w:bCs w:val="0"/>
          <w:szCs w:val="24"/>
        </w:rPr>
      </w:pPr>
      <w:r>
        <w:rPr>
          <w:bCs w:val="0"/>
          <w:szCs w:val="24"/>
        </w:rPr>
        <w:t>1</w:t>
      </w:r>
      <w:r>
        <w:rPr>
          <w:rFonts w:hint="eastAsia"/>
          <w:bCs w:val="0"/>
          <w:szCs w:val="24"/>
        </w:rPr>
        <w:t>、重要的非调整事项</w:t>
      </w:r>
    </w:p>
    <w:p w:rsidR="00222AC7" w:rsidRPr="00222AC7" w:rsidRDefault="00222AC7" w:rsidP="00222AC7">
      <w:pPr>
        <w:jc w:val="left"/>
        <w:rPr>
          <w:szCs w:val="24"/>
        </w:rPr>
      </w:pPr>
      <w:r w:rsidRPr="00222AC7">
        <w:rPr>
          <w:rFonts w:hint="eastAsia"/>
          <w:szCs w:val="24"/>
        </w:rPr>
        <w:t>无</w:t>
      </w:r>
    </w:p>
    <w:p w:rsidR="00FC56F8" w:rsidRDefault="00FC56F8">
      <w:pPr>
        <w:pStyle w:val="Section"/>
        <w:outlineLvl w:val="2"/>
        <w:rPr>
          <w:bCs w:val="0"/>
          <w:szCs w:val="24"/>
        </w:rPr>
      </w:pPr>
      <w:r>
        <w:rPr>
          <w:bCs w:val="0"/>
          <w:szCs w:val="24"/>
        </w:rPr>
        <w:t>2</w:t>
      </w:r>
      <w:r>
        <w:rPr>
          <w:rFonts w:hint="eastAsia"/>
          <w:bCs w:val="0"/>
          <w:szCs w:val="24"/>
        </w:rPr>
        <w:t>、利润分配情况</w:t>
      </w:r>
    </w:p>
    <w:p w:rsidR="00FA0E28" w:rsidRPr="00222AC7" w:rsidRDefault="00222AC7" w:rsidP="00222AC7">
      <w:pPr>
        <w:jc w:val="left"/>
        <w:rPr>
          <w:szCs w:val="24"/>
        </w:rPr>
      </w:pPr>
      <w:r w:rsidRPr="00222AC7">
        <w:rPr>
          <w:rFonts w:hint="eastAsia"/>
          <w:szCs w:val="24"/>
        </w:rPr>
        <w:t>无</w:t>
      </w:r>
    </w:p>
    <w:p w:rsidR="00FC56F8" w:rsidRDefault="00FC56F8">
      <w:pPr>
        <w:pStyle w:val="Section"/>
        <w:outlineLvl w:val="2"/>
        <w:rPr>
          <w:bCs w:val="0"/>
          <w:szCs w:val="24"/>
        </w:rPr>
      </w:pPr>
      <w:r>
        <w:rPr>
          <w:bCs w:val="0"/>
          <w:szCs w:val="24"/>
        </w:rPr>
        <w:t>3</w:t>
      </w:r>
      <w:r>
        <w:rPr>
          <w:rFonts w:hint="eastAsia"/>
          <w:bCs w:val="0"/>
          <w:szCs w:val="24"/>
        </w:rPr>
        <w:t>、销售退回</w:t>
      </w:r>
    </w:p>
    <w:p w:rsidR="00222AC7" w:rsidRPr="00222AC7" w:rsidRDefault="00222AC7" w:rsidP="00222AC7">
      <w:r>
        <w:rPr>
          <w:rFonts w:hint="eastAsia"/>
        </w:rPr>
        <w:t>无</w:t>
      </w:r>
    </w:p>
    <w:p w:rsidR="00FC56F8" w:rsidRDefault="00FC56F8">
      <w:pPr>
        <w:pStyle w:val="Section"/>
        <w:outlineLvl w:val="2"/>
        <w:rPr>
          <w:bCs w:val="0"/>
          <w:szCs w:val="24"/>
        </w:rPr>
      </w:pPr>
      <w:r>
        <w:rPr>
          <w:bCs w:val="0"/>
          <w:szCs w:val="24"/>
        </w:rPr>
        <w:t>4</w:t>
      </w:r>
      <w:r>
        <w:rPr>
          <w:rFonts w:hint="eastAsia"/>
          <w:bCs w:val="0"/>
          <w:szCs w:val="24"/>
        </w:rPr>
        <w:t>、其他资产负债表日后事项说明</w:t>
      </w:r>
    </w:p>
    <w:p w:rsidR="00FC56F8" w:rsidRDefault="00FC56F8">
      <w:pPr>
        <w:pStyle w:val="Chapter"/>
        <w:outlineLvl w:val="1"/>
        <w:rPr>
          <w:bCs w:val="0"/>
        </w:rPr>
      </w:pPr>
      <w:r>
        <w:rPr>
          <w:rFonts w:hint="eastAsia"/>
          <w:bCs w:val="0"/>
        </w:rPr>
        <w:t>十六、其他重要事项</w:t>
      </w:r>
    </w:p>
    <w:p w:rsidR="00FC56F8" w:rsidRDefault="00FC56F8">
      <w:pPr>
        <w:pStyle w:val="Section"/>
        <w:outlineLvl w:val="2"/>
        <w:rPr>
          <w:bCs w:val="0"/>
          <w:szCs w:val="24"/>
        </w:rPr>
      </w:pPr>
      <w:r>
        <w:rPr>
          <w:bCs w:val="0"/>
          <w:szCs w:val="24"/>
        </w:rPr>
        <w:t>1</w:t>
      </w:r>
      <w:r>
        <w:rPr>
          <w:rFonts w:hint="eastAsia"/>
          <w:bCs w:val="0"/>
          <w:szCs w:val="24"/>
        </w:rPr>
        <w:t>、前期会计差错更正</w:t>
      </w:r>
    </w:p>
    <w:p w:rsidR="00222AC7" w:rsidRPr="00222AC7" w:rsidRDefault="00222AC7" w:rsidP="00222AC7">
      <w:pPr>
        <w:jc w:val="left"/>
        <w:rPr>
          <w:szCs w:val="24"/>
        </w:rPr>
      </w:pPr>
      <w:r w:rsidRPr="00222AC7">
        <w:rPr>
          <w:rFonts w:hint="eastAsia"/>
          <w:szCs w:val="24"/>
        </w:rPr>
        <w:t>无</w:t>
      </w:r>
    </w:p>
    <w:p w:rsidR="00FC56F8" w:rsidRDefault="00FC56F8">
      <w:pPr>
        <w:pStyle w:val="Section"/>
        <w:outlineLvl w:val="2"/>
        <w:rPr>
          <w:bCs w:val="0"/>
          <w:szCs w:val="24"/>
        </w:rPr>
      </w:pPr>
      <w:r>
        <w:rPr>
          <w:bCs w:val="0"/>
          <w:szCs w:val="24"/>
        </w:rPr>
        <w:t>2</w:t>
      </w:r>
      <w:r>
        <w:rPr>
          <w:rFonts w:hint="eastAsia"/>
          <w:bCs w:val="0"/>
          <w:szCs w:val="24"/>
        </w:rPr>
        <w:t>、债务重组</w:t>
      </w:r>
    </w:p>
    <w:p w:rsidR="00222AC7" w:rsidRPr="00222AC7" w:rsidRDefault="00222AC7" w:rsidP="00222AC7">
      <w:pPr>
        <w:jc w:val="left"/>
        <w:rPr>
          <w:szCs w:val="24"/>
        </w:rPr>
      </w:pPr>
      <w:r w:rsidRPr="00222AC7">
        <w:rPr>
          <w:rFonts w:hint="eastAsia"/>
          <w:szCs w:val="24"/>
        </w:rPr>
        <w:t>无</w:t>
      </w:r>
    </w:p>
    <w:p w:rsidR="00FC56F8" w:rsidRDefault="00FC56F8">
      <w:pPr>
        <w:pStyle w:val="Section"/>
        <w:outlineLvl w:val="2"/>
        <w:rPr>
          <w:bCs w:val="0"/>
          <w:szCs w:val="24"/>
        </w:rPr>
      </w:pPr>
      <w:r>
        <w:rPr>
          <w:bCs w:val="0"/>
          <w:szCs w:val="24"/>
        </w:rPr>
        <w:t>3</w:t>
      </w:r>
      <w:r>
        <w:rPr>
          <w:rFonts w:hint="eastAsia"/>
          <w:bCs w:val="0"/>
          <w:szCs w:val="24"/>
        </w:rPr>
        <w:t>、资产置换</w:t>
      </w:r>
    </w:p>
    <w:p w:rsidR="00222AC7" w:rsidRPr="00222AC7" w:rsidRDefault="00222AC7" w:rsidP="00222AC7">
      <w:pPr>
        <w:jc w:val="left"/>
        <w:rPr>
          <w:szCs w:val="24"/>
        </w:rPr>
      </w:pPr>
      <w:r w:rsidRPr="00222AC7">
        <w:rPr>
          <w:rFonts w:hint="eastAsia"/>
          <w:szCs w:val="24"/>
        </w:rPr>
        <w:t>无</w:t>
      </w:r>
    </w:p>
    <w:p w:rsidR="00FC56F8" w:rsidRDefault="00FC56F8">
      <w:pPr>
        <w:pStyle w:val="Section"/>
        <w:outlineLvl w:val="2"/>
        <w:rPr>
          <w:bCs w:val="0"/>
          <w:szCs w:val="24"/>
        </w:rPr>
      </w:pPr>
      <w:r>
        <w:rPr>
          <w:bCs w:val="0"/>
          <w:szCs w:val="24"/>
        </w:rPr>
        <w:t>4</w:t>
      </w:r>
      <w:r>
        <w:rPr>
          <w:rFonts w:hint="eastAsia"/>
          <w:bCs w:val="0"/>
          <w:szCs w:val="24"/>
        </w:rPr>
        <w:t>、年金计划</w:t>
      </w:r>
    </w:p>
    <w:p w:rsidR="00222AC7" w:rsidRPr="00222AC7" w:rsidRDefault="00222AC7" w:rsidP="00222AC7">
      <w:pPr>
        <w:jc w:val="left"/>
        <w:rPr>
          <w:szCs w:val="24"/>
        </w:rPr>
      </w:pPr>
      <w:r w:rsidRPr="00222AC7">
        <w:rPr>
          <w:rFonts w:hint="eastAsia"/>
          <w:szCs w:val="24"/>
        </w:rPr>
        <w:t>无</w:t>
      </w:r>
    </w:p>
    <w:p w:rsidR="00FC56F8" w:rsidRDefault="00FC56F8">
      <w:pPr>
        <w:pStyle w:val="Section"/>
        <w:outlineLvl w:val="2"/>
        <w:rPr>
          <w:bCs w:val="0"/>
          <w:szCs w:val="24"/>
        </w:rPr>
      </w:pPr>
      <w:r>
        <w:rPr>
          <w:bCs w:val="0"/>
          <w:szCs w:val="24"/>
        </w:rPr>
        <w:t>5</w:t>
      </w:r>
      <w:r>
        <w:rPr>
          <w:rFonts w:hint="eastAsia"/>
          <w:bCs w:val="0"/>
          <w:szCs w:val="24"/>
        </w:rPr>
        <w:t>、终止经营</w:t>
      </w:r>
    </w:p>
    <w:p w:rsidR="00FC56F8" w:rsidRDefault="00FC56F8">
      <w:pPr>
        <w:jc w:val="right"/>
        <w:rPr>
          <w:szCs w:val="24"/>
        </w:rPr>
      </w:pPr>
      <w:r>
        <w:rPr>
          <w:rFonts w:hint="eastAsia"/>
          <w:szCs w:val="24"/>
        </w:rPr>
        <w:t>单位：</w:t>
      </w:r>
      <w:r>
        <w:rPr>
          <w:szCs w:val="24"/>
        </w:rPr>
        <w:t xml:space="preserve"> </w:t>
      </w:r>
      <w:r>
        <w:rPr>
          <w:rFonts w:hint="eastAsia"/>
          <w:szCs w:val="24"/>
        </w:rPr>
        <w:t>元</w:t>
      </w:r>
    </w:p>
    <w:p w:rsidR="00FC56F8" w:rsidRDefault="00FC56F8">
      <w:pPr>
        <w:jc w:val="left"/>
        <w:rPr>
          <w:szCs w:val="24"/>
        </w:rPr>
      </w:pPr>
      <w:r>
        <w:rPr>
          <w:rFonts w:hint="eastAsia"/>
          <w:szCs w:val="24"/>
        </w:rPr>
        <w:t>其他说明</w:t>
      </w:r>
      <w:r w:rsidR="00222AC7">
        <w:rPr>
          <w:rFonts w:hint="eastAsia"/>
          <w:szCs w:val="24"/>
        </w:rPr>
        <w:t>：无</w:t>
      </w:r>
    </w:p>
    <w:p w:rsidR="00FC56F8" w:rsidRDefault="00FC56F8">
      <w:pPr>
        <w:pStyle w:val="Section"/>
        <w:outlineLvl w:val="2"/>
        <w:rPr>
          <w:bCs w:val="0"/>
          <w:szCs w:val="24"/>
        </w:rPr>
      </w:pPr>
      <w:r>
        <w:rPr>
          <w:bCs w:val="0"/>
          <w:szCs w:val="24"/>
        </w:rPr>
        <w:lastRenderedPageBreak/>
        <w:t>6</w:t>
      </w:r>
      <w:r>
        <w:rPr>
          <w:rFonts w:hint="eastAsia"/>
          <w:bCs w:val="0"/>
          <w:szCs w:val="24"/>
        </w:rPr>
        <w:t>、分部信息</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）报告分部的确定依据与会计政策</w:t>
      </w:r>
    </w:p>
    <w:p w:rsidR="00222AC7" w:rsidRPr="00222AC7" w:rsidRDefault="00222AC7" w:rsidP="00222AC7">
      <w:pPr>
        <w:jc w:val="left"/>
        <w:rPr>
          <w:szCs w:val="24"/>
        </w:rPr>
      </w:pPr>
      <w:r w:rsidRPr="00222AC7">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）报告分部的财务信息</w:t>
      </w:r>
    </w:p>
    <w:p w:rsidR="00222AC7" w:rsidRPr="00222AC7" w:rsidRDefault="00222AC7" w:rsidP="00222AC7">
      <w:pPr>
        <w:jc w:val="left"/>
        <w:rPr>
          <w:szCs w:val="24"/>
        </w:rPr>
      </w:pPr>
      <w:r w:rsidRPr="00222AC7">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3</w:t>
      </w:r>
      <w:r>
        <w:rPr>
          <w:rFonts w:hint="eastAsia"/>
          <w:bCs w:val="0"/>
          <w:szCs w:val="24"/>
        </w:rPr>
        <w:t>）公司</w:t>
      </w:r>
      <w:proofErr w:type="gramStart"/>
      <w:r>
        <w:rPr>
          <w:rFonts w:hint="eastAsia"/>
          <w:bCs w:val="0"/>
          <w:szCs w:val="24"/>
        </w:rPr>
        <w:t>无报告</w:t>
      </w:r>
      <w:proofErr w:type="gramEnd"/>
      <w:r>
        <w:rPr>
          <w:rFonts w:hint="eastAsia"/>
          <w:bCs w:val="0"/>
          <w:szCs w:val="24"/>
        </w:rPr>
        <w:t>分部的，或者不能披露各报告分部的资产总额和负债总额的，应说明原因</w:t>
      </w:r>
    </w:p>
    <w:p w:rsidR="00222AC7" w:rsidRPr="00222AC7" w:rsidRDefault="00222AC7" w:rsidP="00222AC7">
      <w:pPr>
        <w:jc w:val="left"/>
        <w:rPr>
          <w:szCs w:val="24"/>
        </w:rPr>
      </w:pPr>
      <w:r w:rsidRPr="00222AC7">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4</w:t>
      </w:r>
      <w:r>
        <w:rPr>
          <w:rFonts w:hint="eastAsia"/>
          <w:bCs w:val="0"/>
          <w:szCs w:val="24"/>
        </w:rPr>
        <w:t>）其他说明</w:t>
      </w:r>
    </w:p>
    <w:p w:rsidR="00FC56F8" w:rsidRDefault="00FC56F8">
      <w:pPr>
        <w:pStyle w:val="Section"/>
        <w:outlineLvl w:val="2"/>
        <w:rPr>
          <w:bCs w:val="0"/>
          <w:szCs w:val="24"/>
        </w:rPr>
      </w:pPr>
      <w:r>
        <w:rPr>
          <w:bCs w:val="0"/>
          <w:szCs w:val="24"/>
        </w:rPr>
        <w:t>7</w:t>
      </w:r>
      <w:r>
        <w:rPr>
          <w:rFonts w:hint="eastAsia"/>
          <w:bCs w:val="0"/>
          <w:szCs w:val="24"/>
        </w:rPr>
        <w:t>、其他对投资者决策有影响的重要交易和事项</w:t>
      </w:r>
    </w:p>
    <w:p w:rsidR="00FC56F8" w:rsidRDefault="00FC56F8">
      <w:pPr>
        <w:pStyle w:val="Section"/>
        <w:outlineLvl w:val="2"/>
        <w:rPr>
          <w:bCs w:val="0"/>
          <w:szCs w:val="24"/>
        </w:rPr>
      </w:pPr>
      <w:r>
        <w:rPr>
          <w:bCs w:val="0"/>
          <w:szCs w:val="24"/>
        </w:rPr>
        <w:t>8</w:t>
      </w:r>
      <w:r>
        <w:rPr>
          <w:rFonts w:hint="eastAsia"/>
          <w:bCs w:val="0"/>
          <w:szCs w:val="24"/>
        </w:rPr>
        <w:t>、其他</w:t>
      </w:r>
    </w:p>
    <w:p w:rsidR="00FC56F8" w:rsidRDefault="00FC56F8">
      <w:pPr>
        <w:pStyle w:val="Chapter"/>
        <w:outlineLvl w:val="1"/>
        <w:rPr>
          <w:bCs w:val="0"/>
        </w:rPr>
      </w:pPr>
      <w:r>
        <w:rPr>
          <w:rFonts w:hint="eastAsia"/>
          <w:bCs w:val="0"/>
        </w:rPr>
        <w:t>十七、母公司财务报表主要项目注释</w:t>
      </w:r>
    </w:p>
    <w:p w:rsidR="00FC56F8" w:rsidRDefault="00FC56F8">
      <w:pPr>
        <w:pStyle w:val="Section"/>
        <w:outlineLvl w:val="2"/>
        <w:rPr>
          <w:bCs w:val="0"/>
          <w:szCs w:val="24"/>
        </w:rPr>
      </w:pPr>
      <w:r>
        <w:rPr>
          <w:bCs w:val="0"/>
          <w:szCs w:val="24"/>
        </w:rPr>
        <w:t>1</w:t>
      </w:r>
      <w:r>
        <w:rPr>
          <w:rFonts w:hint="eastAsia"/>
          <w:bCs w:val="0"/>
          <w:szCs w:val="24"/>
        </w:rPr>
        <w:t>、应收账款</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）应收账款分类披露</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635"/>
        <w:gridCol w:w="763"/>
        <w:gridCol w:w="762"/>
        <w:gridCol w:w="762"/>
        <w:gridCol w:w="763"/>
        <w:gridCol w:w="789"/>
        <w:gridCol w:w="776"/>
        <w:gridCol w:w="797"/>
        <w:gridCol w:w="798"/>
        <w:gridCol w:w="790"/>
        <w:gridCol w:w="932"/>
      </w:tblGrid>
      <w:tr w:rsidR="00FC56F8">
        <w:tc>
          <w:tcPr>
            <w:tcW w:w="163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类别</w:t>
            </w:r>
          </w:p>
        </w:tc>
        <w:tc>
          <w:tcPr>
            <w:tcW w:w="3839"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4093"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1635"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52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账面余额</w:t>
            </w:r>
          </w:p>
        </w:tc>
        <w:tc>
          <w:tcPr>
            <w:tcW w:w="152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坏账准备</w:t>
            </w:r>
          </w:p>
        </w:tc>
        <w:tc>
          <w:tcPr>
            <w:tcW w:w="78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账面价值</w:t>
            </w:r>
          </w:p>
        </w:tc>
        <w:tc>
          <w:tcPr>
            <w:tcW w:w="157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账面余额</w:t>
            </w:r>
          </w:p>
        </w:tc>
        <w:tc>
          <w:tcPr>
            <w:tcW w:w="158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坏账准备</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账面价值</w:t>
            </w:r>
          </w:p>
        </w:tc>
      </w:tr>
      <w:tr w:rsidR="00FC56F8">
        <w:tc>
          <w:tcPr>
            <w:tcW w:w="1635"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金额</w:t>
            </w: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比例</w:t>
            </w: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金额</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计提比例</w:t>
            </w:r>
          </w:p>
        </w:tc>
        <w:tc>
          <w:tcPr>
            <w:tcW w:w="789"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金额</w:t>
            </w: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比例</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金额</w:t>
            </w: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计提比例</w:t>
            </w:r>
          </w:p>
        </w:tc>
        <w:tc>
          <w:tcPr>
            <w:tcW w:w="932"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r>
      <w:tr w:rsidR="00FC56F8">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其中：</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按组合计提坏账准备的应收账款</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23,148,057.03</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1,391,361.42</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6.01%</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21,756,695.61</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12,000,833.34</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1,240,284.03</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10.33%</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10,760,549.31</w:t>
            </w:r>
          </w:p>
        </w:tc>
      </w:tr>
      <w:tr w:rsidR="00FC56F8">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其中：</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163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按信用风险特征组合计提坏账准备的应收账款</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2,324,594.94</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10.04%</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1,391,361.42</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59.85%</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933,233.52</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1,240,284.03</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10.33%</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1,240,284.03</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r>
      <w:tr w:rsidR="00FC56F8">
        <w:tc>
          <w:tcPr>
            <w:tcW w:w="163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合并范围内</w:t>
            </w:r>
            <w:proofErr w:type="gramStart"/>
            <w:r>
              <w:rPr>
                <w:rFonts w:hint="eastAsia"/>
                <w:szCs w:val="24"/>
              </w:rPr>
              <w:t>关联组</w:t>
            </w:r>
            <w:proofErr w:type="gramEnd"/>
            <w:r>
              <w:rPr>
                <w:rFonts w:hint="eastAsia"/>
                <w:szCs w:val="24"/>
              </w:rPr>
              <w:t>合计提坏账准备的应收账款</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20,823,462.09</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89.96%</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20,823,462.09</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10,760,549.31</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89.67%</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10,760,549.31</w:t>
            </w:r>
          </w:p>
        </w:tc>
      </w:tr>
      <w:tr w:rsidR="00FC56F8">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23,148,0</w:t>
            </w:r>
            <w:r>
              <w:rPr>
                <w:szCs w:val="24"/>
              </w:rPr>
              <w:lastRenderedPageBreak/>
              <w:t>57.03</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lastRenderedPageBreak/>
              <w:t>100.00%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1,391,36</w:t>
            </w:r>
            <w:r>
              <w:rPr>
                <w:szCs w:val="24"/>
              </w:rPr>
              <w:lastRenderedPageBreak/>
              <w:t>1.42</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lastRenderedPageBreak/>
              <w:t>6.01%</w:t>
            </w:r>
          </w:p>
        </w:tc>
        <w:tc>
          <w:tcPr>
            <w:tcW w:w="789"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21,756,69</w:t>
            </w:r>
            <w:r>
              <w:rPr>
                <w:szCs w:val="24"/>
              </w:rPr>
              <w:lastRenderedPageBreak/>
              <w:t>5.61</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lastRenderedPageBreak/>
              <w:t>12,000,83</w:t>
            </w:r>
            <w:r>
              <w:rPr>
                <w:szCs w:val="24"/>
              </w:rPr>
              <w:lastRenderedPageBreak/>
              <w:t>3.34</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lastRenderedPageBreak/>
              <w:t>100.00%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1,240,284</w:t>
            </w:r>
            <w:r>
              <w:rPr>
                <w:szCs w:val="24"/>
              </w:rPr>
              <w:lastRenderedPageBreak/>
              <w:t>.03</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lastRenderedPageBreak/>
              <w:t>10.33%</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10,760,549.</w:t>
            </w:r>
            <w:r>
              <w:rPr>
                <w:szCs w:val="24"/>
              </w:rPr>
              <w:lastRenderedPageBreak/>
              <w:t>31</w:t>
            </w:r>
          </w:p>
        </w:tc>
      </w:tr>
    </w:tbl>
    <w:p w:rsidR="00FC56F8" w:rsidRDefault="00FC56F8">
      <w:pPr>
        <w:jc w:val="left"/>
        <w:rPr>
          <w:szCs w:val="24"/>
        </w:rPr>
      </w:pPr>
      <w:r>
        <w:rPr>
          <w:rFonts w:hint="eastAsia"/>
          <w:szCs w:val="24"/>
        </w:rPr>
        <w:lastRenderedPageBreak/>
        <w:t>按组合计提坏账准备：</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392"/>
        <w:gridCol w:w="2392"/>
        <w:gridCol w:w="2392"/>
        <w:gridCol w:w="2392"/>
      </w:tblGrid>
      <w:tr w:rsidR="00FC56F8">
        <w:tc>
          <w:tcPr>
            <w:tcW w:w="239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名称</w:t>
            </w:r>
          </w:p>
        </w:tc>
        <w:tc>
          <w:tcPr>
            <w:tcW w:w="7176"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r>
      <w:tr w:rsidR="00FC56F8">
        <w:tc>
          <w:tcPr>
            <w:tcW w:w="2392"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账面余额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坏账准备</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计提比例</w:t>
            </w:r>
          </w:p>
        </w:tc>
      </w:tr>
      <w:tr w:rsidR="00FC56F8">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按信用风险特征组合计提坏账准备的应收账款</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23,148,057.03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1,391,361.42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6.01%</w:t>
            </w:r>
          </w:p>
        </w:tc>
      </w:tr>
      <w:tr w:rsidR="00FC56F8">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23,148,057.03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1,391,361.42</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r>
    </w:tbl>
    <w:p w:rsidR="00FC56F8" w:rsidRDefault="00FC56F8">
      <w:pPr>
        <w:jc w:val="left"/>
        <w:rPr>
          <w:szCs w:val="24"/>
        </w:rPr>
      </w:pPr>
      <w:r>
        <w:rPr>
          <w:rFonts w:hint="eastAsia"/>
          <w:szCs w:val="24"/>
        </w:rPr>
        <w:t>确定该组合依据的说明：</w:t>
      </w:r>
      <w:r w:rsidR="00222AC7">
        <w:rPr>
          <w:rFonts w:hint="eastAsia"/>
          <w:szCs w:val="24"/>
        </w:rPr>
        <w:t>无</w:t>
      </w:r>
    </w:p>
    <w:p w:rsidR="00FC56F8" w:rsidRDefault="00FC56F8">
      <w:pPr>
        <w:jc w:val="left"/>
        <w:rPr>
          <w:szCs w:val="24"/>
        </w:rPr>
      </w:pPr>
      <w:r>
        <w:rPr>
          <w:rFonts w:hint="eastAsia"/>
          <w:szCs w:val="24"/>
        </w:rPr>
        <w:t>按组合计提坏账准备：</w:t>
      </w:r>
      <w:r w:rsidR="00222AC7">
        <w:rPr>
          <w:rFonts w:hint="eastAsia"/>
          <w:szCs w:val="24"/>
        </w:rPr>
        <w:t>无</w:t>
      </w:r>
    </w:p>
    <w:p w:rsidR="00FC56F8" w:rsidRDefault="00FC56F8">
      <w:pPr>
        <w:jc w:val="left"/>
        <w:rPr>
          <w:szCs w:val="24"/>
        </w:rPr>
      </w:pPr>
      <w:r>
        <w:rPr>
          <w:rFonts w:hint="eastAsia"/>
          <w:szCs w:val="24"/>
        </w:rPr>
        <w:t>确定该组合依据的说明：</w:t>
      </w:r>
      <w:r w:rsidR="00222AC7">
        <w:rPr>
          <w:rFonts w:hint="eastAsia"/>
          <w:szCs w:val="24"/>
        </w:rPr>
        <w:t>无</w:t>
      </w:r>
    </w:p>
    <w:p w:rsidR="00FC56F8" w:rsidRDefault="00FC56F8">
      <w:pPr>
        <w:jc w:val="left"/>
        <w:rPr>
          <w:szCs w:val="24"/>
        </w:rPr>
      </w:pPr>
      <w:r>
        <w:rPr>
          <w:rFonts w:hint="eastAsia"/>
          <w:szCs w:val="24"/>
        </w:rPr>
        <w:t>如是按照预期信用损失一般模型计提应收账款坏账准备，请参照其他应收款的披露方式披露坏账准备的相关信息：</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left"/>
        <w:rPr>
          <w:szCs w:val="24"/>
        </w:rPr>
      </w:pPr>
      <w:proofErr w:type="gramStart"/>
      <w:r>
        <w:rPr>
          <w:rFonts w:hint="eastAsia"/>
          <w:szCs w:val="24"/>
        </w:rPr>
        <w:t>按账龄</w:t>
      </w:r>
      <w:proofErr w:type="gramEnd"/>
      <w:r>
        <w:rPr>
          <w:rFonts w:hint="eastAsia"/>
          <w:szCs w:val="24"/>
        </w:rPr>
        <w:t>披露</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4784"/>
        <w:gridCol w:w="4784"/>
      </w:tblGrid>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账龄</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r>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1</w:t>
            </w:r>
            <w:r>
              <w:rPr>
                <w:rFonts w:hint="eastAsia"/>
                <w:szCs w:val="24"/>
              </w:rPr>
              <w:t>年以内（含</w:t>
            </w:r>
            <w:r>
              <w:rPr>
                <w:szCs w:val="24"/>
              </w:rPr>
              <w:t>1</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20,823,462.09</w:t>
            </w:r>
          </w:p>
        </w:tc>
      </w:tr>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3</w:t>
            </w:r>
            <w:r>
              <w:rPr>
                <w:rFonts w:hint="eastAsia"/>
                <w:szCs w:val="24"/>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2,324,594.94</w:t>
            </w:r>
          </w:p>
        </w:tc>
      </w:tr>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5</w:t>
            </w:r>
            <w:r>
              <w:rPr>
                <w:rFonts w:hint="eastAsia"/>
                <w:szCs w:val="24"/>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2,324,594.94</w:t>
            </w:r>
          </w:p>
        </w:tc>
      </w:tr>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23,148,057.03</w:t>
            </w:r>
          </w:p>
        </w:tc>
      </w:tr>
    </w:tbl>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）本期计提、收回或转回的坏账准备情况</w:t>
      </w:r>
    </w:p>
    <w:p w:rsidR="00FC56F8" w:rsidRDefault="00FC56F8">
      <w:pPr>
        <w:jc w:val="left"/>
        <w:rPr>
          <w:szCs w:val="24"/>
        </w:rPr>
      </w:pPr>
      <w:r>
        <w:rPr>
          <w:rFonts w:hint="eastAsia"/>
          <w:szCs w:val="24"/>
        </w:rPr>
        <w:t>本期计提坏账准备情况：</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596"/>
        <w:gridCol w:w="1594"/>
        <w:gridCol w:w="1594"/>
        <w:gridCol w:w="1594"/>
        <w:gridCol w:w="1594"/>
        <w:gridCol w:w="1594"/>
      </w:tblGrid>
      <w:tr w:rsidR="00FC56F8">
        <w:tc>
          <w:tcPr>
            <w:tcW w:w="159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类别</w:t>
            </w:r>
          </w:p>
        </w:tc>
        <w:tc>
          <w:tcPr>
            <w:tcW w:w="159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c>
          <w:tcPr>
            <w:tcW w:w="478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本期变动金额</w:t>
            </w:r>
          </w:p>
        </w:tc>
        <w:tc>
          <w:tcPr>
            <w:tcW w:w="159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r>
      <w:tr w:rsidR="00FC56F8">
        <w:tc>
          <w:tcPr>
            <w:tcW w:w="1596"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594"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计提</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收回或转回</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核销</w:t>
            </w:r>
          </w:p>
        </w:tc>
        <w:tc>
          <w:tcPr>
            <w:tcW w:w="1594"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r>
      <w:tr w:rsidR="00FC56F8">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坏账准备</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1,240,284.03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151,077.39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1,391,361.42</w:t>
            </w:r>
          </w:p>
        </w:tc>
      </w:tr>
      <w:tr w:rsidR="00FC56F8">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1,240,284.03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151,077.39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1,391,361.42</w:t>
            </w:r>
          </w:p>
        </w:tc>
      </w:tr>
    </w:tbl>
    <w:p w:rsidR="00FC56F8" w:rsidRDefault="00FC56F8">
      <w:pPr>
        <w:jc w:val="left"/>
        <w:rPr>
          <w:szCs w:val="24"/>
        </w:rPr>
      </w:pPr>
      <w:r>
        <w:rPr>
          <w:rFonts w:hint="eastAsia"/>
          <w:szCs w:val="24"/>
        </w:rPr>
        <w:t>其中本期坏账准备收回或转回金额重要的：</w:t>
      </w:r>
      <w:r w:rsidR="00222AC7">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3</w:t>
      </w:r>
      <w:r>
        <w:rPr>
          <w:rFonts w:hint="eastAsia"/>
          <w:bCs w:val="0"/>
          <w:szCs w:val="24"/>
        </w:rPr>
        <w:t>）本期实际核销的应收账款情况</w:t>
      </w:r>
    </w:p>
    <w:p w:rsidR="00FC56F8" w:rsidRDefault="00FC56F8">
      <w:pPr>
        <w:jc w:val="left"/>
        <w:rPr>
          <w:szCs w:val="24"/>
        </w:rPr>
      </w:pPr>
      <w:r>
        <w:rPr>
          <w:rFonts w:hint="eastAsia"/>
          <w:szCs w:val="24"/>
        </w:rPr>
        <w:t>其中重要的应收账款核销情况：</w:t>
      </w:r>
      <w:r w:rsidR="00222AC7">
        <w:rPr>
          <w:rFonts w:hint="eastAsia"/>
          <w:szCs w:val="24"/>
        </w:rPr>
        <w:t>无</w:t>
      </w:r>
    </w:p>
    <w:p w:rsidR="00FC56F8" w:rsidRDefault="00FC56F8">
      <w:pPr>
        <w:jc w:val="left"/>
        <w:rPr>
          <w:szCs w:val="24"/>
        </w:rPr>
      </w:pPr>
      <w:r>
        <w:rPr>
          <w:rFonts w:hint="eastAsia"/>
          <w:szCs w:val="24"/>
        </w:rPr>
        <w:t>应收账款核销说明：</w:t>
      </w:r>
      <w:r w:rsidR="00222AC7">
        <w:rPr>
          <w:rFonts w:hint="eastAsia"/>
          <w:szCs w:val="24"/>
        </w:rPr>
        <w:t>无</w:t>
      </w:r>
    </w:p>
    <w:p w:rsidR="00FC56F8" w:rsidRDefault="00FC56F8">
      <w:pPr>
        <w:pStyle w:val="Section"/>
        <w:outlineLvl w:val="3"/>
        <w:rPr>
          <w:bCs w:val="0"/>
          <w:szCs w:val="24"/>
        </w:rPr>
      </w:pPr>
      <w:r>
        <w:rPr>
          <w:rFonts w:hint="eastAsia"/>
          <w:bCs w:val="0"/>
          <w:szCs w:val="24"/>
        </w:rPr>
        <w:lastRenderedPageBreak/>
        <w:t>（</w:t>
      </w:r>
      <w:r>
        <w:rPr>
          <w:bCs w:val="0"/>
          <w:szCs w:val="24"/>
        </w:rPr>
        <w:t>4</w:t>
      </w:r>
      <w:r>
        <w:rPr>
          <w:rFonts w:hint="eastAsia"/>
          <w:bCs w:val="0"/>
          <w:szCs w:val="24"/>
        </w:rPr>
        <w:t>）按欠款方归集的期末余额前五名的应收账款情况</w:t>
      </w:r>
    </w:p>
    <w:p w:rsidR="00FC56F8" w:rsidRDefault="001E6D50">
      <w:pPr>
        <w:autoSpaceDE w:val="0"/>
        <w:autoSpaceDN w:val="0"/>
        <w:adjustRightInd w:val="0"/>
        <w:spacing w:before="0" w:after="0"/>
        <w:jc w:val="left"/>
        <w:rPr>
          <w:rFonts w:eastAsia="Times New Roman"/>
          <w:kern w:val="0"/>
          <w:szCs w:val="24"/>
          <w:lang w:val="zh-CN"/>
        </w:rPr>
      </w:pPr>
      <w:r>
        <w:rPr>
          <w:rFonts w:eastAsia="Times New Roman"/>
          <w:noProof/>
          <w:kern w:val="0"/>
          <w:szCs w:val="24"/>
        </w:rPr>
        <w:drawing>
          <wp:inline distT="0" distB="0" distL="0" distR="0">
            <wp:extent cx="4257675" cy="1333500"/>
            <wp:effectExtent l="0" t="0" r="952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57675" cy="1333500"/>
                    </a:xfrm>
                    <a:prstGeom prst="rect">
                      <a:avLst/>
                    </a:prstGeom>
                    <a:noFill/>
                    <a:ln>
                      <a:noFill/>
                    </a:ln>
                  </pic:spPr>
                </pic:pic>
              </a:graphicData>
            </a:graphic>
          </wp:inline>
        </w:drawing>
      </w:r>
    </w:p>
    <w:p w:rsidR="00FC56F8" w:rsidRDefault="00FC56F8">
      <w:pPr>
        <w:pStyle w:val="Section"/>
        <w:outlineLvl w:val="3"/>
        <w:rPr>
          <w:bCs w:val="0"/>
          <w:szCs w:val="24"/>
        </w:rPr>
      </w:pPr>
      <w:r>
        <w:rPr>
          <w:rFonts w:hint="eastAsia"/>
          <w:bCs w:val="0"/>
          <w:szCs w:val="24"/>
        </w:rPr>
        <w:t>（</w:t>
      </w:r>
      <w:r>
        <w:rPr>
          <w:bCs w:val="0"/>
          <w:szCs w:val="24"/>
        </w:rPr>
        <w:t>5</w:t>
      </w:r>
      <w:r>
        <w:rPr>
          <w:rFonts w:hint="eastAsia"/>
          <w:bCs w:val="0"/>
          <w:szCs w:val="24"/>
        </w:rPr>
        <w:t>）因金融资产转移而终止确认的应收账款</w:t>
      </w:r>
    </w:p>
    <w:p w:rsidR="00FC56F8" w:rsidRDefault="00FC56F8">
      <w:pPr>
        <w:pStyle w:val="Section"/>
        <w:outlineLvl w:val="3"/>
        <w:rPr>
          <w:bCs w:val="0"/>
          <w:szCs w:val="24"/>
        </w:rPr>
      </w:pPr>
      <w:r>
        <w:rPr>
          <w:rFonts w:hint="eastAsia"/>
          <w:bCs w:val="0"/>
          <w:szCs w:val="24"/>
        </w:rPr>
        <w:t>（</w:t>
      </w:r>
      <w:r>
        <w:rPr>
          <w:bCs w:val="0"/>
          <w:szCs w:val="24"/>
        </w:rPr>
        <w:t>6</w:t>
      </w:r>
      <w:r>
        <w:rPr>
          <w:rFonts w:hint="eastAsia"/>
          <w:bCs w:val="0"/>
          <w:szCs w:val="24"/>
        </w:rPr>
        <w:t>）转移应收</w:t>
      </w:r>
      <w:proofErr w:type="gramStart"/>
      <w:r>
        <w:rPr>
          <w:rFonts w:hint="eastAsia"/>
          <w:bCs w:val="0"/>
          <w:szCs w:val="24"/>
        </w:rPr>
        <w:t>账款且</w:t>
      </w:r>
      <w:proofErr w:type="gramEnd"/>
      <w:r>
        <w:rPr>
          <w:rFonts w:hint="eastAsia"/>
          <w:bCs w:val="0"/>
          <w:szCs w:val="24"/>
        </w:rPr>
        <w:t>继续涉</w:t>
      </w:r>
      <w:proofErr w:type="gramStart"/>
      <w:r>
        <w:rPr>
          <w:rFonts w:hint="eastAsia"/>
          <w:bCs w:val="0"/>
          <w:szCs w:val="24"/>
        </w:rPr>
        <w:t>入形成</w:t>
      </w:r>
      <w:proofErr w:type="gramEnd"/>
      <w:r>
        <w:rPr>
          <w:rFonts w:hint="eastAsia"/>
          <w:bCs w:val="0"/>
          <w:szCs w:val="24"/>
        </w:rPr>
        <w:t>的资产、负债金额</w:t>
      </w:r>
    </w:p>
    <w:p w:rsidR="00FC56F8" w:rsidRDefault="00FC56F8">
      <w:pPr>
        <w:jc w:val="left"/>
        <w:rPr>
          <w:szCs w:val="24"/>
        </w:rPr>
      </w:pPr>
      <w:r>
        <w:rPr>
          <w:rFonts w:hint="eastAsia"/>
          <w:szCs w:val="24"/>
        </w:rPr>
        <w:t>其他说明：</w:t>
      </w:r>
      <w:r w:rsidR="00222AC7">
        <w:rPr>
          <w:rFonts w:hint="eastAsia"/>
          <w:szCs w:val="24"/>
        </w:rPr>
        <w:t>无</w:t>
      </w:r>
    </w:p>
    <w:p w:rsidR="00FC56F8" w:rsidRDefault="00FC56F8">
      <w:pPr>
        <w:pStyle w:val="Section"/>
        <w:outlineLvl w:val="2"/>
        <w:rPr>
          <w:bCs w:val="0"/>
          <w:szCs w:val="24"/>
        </w:rPr>
      </w:pPr>
      <w:r>
        <w:rPr>
          <w:bCs w:val="0"/>
          <w:szCs w:val="24"/>
        </w:rPr>
        <w:t>2</w:t>
      </w:r>
      <w:r>
        <w:rPr>
          <w:rFonts w:hint="eastAsia"/>
          <w:bCs w:val="0"/>
          <w:szCs w:val="24"/>
        </w:rPr>
        <w:t>、其他应收款</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应收股利</w:t>
            </w:r>
          </w:p>
        </w:tc>
        <w:tc>
          <w:tcPr>
            <w:tcW w:w="31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491,796,211.28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337,880,000.00</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其他应收款</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12,608,309.22</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6,362,603.54</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504,404,520.50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344,242,603.54</w:t>
            </w:r>
          </w:p>
        </w:tc>
      </w:tr>
    </w:tbl>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）应收利息</w:t>
      </w:r>
    </w:p>
    <w:p w:rsidR="00FC56F8" w:rsidRDefault="00FC56F8">
      <w:pPr>
        <w:jc w:val="left"/>
        <w:rPr>
          <w:szCs w:val="24"/>
        </w:rPr>
      </w:pPr>
      <w:r>
        <w:rPr>
          <w:rFonts w:hint="eastAsia"/>
          <w:szCs w:val="24"/>
        </w:rPr>
        <w:t>其他说明：</w:t>
      </w:r>
      <w:r w:rsidR="00222AC7">
        <w:rPr>
          <w:rFonts w:hint="eastAsia"/>
          <w:szCs w:val="24"/>
        </w:rPr>
        <w:t>无</w:t>
      </w:r>
    </w:p>
    <w:p w:rsidR="00FC56F8" w:rsidRDefault="00FC56F8">
      <w:pPr>
        <w:jc w:val="left"/>
        <w:rPr>
          <w:szCs w:val="24"/>
        </w:rPr>
      </w:pPr>
      <w:r>
        <w:rPr>
          <w:szCs w:val="24"/>
        </w:rPr>
        <w:t>3</w:t>
      </w:r>
      <w:r>
        <w:rPr>
          <w:rFonts w:hint="eastAsia"/>
          <w:szCs w:val="24"/>
        </w:rPr>
        <w:t>）坏账准备计提情况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）应收股利</w:t>
      </w:r>
    </w:p>
    <w:p w:rsidR="00FC56F8" w:rsidRDefault="00FC56F8">
      <w:pPr>
        <w:jc w:val="left"/>
        <w:rPr>
          <w:szCs w:val="24"/>
        </w:rPr>
      </w:pPr>
      <w:r>
        <w:rPr>
          <w:szCs w:val="24"/>
        </w:rPr>
        <w:t>1</w:t>
      </w:r>
      <w:r>
        <w:rPr>
          <w:rFonts w:hint="eastAsia"/>
          <w:szCs w:val="24"/>
        </w:rPr>
        <w:t>）应收股利分类</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90"/>
        <w:gridCol w:w="3190"/>
        <w:gridCol w:w="3189"/>
      </w:tblGrid>
      <w:tr w:rsidR="00FC56F8">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r>
              <w:rPr>
                <w:szCs w:val="24"/>
              </w:rPr>
              <w:t>(</w:t>
            </w:r>
            <w:r>
              <w:rPr>
                <w:rFonts w:hint="eastAsia"/>
                <w:szCs w:val="24"/>
              </w:rPr>
              <w:t>或被投资单位</w:t>
            </w:r>
            <w:r>
              <w:rPr>
                <w:szCs w:val="24"/>
              </w:rPr>
              <w:t>)</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阿克苏华孚色纺有限公司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337,880,000.00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337,880,000.00</w:t>
            </w:r>
          </w:p>
        </w:tc>
      </w:tr>
      <w:tr w:rsidR="00FC56F8">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深圳市华孚进出口公司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112,329,331.81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新疆华孚棉业有限公司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9,694,318.41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江西华孚纺织有限公司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3,657,276.95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浙江华孚色纺有限公司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28,235,284.11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491,796,211.28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337,880,000.00</w:t>
            </w:r>
          </w:p>
        </w:tc>
      </w:tr>
    </w:tbl>
    <w:p w:rsidR="00FC56F8" w:rsidRDefault="00FC56F8">
      <w:pPr>
        <w:jc w:val="left"/>
        <w:rPr>
          <w:szCs w:val="24"/>
        </w:rPr>
      </w:pPr>
      <w:r>
        <w:rPr>
          <w:szCs w:val="24"/>
        </w:rPr>
        <w:lastRenderedPageBreak/>
        <w:t>2</w:t>
      </w:r>
      <w:r>
        <w:rPr>
          <w:rFonts w:hint="eastAsia"/>
          <w:szCs w:val="24"/>
        </w:rPr>
        <w:t>）重要的账龄超过</w:t>
      </w:r>
      <w:r>
        <w:rPr>
          <w:szCs w:val="24"/>
        </w:rPr>
        <w:t>1</w:t>
      </w:r>
      <w:r>
        <w:rPr>
          <w:rFonts w:hint="eastAsia"/>
          <w:szCs w:val="24"/>
        </w:rPr>
        <w:t>年的应收股利</w:t>
      </w:r>
    </w:p>
    <w:p w:rsidR="00FC56F8" w:rsidRDefault="0092388A" w:rsidP="0092388A">
      <w:pPr>
        <w:jc w:val="left"/>
        <w:rPr>
          <w:szCs w:val="24"/>
        </w:rPr>
      </w:pPr>
      <w:r>
        <w:rPr>
          <w:rFonts w:hint="eastAsia"/>
          <w:szCs w:val="24"/>
        </w:rPr>
        <w:t>无</w:t>
      </w:r>
    </w:p>
    <w:p w:rsidR="00FC56F8" w:rsidRDefault="00FC56F8">
      <w:pPr>
        <w:jc w:val="left"/>
        <w:rPr>
          <w:szCs w:val="24"/>
        </w:rPr>
      </w:pPr>
      <w:r>
        <w:rPr>
          <w:szCs w:val="24"/>
        </w:rPr>
        <w:t>3</w:t>
      </w:r>
      <w:r>
        <w:rPr>
          <w:rFonts w:hint="eastAsia"/>
          <w:szCs w:val="24"/>
        </w:rPr>
        <w:t>）坏账准备计提情况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left"/>
        <w:rPr>
          <w:szCs w:val="24"/>
        </w:rPr>
      </w:pPr>
      <w:r>
        <w:rPr>
          <w:rFonts w:hint="eastAsia"/>
          <w:szCs w:val="24"/>
        </w:rPr>
        <w:t>其他说明：</w:t>
      </w:r>
      <w:r w:rsidR="00222AC7">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3</w:t>
      </w:r>
      <w:r>
        <w:rPr>
          <w:rFonts w:hint="eastAsia"/>
          <w:bCs w:val="0"/>
          <w:szCs w:val="24"/>
        </w:rPr>
        <w:t>）其他应收款</w:t>
      </w:r>
    </w:p>
    <w:p w:rsidR="00FC56F8" w:rsidRDefault="00FC56F8">
      <w:pPr>
        <w:jc w:val="left"/>
        <w:rPr>
          <w:szCs w:val="24"/>
        </w:rPr>
      </w:pPr>
      <w:r>
        <w:rPr>
          <w:szCs w:val="24"/>
        </w:rPr>
        <w:t>1</w:t>
      </w:r>
      <w:r>
        <w:rPr>
          <w:rFonts w:hint="eastAsia"/>
          <w:szCs w:val="24"/>
        </w:rPr>
        <w:t>）其他应收款按款项性质分类情况</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1"/>
        <w:gridCol w:w="3191"/>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款项性质</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期末账面余额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期初账面余额</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押金</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2,000.00</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281,041.19</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员工借款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152,457.43</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80,232.43</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单位往来款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11,910,317.58</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5,807,537.58</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其他</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633,116.30</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278,771.97</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12,697,891.31</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6,447,583.17</w:t>
            </w:r>
          </w:p>
        </w:tc>
      </w:tr>
    </w:tbl>
    <w:p w:rsidR="00222AC7" w:rsidRDefault="00FC56F8" w:rsidP="00222AC7">
      <w:pPr>
        <w:jc w:val="left"/>
        <w:rPr>
          <w:szCs w:val="24"/>
        </w:rPr>
      </w:pPr>
      <w:r>
        <w:rPr>
          <w:szCs w:val="24"/>
        </w:rPr>
        <w:t>2</w:t>
      </w:r>
      <w:r>
        <w:rPr>
          <w:rFonts w:hint="eastAsia"/>
          <w:szCs w:val="24"/>
        </w:rPr>
        <w:t>）坏账准备计提情况</w:t>
      </w:r>
      <w:r w:rsidR="00222AC7">
        <w:rPr>
          <w:rFonts w:hint="eastAsia"/>
          <w:szCs w:val="24"/>
        </w:rPr>
        <w:t>：无</w:t>
      </w:r>
    </w:p>
    <w:p w:rsidR="00FC56F8" w:rsidRDefault="00FC56F8" w:rsidP="00222AC7">
      <w:pPr>
        <w:jc w:val="left"/>
        <w:rPr>
          <w:szCs w:val="24"/>
        </w:rPr>
      </w:pPr>
      <w:r>
        <w:rPr>
          <w:rFonts w:hint="eastAsia"/>
          <w:szCs w:val="24"/>
        </w:rPr>
        <w:t>损失准备本期变动金额重大的账面余额变动情况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left"/>
        <w:rPr>
          <w:szCs w:val="24"/>
        </w:rPr>
      </w:pPr>
      <w:proofErr w:type="gramStart"/>
      <w:r>
        <w:rPr>
          <w:rFonts w:hint="eastAsia"/>
          <w:szCs w:val="24"/>
        </w:rPr>
        <w:t>按账龄</w:t>
      </w:r>
      <w:proofErr w:type="gramEnd"/>
      <w:r>
        <w:rPr>
          <w:rFonts w:hint="eastAsia"/>
          <w:szCs w:val="24"/>
        </w:rPr>
        <w:t>披露</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4784"/>
        <w:gridCol w:w="4784"/>
      </w:tblGrid>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账龄</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r>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1</w:t>
            </w:r>
            <w:r>
              <w:rPr>
                <w:rFonts w:hint="eastAsia"/>
                <w:szCs w:val="24"/>
              </w:rPr>
              <w:t>年以内（含</w:t>
            </w:r>
            <w:r>
              <w:rPr>
                <w:szCs w:val="24"/>
              </w:rPr>
              <w:t>1</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733,659.80</w:t>
            </w:r>
          </w:p>
        </w:tc>
      </w:tr>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2</w:t>
            </w:r>
            <w:r>
              <w:rPr>
                <w:rFonts w:hint="eastAsia"/>
                <w:szCs w:val="24"/>
              </w:rPr>
              <w:t>至</w:t>
            </w:r>
            <w:r>
              <w:rPr>
                <w:szCs w:val="24"/>
              </w:rPr>
              <w:t>3</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193.00</w:t>
            </w:r>
          </w:p>
        </w:tc>
      </w:tr>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3</w:t>
            </w:r>
            <w:r>
              <w:rPr>
                <w:rFonts w:hint="eastAsia"/>
                <w:szCs w:val="24"/>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53,721.00</w:t>
            </w:r>
          </w:p>
        </w:tc>
      </w:tr>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3</w:t>
            </w:r>
            <w:r>
              <w:rPr>
                <w:rFonts w:hint="eastAsia"/>
                <w:szCs w:val="24"/>
              </w:rPr>
              <w:t>至</w:t>
            </w:r>
            <w:r>
              <w:rPr>
                <w:szCs w:val="24"/>
              </w:rPr>
              <w:t>4</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1,721.00</w:t>
            </w:r>
          </w:p>
        </w:tc>
      </w:tr>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5</w:t>
            </w:r>
            <w:r>
              <w:rPr>
                <w:rFonts w:hint="eastAsia"/>
                <w:szCs w:val="24"/>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52,000.00</w:t>
            </w:r>
          </w:p>
        </w:tc>
      </w:tr>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787,573.80</w:t>
            </w:r>
          </w:p>
        </w:tc>
      </w:tr>
    </w:tbl>
    <w:p w:rsidR="00FC56F8" w:rsidRDefault="00FC56F8">
      <w:pPr>
        <w:jc w:val="left"/>
        <w:rPr>
          <w:szCs w:val="24"/>
        </w:rPr>
      </w:pPr>
      <w:r>
        <w:rPr>
          <w:szCs w:val="24"/>
        </w:rPr>
        <w:t>3</w:t>
      </w:r>
      <w:r>
        <w:rPr>
          <w:rFonts w:hint="eastAsia"/>
          <w:szCs w:val="24"/>
        </w:rPr>
        <w:t>）本期计提、收回或转回的坏账准备情况</w:t>
      </w:r>
    </w:p>
    <w:p w:rsidR="00FC56F8" w:rsidRDefault="00FC56F8">
      <w:pPr>
        <w:jc w:val="left"/>
        <w:rPr>
          <w:szCs w:val="24"/>
        </w:rPr>
      </w:pPr>
      <w:r>
        <w:rPr>
          <w:rFonts w:hint="eastAsia"/>
          <w:szCs w:val="24"/>
        </w:rPr>
        <w:t>本期计提坏账准备情况：</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4"/>
        <w:gridCol w:w="1914"/>
        <w:gridCol w:w="1914"/>
        <w:gridCol w:w="1914"/>
        <w:gridCol w:w="1914"/>
      </w:tblGrid>
      <w:tr w:rsidR="00FC56F8">
        <w:tc>
          <w:tcPr>
            <w:tcW w:w="191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类别</w:t>
            </w:r>
          </w:p>
        </w:tc>
        <w:tc>
          <w:tcPr>
            <w:tcW w:w="191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c>
          <w:tcPr>
            <w:tcW w:w="382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本期变动金额</w:t>
            </w:r>
          </w:p>
        </w:tc>
        <w:tc>
          <w:tcPr>
            <w:tcW w:w="191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r>
      <w:tr w:rsidR="00FC56F8">
        <w:tc>
          <w:tcPr>
            <w:tcW w:w="1914"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914"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计提</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收回或转回</w:t>
            </w:r>
          </w:p>
        </w:tc>
        <w:tc>
          <w:tcPr>
            <w:tcW w:w="1914"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r>
      <w:tr w:rsidR="00FC56F8">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坏账准备</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84,979.63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4,602.46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89,582.09</w:t>
            </w:r>
          </w:p>
        </w:tc>
      </w:tr>
      <w:tr w:rsidR="00FC56F8">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84,979.63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4,602.46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89,582.09</w:t>
            </w:r>
          </w:p>
        </w:tc>
      </w:tr>
    </w:tbl>
    <w:p w:rsidR="00FC56F8" w:rsidRDefault="00FC56F8">
      <w:pPr>
        <w:jc w:val="left"/>
        <w:rPr>
          <w:szCs w:val="24"/>
        </w:rPr>
      </w:pPr>
      <w:r>
        <w:rPr>
          <w:rFonts w:hint="eastAsia"/>
          <w:szCs w:val="24"/>
        </w:rPr>
        <w:t>其中本期坏账准备转回或收回金额重要的：</w:t>
      </w:r>
      <w:r w:rsidR="00222AC7">
        <w:rPr>
          <w:rFonts w:hint="eastAsia"/>
          <w:szCs w:val="24"/>
        </w:rPr>
        <w:t>无</w:t>
      </w:r>
    </w:p>
    <w:p w:rsidR="00FC56F8" w:rsidRDefault="00FC56F8">
      <w:pPr>
        <w:jc w:val="left"/>
        <w:rPr>
          <w:szCs w:val="24"/>
        </w:rPr>
      </w:pPr>
      <w:r>
        <w:rPr>
          <w:szCs w:val="24"/>
        </w:rPr>
        <w:t>4</w:t>
      </w:r>
      <w:r>
        <w:rPr>
          <w:rFonts w:hint="eastAsia"/>
          <w:szCs w:val="24"/>
        </w:rPr>
        <w:t>）本期实际核销的其他应收款情况</w:t>
      </w:r>
    </w:p>
    <w:p w:rsidR="00FC56F8" w:rsidRDefault="00FC56F8">
      <w:pPr>
        <w:jc w:val="left"/>
        <w:rPr>
          <w:szCs w:val="24"/>
        </w:rPr>
      </w:pPr>
      <w:r>
        <w:rPr>
          <w:rFonts w:hint="eastAsia"/>
          <w:szCs w:val="24"/>
        </w:rPr>
        <w:lastRenderedPageBreak/>
        <w:t>其中重要的其他应收款核销情况：</w:t>
      </w:r>
      <w:r w:rsidR="00222AC7">
        <w:rPr>
          <w:rFonts w:hint="eastAsia"/>
          <w:szCs w:val="24"/>
        </w:rPr>
        <w:t>无</w:t>
      </w:r>
    </w:p>
    <w:p w:rsidR="00FC56F8" w:rsidRDefault="00FC56F8">
      <w:pPr>
        <w:jc w:val="left"/>
        <w:rPr>
          <w:szCs w:val="24"/>
        </w:rPr>
      </w:pPr>
      <w:r>
        <w:rPr>
          <w:rFonts w:hint="eastAsia"/>
          <w:szCs w:val="24"/>
        </w:rPr>
        <w:t>其他应收款核销说明：</w:t>
      </w:r>
    </w:p>
    <w:p w:rsidR="00FC56F8" w:rsidRDefault="00FC56F8">
      <w:pPr>
        <w:jc w:val="left"/>
        <w:rPr>
          <w:szCs w:val="24"/>
        </w:rPr>
      </w:pPr>
      <w:r>
        <w:rPr>
          <w:szCs w:val="24"/>
        </w:rPr>
        <w:t>5</w:t>
      </w:r>
      <w:r>
        <w:rPr>
          <w:rFonts w:hint="eastAsia"/>
          <w:szCs w:val="24"/>
        </w:rPr>
        <w:t>）按欠款方归集的期末余额前五名的其他应收款情况</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684"/>
        <w:gridCol w:w="1551"/>
        <w:gridCol w:w="1552"/>
        <w:gridCol w:w="1552"/>
        <w:gridCol w:w="1615"/>
        <w:gridCol w:w="1615"/>
      </w:tblGrid>
      <w:tr w:rsidR="00FC56F8">
        <w:tc>
          <w:tcPr>
            <w:tcW w:w="16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单位名称</w:t>
            </w:r>
          </w:p>
        </w:tc>
        <w:tc>
          <w:tcPr>
            <w:tcW w:w="155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款项的性质</w:t>
            </w:r>
          </w:p>
        </w:tc>
        <w:tc>
          <w:tcPr>
            <w:tcW w:w="155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155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账龄</w:t>
            </w:r>
          </w:p>
        </w:tc>
        <w:tc>
          <w:tcPr>
            <w:tcW w:w="161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占其他应收款期末余额合计数的比例</w:t>
            </w:r>
          </w:p>
        </w:tc>
        <w:tc>
          <w:tcPr>
            <w:tcW w:w="161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坏账准备期末余额</w:t>
            </w:r>
          </w:p>
        </w:tc>
      </w:tr>
      <w:tr w:rsidR="00FC56F8">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第一名</w:t>
            </w: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往来款</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6,185,000.00</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w:t>
            </w:r>
            <w:r>
              <w:rPr>
                <w:rFonts w:hint="eastAsia"/>
                <w:szCs w:val="24"/>
              </w:rPr>
              <w:t>年以内</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1.23%</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r>
      <w:tr w:rsidR="00FC56F8">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第二名</w:t>
            </w: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往来款</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5,124,317.58</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w:t>
            </w:r>
            <w:r>
              <w:rPr>
                <w:rFonts w:hint="eastAsia"/>
                <w:szCs w:val="24"/>
              </w:rPr>
              <w:t>年以内</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1.02%</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r>
      <w:tr w:rsidR="00FC56F8">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第三名</w:t>
            </w: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往来款</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600,000.00</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w:t>
            </w:r>
            <w:r>
              <w:rPr>
                <w:rFonts w:hint="eastAsia"/>
                <w:szCs w:val="24"/>
              </w:rPr>
              <w:t>年以内</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0.12%</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r>
      <w:tr w:rsidR="00FC56F8">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第四名</w:t>
            </w: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往来款</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278,861.19</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w:t>
            </w:r>
            <w:r>
              <w:rPr>
                <w:rFonts w:hint="eastAsia"/>
                <w:szCs w:val="24"/>
              </w:rPr>
              <w:t>年以内</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0.06%</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r>
      <w:tr w:rsidR="00FC56F8">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第五名</w:t>
            </w: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往来款</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110,597.43</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w:t>
            </w:r>
            <w:r>
              <w:rPr>
                <w:rFonts w:hint="eastAsia"/>
                <w:szCs w:val="24"/>
              </w:rPr>
              <w:t>年以内</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0.02%</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5,529.87</w:t>
            </w:r>
          </w:p>
        </w:tc>
      </w:tr>
      <w:tr w:rsidR="00FC56F8">
        <w:tc>
          <w:tcPr>
            <w:tcW w:w="16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155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12,298,776.20</w:t>
            </w:r>
          </w:p>
        </w:tc>
        <w:tc>
          <w:tcPr>
            <w:tcW w:w="155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2.44%</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5,529.87</w:t>
            </w:r>
          </w:p>
        </w:tc>
      </w:tr>
    </w:tbl>
    <w:p w:rsidR="00FC56F8" w:rsidRDefault="00FC56F8">
      <w:pPr>
        <w:jc w:val="left"/>
        <w:rPr>
          <w:szCs w:val="24"/>
        </w:rPr>
      </w:pPr>
      <w:r>
        <w:rPr>
          <w:szCs w:val="24"/>
        </w:rPr>
        <w:t>6</w:t>
      </w:r>
      <w:r>
        <w:rPr>
          <w:rFonts w:hint="eastAsia"/>
          <w:szCs w:val="24"/>
        </w:rPr>
        <w:t>）涉及政府补助的应收款项</w:t>
      </w:r>
      <w:r w:rsidR="00012597">
        <w:rPr>
          <w:rFonts w:hint="eastAsia"/>
          <w:szCs w:val="24"/>
        </w:rPr>
        <w:t>：无</w:t>
      </w:r>
    </w:p>
    <w:p w:rsidR="00FC56F8" w:rsidRDefault="00FC56F8">
      <w:pPr>
        <w:jc w:val="left"/>
        <w:rPr>
          <w:szCs w:val="24"/>
        </w:rPr>
      </w:pPr>
      <w:r>
        <w:rPr>
          <w:szCs w:val="24"/>
        </w:rPr>
        <w:t>7</w:t>
      </w:r>
      <w:r>
        <w:rPr>
          <w:rFonts w:hint="eastAsia"/>
          <w:szCs w:val="24"/>
        </w:rPr>
        <w:t>）因金融资产转移而终止确认的其他应收款</w:t>
      </w:r>
      <w:r w:rsidR="00012597">
        <w:rPr>
          <w:rFonts w:hint="eastAsia"/>
          <w:szCs w:val="24"/>
        </w:rPr>
        <w:t>：无</w:t>
      </w:r>
    </w:p>
    <w:p w:rsidR="00FC56F8" w:rsidRDefault="00FC56F8">
      <w:pPr>
        <w:jc w:val="left"/>
        <w:rPr>
          <w:szCs w:val="24"/>
        </w:rPr>
      </w:pPr>
      <w:r>
        <w:rPr>
          <w:szCs w:val="24"/>
        </w:rPr>
        <w:t>8</w:t>
      </w:r>
      <w:r>
        <w:rPr>
          <w:rFonts w:hint="eastAsia"/>
          <w:szCs w:val="24"/>
        </w:rPr>
        <w:t>）转移其他</w:t>
      </w:r>
      <w:proofErr w:type="gramStart"/>
      <w:r>
        <w:rPr>
          <w:rFonts w:hint="eastAsia"/>
          <w:szCs w:val="24"/>
        </w:rPr>
        <w:t>应收款且继续</w:t>
      </w:r>
      <w:proofErr w:type="gramEnd"/>
      <w:r>
        <w:rPr>
          <w:rFonts w:hint="eastAsia"/>
          <w:szCs w:val="24"/>
        </w:rPr>
        <w:t>涉</w:t>
      </w:r>
      <w:proofErr w:type="gramStart"/>
      <w:r>
        <w:rPr>
          <w:rFonts w:hint="eastAsia"/>
          <w:szCs w:val="24"/>
        </w:rPr>
        <w:t>入形成</w:t>
      </w:r>
      <w:proofErr w:type="gramEnd"/>
      <w:r>
        <w:rPr>
          <w:rFonts w:hint="eastAsia"/>
          <w:szCs w:val="24"/>
        </w:rPr>
        <w:t>的资产、负债金额</w:t>
      </w:r>
    </w:p>
    <w:p w:rsidR="00FC56F8" w:rsidRDefault="00FC56F8">
      <w:pPr>
        <w:jc w:val="left"/>
        <w:rPr>
          <w:szCs w:val="24"/>
        </w:rPr>
      </w:pPr>
      <w:r>
        <w:rPr>
          <w:rFonts w:hint="eastAsia"/>
          <w:szCs w:val="24"/>
        </w:rPr>
        <w:t>其他说明：</w:t>
      </w:r>
      <w:r w:rsidR="00012597">
        <w:rPr>
          <w:rFonts w:hint="eastAsia"/>
          <w:szCs w:val="24"/>
        </w:rPr>
        <w:t>无</w:t>
      </w:r>
    </w:p>
    <w:p w:rsidR="00FC56F8" w:rsidRDefault="00FC56F8">
      <w:pPr>
        <w:pStyle w:val="Section"/>
        <w:outlineLvl w:val="2"/>
        <w:rPr>
          <w:bCs w:val="0"/>
          <w:szCs w:val="24"/>
        </w:rPr>
      </w:pPr>
      <w:r>
        <w:rPr>
          <w:bCs w:val="0"/>
          <w:szCs w:val="24"/>
        </w:rPr>
        <w:t>3</w:t>
      </w:r>
      <w:r>
        <w:rPr>
          <w:rFonts w:hint="eastAsia"/>
          <w:bCs w:val="0"/>
          <w:szCs w:val="24"/>
        </w:rPr>
        <w:t>、长期股权投资</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368"/>
        <w:gridCol w:w="1368"/>
        <w:gridCol w:w="1367"/>
        <w:gridCol w:w="1367"/>
        <w:gridCol w:w="1367"/>
        <w:gridCol w:w="1367"/>
        <w:gridCol w:w="1367"/>
      </w:tblGrid>
      <w:tr w:rsidR="00FC56F8">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410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4101"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1368"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减值准备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账面价值</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减值准备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账面价值</w:t>
            </w:r>
          </w:p>
        </w:tc>
      </w:tr>
      <w:tr w:rsidR="00FC56F8">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对子公司投资</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4,419,619,838.57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4,419,619,838.57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4,419,619,838.57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4,419,619,838.57</w:t>
            </w:r>
          </w:p>
        </w:tc>
      </w:tr>
      <w:tr w:rsidR="00FC56F8">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4,419,619,838.57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4,419,619,838.57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4,419,619,838.57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4,419,619,838.57</w:t>
            </w:r>
          </w:p>
        </w:tc>
      </w:tr>
    </w:tbl>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）对子公司投资</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267"/>
        <w:gridCol w:w="1166"/>
        <w:gridCol w:w="1166"/>
        <w:gridCol w:w="1166"/>
        <w:gridCol w:w="1166"/>
        <w:gridCol w:w="1213"/>
        <w:gridCol w:w="1213"/>
        <w:gridCol w:w="1213"/>
      </w:tblGrid>
      <w:tr w:rsidR="00FC56F8">
        <w:tc>
          <w:tcPr>
            <w:tcW w:w="12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被投资单位</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r>
              <w:rPr>
                <w:szCs w:val="24"/>
              </w:rPr>
              <w:t>(</w:t>
            </w:r>
            <w:r>
              <w:rPr>
                <w:rFonts w:hint="eastAsia"/>
                <w:szCs w:val="24"/>
              </w:rPr>
              <w:t>账面价值</w:t>
            </w:r>
            <w:r>
              <w:rPr>
                <w:szCs w:val="24"/>
              </w:rPr>
              <w:t>)</w:t>
            </w:r>
          </w:p>
        </w:tc>
        <w:tc>
          <w:tcPr>
            <w:tcW w:w="4711"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本期增减变动</w:t>
            </w:r>
          </w:p>
        </w:tc>
        <w:tc>
          <w:tcPr>
            <w:tcW w:w="121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r>
              <w:rPr>
                <w:szCs w:val="24"/>
              </w:rPr>
              <w:t>(</w:t>
            </w:r>
            <w:r>
              <w:rPr>
                <w:rFonts w:hint="eastAsia"/>
                <w:szCs w:val="24"/>
              </w:rPr>
              <w:t>账面价值</w:t>
            </w:r>
            <w:r>
              <w:rPr>
                <w:szCs w:val="24"/>
              </w:rPr>
              <w:t>)</w:t>
            </w:r>
          </w:p>
        </w:tc>
        <w:tc>
          <w:tcPr>
            <w:tcW w:w="121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减值准备期末余额</w:t>
            </w:r>
          </w:p>
        </w:tc>
      </w:tr>
      <w:tr w:rsidR="00FC56F8">
        <w:tc>
          <w:tcPr>
            <w:tcW w:w="1267"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166"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追加投资</w:t>
            </w:r>
          </w:p>
        </w:tc>
        <w:tc>
          <w:tcPr>
            <w:tcW w:w="11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减少投资</w:t>
            </w:r>
          </w:p>
        </w:tc>
        <w:tc>
          <w:tcPr>
            <w:tcW w:w="11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计提减值准备</w:t>
            </w:r>
          </w:p>
        </w:tc>
        <w:tc>
          <w:tcPr>
            <w:tcW w:w="121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其他</w:t>
            </w:r>
          </w:p>
        </w:tc>
        <w:tc>
          <w:tcPr>
            <w:tcW w:w="1213"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213"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r>
      <w:tr w:rsidR="00FC56F8">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深圳进出口</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1,610,790,336.11</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1,610,790,336.11</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金华华孚</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44,257,636.45</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44,257,636.45</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缙云华孚</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29,754,027.50</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29,754,027.50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江西华孚</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68,977,438.51</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68,977,438.51</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浙江色纺</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360,000,000.00</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360,000,000.00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淮北华孚</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200,000,000.0</w:t>
            </w:r>
            <w:r>
              <w:rPr>
                <w:szCs w:val="24"/>
              </w:rPr>
              <w:lastRenderedPageBreak/>
              <w:t>0</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200,000,000.00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lastRenderedPageBreak/>
              <w:t>奎屯锦孚</w:t>
            </w:r>
            <w:proofErr w:type="gramEnd"/>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154,330,400.00</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154,330,400.00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华孚网链</w:t>
            </w:r>
            <w:proofErr w:type="gramEnd"/>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55,510,000.00</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55,510,000.00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阿克苏华孚</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896,000,000.00</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896,000,000.00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新疆华孚棉业</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1,000,000,000.00</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1,000,000,000.00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1166"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4,419,619,838.57</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4,419,619,838.57</w:t>
            </w:r>
          </w:p>
        </w:tc>
        <w:tc>
          <w:tcPr>
            <w:tcW w:w="121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r>
    </w:tbl>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）对联营、合营企业投资</w:t>
      </w:r>
    </w:p>
    <w:p w:rsidR="00012597" w:rsidRPr="00012597" w:rsidRDefault="00012597" w:rsidP="00012597">
      <w:pPr>
        <w:jc w:val="left"/>
        <w:rPr>
          <w:szCs w:val="24"/>
        </w:rPr>
      </w:pPr>
      <w:r w:rsidRPr="00012597">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3</w:t>
      </w:r>
      <w:r>
        <w:rPr>
          <w:rFonts w:hint="eastAsia"/>
          <w:bCs w:val="0"/>
          <w:szCs w:val="24"/>
        </w:rPr>
        <w:t>）其他说明</w:t>
      </w:r>
    </w:p>
    <w:p w:rsidR="00012597" w:rsidRPr="00012597" w:rsidRDefault="00012597" w:rsidP="00012597">
      <w:pPr>
        <w:jc w:val="left"/>
        <w:rPr>
          <w:szCs w:val="24"/>
        </w:rPr>
      </w:pPr>
      <w:r w:rsidRPr="00012597">
        <w:rPr>
          <w:rFonts w:hint="eastAsia"/>
          <w:szCs w:val="24"/>
        </w:rPr>
        <w:t>无</w:t>
      </w:r>
    </w:p>
    <w:p w:rsidR="00FC56F8" w:rsidRDefault="00FC56F8">
      <w:pPr>
        <w:pStyle w:val="Section"/>
        <w:outlineLvl w:val="2"/>
        <w:rPr>
          <w:bCs w:val="0"/>
          <w:szCs w:val="24"/>
        </w:rPr>
      </w:pPr>
      <w:r>
        <w:rPr>
          <w:bCs w:val="0"/>
          <w:szCs w:val="24"/>
        </w:rPr>
        <w:t>4</w:t>
      </w:r>
      <w:r>
        <w:rPr>
          <w:rFonts w:hint="eastAsia"/>
          <w:bCs w:val="0"/>
          <w:szCs w:val="24"/>
        </w:rPr>
        <w:t>、营业收入和营业成本</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94"/>
        <w:gridCol w:w="1837"/>
        <w:gridCol w:w="1913"/>
        <w:gridCol w:w="1913"/>
        <w:gridCol w:w="1913"/>
      </w:tblGrid>
      <w:tr w:rsidR="00FC56F8">
        <w:tc>
          <w:tcPr>
            <w:tcW w:w="199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75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本期发生额</w:t>
            </w:r>
          </w:p>
        </w:tc>
        <w:tc>
          <w:tcPr>
            <w:tcW w:w="382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上期发生额</w:t>
            </w:r>
          </w:p>
        </w:tc>
      </w:tr>
      <w:tr w:rsidR="00FC56F8">
        <w:tc>
          <w:tcPr>
            <w:tcW w:w="1994"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83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收入</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成本</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收入</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成本</w:t>
            </w:r>
          </w:p>
        </w:tc>
      </w:tr>
      <w:tr w:rsidR="00FC56F8">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主营业务</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433,545,264.98</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368,644,354.42</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407,994,078.21</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363,751,578.33</w:t>
            </w:r>
          </w:p>
        </w:tc>
      </w:tr>
      <w:tr w:rsidR="00FC56F8">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其他业务</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11,711,652.54</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11,040,109.99</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445,256,917.52</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368,644,354.42</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419,034,188.20</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363,751,578.33</w:t>
            </w:r>
          </w:p>
        </w:tc>
      </w:tr>
    </w:tbl>
    <w:p w:rsidR="00FC56F8" w:rsidRDefault="00FC56F8">
      <w:pPr>
        <w:jc w:val="left"/>
        <w:rPr>
          <w:szCs w:val="24"/>
        </w:rPr>
      </w:pPr>
      <w:r>
        <w:rPr>
          <w:rFonts w:hint="eastAsia"/>
          <w:szCs w:val="24"/>
        </w:rPr>
        <w:t>是否已执行新收入准则</w:t>
      </w:r>
    </w:p>
    <w:p w:rsidR="00FC56F8" w:rsidRDefault="00FC56F8">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rsidR="00FC56F8" w:rsidRDefault="00FC56F8">
      <w:pPr>
        <w:jc w:val="left"/>
        <w:rPr>
          <w:szCs w:val="24"/>
        </w:rPr>
      </w:pPr>
      <w:r>
        <w:rPr>
          <w:rFonts w:hint="eastAsia"/>
          <w:szCs w:val="24"/>
        </w:rPr>
        <w:t>其他说明：</w:t>
      </w:r>
      <w:r w:rsidR="00012597">
        <w:rPr>
          <w:rFonts w:hint="eastAsia"/>
          <w:szCs w:val="24"/>
        </w:rPr>
        <w:t>无</w:t>
      </w:r>
    </w:p>
    <w:p w:rsidR="00FC56F8" w:rsidRDefault="00FC56F8">
      <w:pPr>
        <w:pStyle w:val="Section"/>
        <w:outlineLvl w:val="2"/>
        <w:rPr>
          <w:bCs w:val="0"/>
          <w:szCs w:val="24"/>
        </w:rPr>
      </w:pPr>
      <w:r>
        <w:rPr>
          <w:bCs w:val="0"/>
          <w:szCs w:val="24"/>
        </w:rPr>
        <w:t>5</w:t>
      </w:r>
      <w:r>
        <w:rPr>
          <w:rFonts w:hint="eastAsia"/>
          <w:bCs w:val="0"/>
          <w:szCs w:val="24"/>
        </w:rPr>
        <w:t>、投资收益</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324"/>
        <w:gridCol w:w="3059"/>
        <w:gridCol w:w="3186"/>
      </w:tblGrid>
      <w:tr w:rsidR="00FC56F8">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05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本期发生额</w:t>
            </w:r>
          </w:p>
        </w:tc>
        <w:tc>
          <w:tcPr>
            <w:tcW w:w="318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上期发生额</w:t>
            </w:r>
          </w:p>
        </w:tc>
      </w:tr>
      <w:tr w:rsidR="00FC56F8">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可供出售金融资产在持有期间的投资收益</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13,317,605.00</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32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子公司分红取得的投资收益</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153,916,211.28</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158,680,635.13</w:t>
            </w:r>
          </w:p>
        </w:tc>
      </w:tr>
      <w:tr w:rsidR="00FC56F8">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059"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167,233,816.28</w:t>
            </w:r>
          </w:p>
        </w:tc>
        <w:tc>
          <w:tcPr>
            <w:tcW w:w="3186"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158,680,635.13</w:t>
            </w:r>
          </w:p>
        </w:tc>
      </w:tr>
    </w:tbl>
    <w:p w:rsidR="00FC56F8" w:rsidRDefault="00FC56F8">
      <w:pPr>
        <w:pStyle w:val="Section"/>
        <w:outlineLvl w:val="2"/>
        <w:rPr>
          <w:bCs w:val="0"/>
          <w:szCs w:val="24"/>
        </w:rPr>
      </w:pPr>
      <w:r>
        <w:rPr>
          <w:bCs w:val="0"/>
          <w:szCs w:val="24"/>
        </w:rPr>
        <w:lastRenderedPageBreak/>
        <w:t>6</w:t>
      </w:r>
      <w:r>
        <w:rPr>
          <w:rFonts w:hint="eastAsia"/>
          <w:bCs w:val="0"/>
          <w:szCs w:val="24"/>
        </w:rPr>
        <w:t>、其他</w:t>
      </w:r>
    </w:p>
    <w:p w:rsidR="00FC56F8" w:rsidRDefault="00FC56F8">
      <w:pPr>
        <w:pStyle w:val="Chapter"/>
        <w:outlineLvl w:val="1"/>
        <w:rPr>
          <w:bCs w:val="0"/>
        </w:rPr>
      </w:pPr>
      <w:r>
        <w:rPr>
          <w:rFonts w:hint="eastAsia"/>
          <w:bCs w:val="0"/>
        </w:rPr>
        <w:t>十八、补充资料</w:t>
      </w:r>
    </w:p>
    <w:p w:rsidR="00FC56F8" w:rsidRDefault="00FC56F8">
      <w:pPr>
        <w:pStyle w:val="Section"/>
        <w:outlineLvl w:val="2"/>
        <w:rPr>
          <w:bCs w:val="0"/>
          <w:szCs w:val="24"/>
        </w:rPr>
      </w:pPr>
      <w:r>
        <w:rPr>
          <w:bCs w:val="0"/>
          <w:szCs w:val="24"/>
        </w:rPr>
        <w:t>1</w:t>
      </w:r>
      <w:r>
        <w:rPr>
          <w:rFonts w:hint="eastAsia"/>
          <w:bCs w:val="0"/>
          <w:szCs w:val="24"/>
        </w:rPr>
        <w:t>、当期非经常性损益明细表</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7513"/>
        <w:gridCol w:w="1276"/>
        <w:gridCol w:w="780"/>
      </w:tblGrid>
      <w:tr w:rsidR="00FC56F8" w:rsidTr="00012597">
        <w:tc>
          <w:tcPr>
            <w:tcW w:w="751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金额</w:t>
            </w:r>
          </w:p>
        </w:tc>
        <w:tc>
          <w:tcPr>
            <w:tcW w:w="7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说明</w:t>
            </w:r>
          </w:p>
        </w:tc>
      </w:tr>
      <w:tr w:rsidR="00FC56F8" w:rsidTr="00012597">
        <w:tc>
          <w:tcPr>
            <w:tcW w:w="751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非流动资产处置损益</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-1,024,132.12</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r>
      <w:tr w:rsidR="00FC56F8" w:rsidTr="00012597">
        <w:tc>
          <w:tcPr>
            <w:tcW w:w="751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计入当期损益的政府补助（与企业业务密切相关，按照国家统一标准定额或定量享受的政府补助除外）</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119,203,085.29</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r>
      <w:tr w:rsidR="00FC56F8" w:rsidTr="00012597">
        <w:tc>
          <w:tcPr>
            <w:tcW w:w="751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54,440,978.97</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r>
      <w:tr w:rsidR="00FC56F8" w:rsidTr="00012597">
        <w:tc>
          <w:tcPr>
            <w:tcW w:w="751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除上述各项之外的其他营业外收入和支出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3,030,986.04</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r>
      <w:tr w:rsidR="00FC56F8" w:rsidTr="00012597">
        <w:tc>
          <w:tcPr>
            <w:tcW w:w="751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减：所得税影响额</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29,579,043.16</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r>
      <w:tr w:rsidR="00FC56F8" w:rsidTr="00012597">
        <w:tc>
          <w:tcPr>
            <w:tcW w:w="751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少数股东权益影响额</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4,593,463.17</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r>
      <w:tr w:rsidR="00FC56F8" w:rsidTr="00012597">
        <w:tc>
          <w:tcPr>
            <w:tcW w:w="751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141,478,411.85</w:t>
            </w:r>
          </w:p>
        </w:tc>
        <w:tc>
          <w:tcPr>
            <w:tcW w:w="7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r>
    </w:tbl>
    <w:p w:rsidR="00FC56F8" w:rsidRDefault="00FC56F8">
      <w:pPr>
        <w:jc w:val="left"/>
        <w:rPr>
          <w:szCs w:val="24"/>
        </w:rPr>
      </w:pPr>
      <w:r>
        <w:rPr>
          <w:rFonts w:hint="eastAsia"/>
          <w:szCs w:val="24"/>
        </w:rPr>
        <w:t>对公司根据《公开发行证券的公司信息披露解释性公告第</w:t>
      </w:r>
      <w:r>
        <w:rPr>
          <w:szCs w:val="24"/>
        </w:rPr>
        <w:t>1</w:t>
      </w:r>
      <w:r>
        <w:rPr>
          <w:rFonts w:hint="eastAsia"/>
          <w:szCs w:val="24"/>
        </w:rPr>
        <w:t>号</w:t>
      </w:r>
      <w:r>
        <w:rPr>
          <w:szCs w:val="24"/>
        </w:rPr>
        <w:t>——</w:t>
      </w:r>
      <w:r>
        <w:rPr>
          <w:rFonts w:hint="eastAsia"/>
          <w:szCs w:val="24"/>
        </w:rPr>
        <w:t>非经常性损益》定义界定的非经常性损益项目，以及把《公开发行证券的公司信息披露解释性公告第</w:t>
      </w:r>
      <w:r>
        <w:rPr>
          <w:szCs w:val="24"/>
        </w:rPr>
        <w:t>1</w:t>
      </w:r>
      <w:r>
        <w:rPr>
          <w:rFonts w:hint="eastAsia"/>
          <w:szCs w:val="24"/>
        </w:rPr>
        <w:t>号</w:t>
      </w:r>
      <w:r>
        <w:rPr>
          <w:szCs w:val="24"/>
        </w:rPr>
        <w:t>——</w:t>
      </w:r>
      <w:r>
        <w:rPr>
          <w:rFonts w:hint="eastAsia"/>
          <w:szCs w:val="24"/>
        </w:rPr>
        <w:t>非经常性损益》中列举的非经常性损益项目界定为经常性损益的项目，应说明原因。</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pStyle w:val="Section"/>
        <w:outlineLvl w:val="2"/>
        <w:rPr>
          <w:bCs w:val="0"/>
          <w:szCs w:val="24"/>
        </w:rPr>
      </w:pPr>
      <w:r>
        <w:rPr>
          <w:bCs w:val="0"/>
          <w:szCs w:val="24"/>
        </w:rPr>
        <w:t>2</w:t>
      </w:r>
      <w:r>
        <w:rPr>
          <w:rFonts w:hint="eastAsia"/>
          <w:bCs w:val="0"/>
          <w:szCs w:val="24"/>
        </w:rPr>
        <w:t>、净资产收益率及每股收益</w:t>
      </w:r>
    </w:p>
    <w:tbl>
      <w:tblPr>
        <w:tblW w:w="0" w:type="auto"/>
        <w:tblInd w:w="28" w:type="dxa"/>
        <w:tblLayout w:type="fixed"/>
        <w:tblCellMar>
          <w:left w:w="28" w:type="dxa"/>
          <w:right w:w="28" w:type="dxa"/>
        </w:tblCellMar>
        <w:tblLook w:val="0000" w:firstRow="0" w:lastRow="0" w:firstColumn="0" w:lastColumn="0" w:noHBand="0" w:noVBand="0"/>
      </w:tblPr>
      <w:tblGrid>
        <w:gridCol w:w="2662"/>
        <w:gridCol w:w="3080"/>
        <w:gridCol w:w="1913"/>
        <w:gridCol w:w="1913"/>
      </w:tblGrid>
      <w:tr w:rsidR="00FC56F8">
        <w:tc>
          <w:tcPr>
            <w:tcW w:w="266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报告期利润</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加权平均净资产收益率</w:t>
            </w:r>
          </w:p>
        </w:tc>
        <w:tc>
          <w:tcPr>
            <w:tcW w:w="382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每股收益</w:t>
            </w:r>
          </w:p>
        </w:tc>
      </w:tr>
      <w:tr w:rsidR="00FC56F8">
        <w:tc>
          <w:tcPr>
            <w:tcW w:w="2662"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3080"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基本每股收益（元</w:t>
            </w:r>
            <w:r>
              <w:rPr>
                <w:szCs w:val="24"/>
              </w:rPr>
              <w:t>/</w:t>
            </w:r>
            <w:r>
              <w:rPr>
                <w:rFonts w:hint="eastAsia"/>
                <w:szCs w:val="24"/>
              </w:rPr>
              <w:t>股）</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稀释每股收益（元</w:t>
            </w:r>
            <w:r>
              <w:rPr>
                <w:szCs w:val="24"/>
              </w:rPr>
              <w:t>/</w:t>
            </w:r>
            <w:r>
              <w:rPr>
                <w:rFonts w:hint="eastAsia"/>
                <w:szCs w:val="24"/>
              </w:rPr>
              <w:t>股）</w:t>
            </w:r>
          </w:p>
        </w:tc>
      </w:tr>
      <w:tr w:rsidR="00FC56F8">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归属于公司普通股股东的净利润</w:t>
            </w:r>
          </w:p>
        </w:tc>
        <w:tc>
          <w:tcPr>
            <w:tcW w:w="308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5.07%</w:t>
            </w:r>
          </w:p>
        </w:tc>
        <w:tc>
          <w:tcPr>
            <w:tcW w:w="191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0.23</w:t>
            </w:r>
          </w:p>
        </w:tc>
        <w:tc>
          <w:tcPr>
            <w:tcW w:w="191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0.23</w:t>
            </w:r>
          </w:p>
        </w:tc>
      </w:tr>
      <w:tr w:rsidR="00FC56F8">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扣除非经常性损益后归属于公司普通股股东的净利润</w:t>
            </w:r>
          </w:p>
        </w:tc>
        <w:tc>
          <w:tcPr>
            <w:tcW w:w="308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3.03%</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0.14</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0.14</w:t>
            </w:r>
          </w:p>
        </w:tc>
      </w:tr>
    </w:tbl>
    <w:p w:rsidR="00FC56F8" w:rsidRDefault="00FC56F8">
      <w:pPr>
        <w:pStyle w:val="Section"/>
        <w:outlineLvl w:val="2"/>
        <w:rPr>
          <w:bCs w:val="0"/>
          <w:szCs w:val="24"/>
        </w:rPr>
      </w:pPr>
      <w:r>
        <w:rPr>
          <w:bCs w:val="0"/>
          <w:szCs w:val="24"/>
        </w:rPr>
        <w:t>3</w:t>
      </w:r>
      <w:r>
        <w:rPr>
          <w:rFonts w:hint="eastAsia"/>
          <w:bCs w:val="0"/>
          <w:szCs w:val="24"/>
        </w:rPr>
        <w:t>、境内外会计准则下会计数据差异</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）同时按照国际会计准则与按中国会计准则披露的财务</w:t>
      </w:r>
      <w:proofErr w:type="gramStart"/>
      <w:r>
        <w:rPr>
          <w:rFonts w:hint="eastAsia"/>
          <w:bCs w:val="0"/>
          <w:szCs w:val="24"/>
        </w:rPr>
        <w:t>报告中净利润</w:t>
      </w:r>
      <w:proofErr w:type="gramEnd"/>
      <w:r>
        <w:rPr>
          <w:rFonts w:hint="eastAsia"/>
          <w:bCs w:val="0"/>
          <w:szCs w:val="24"/>
        </w:rPr>
        <w:t>和净资产差异情况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）同时按照境外会计准则与按中国会计准则披露的财务</w:t>
      </w:r>
      <w:proofErr w:type="gramStart"/>
      <w:r>
        <w:rPr>
          <w:rFonts w:hint="eastAsia"/>
          <w:bCs w:val="0"/>
          <w:szCs w:val="24"/>
        </w:rPr>
        <w:t>报告中净利润</w:t>
      </w:r>
      <w:proofErr w:type="gramEnd"/>
      <w:r>
        <w:rPr>
          <w:rFonts w:hint="eastAsia"/>
          <w:bCs w:val="0"/>
          <w:szCs w:val="24"/>
        </w:rPr>
        <w:t>和净资产差异情况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pStyle w:val="Section"/>
        <w:outlineLvl w:val="3"/>
        <w:rPr>
          <w:bCs w:val="0"/>
          <w:szCs w:val="24"/>
        </w:rPr>
      </w:pPr>
      <w:r>
        <w:rPr>
          <w:rFonts w:hint="eastAsia"/>
          <w:bCs w:val="0"/>
          <w:szCs w:val="24"/>
        </w:rPr>
        <w:lastRenderedPageBreak/>
        <w:t>（</w:t>
      </w:r>
      <w:r>
        <w:rPr>
          <w:bCs w:val="0"/>
          <w:szCs w:val="24"/>
        </w:rPr>
        <w:t>3</w:t>
      </w:r>
      <w:r>
        <w:rPr>
          <w:rFonts w:hint="eastAsia"/>
          <w:bCs w:val="0"/>
          <w:szCs w:val="24"/>
        </w:rPr>
        <w:t>）境内外会计准则下会计数据差异原因说明，对已经境外审计机构审计的数据进行差异调节的，应注明该境外机构的名称</w:t>
      </w:r>
    </w:p>
    <w:p w:rsidR="00FC56F8" w:rsidRDefault="00FC56F8">
      <w:pPr>
        <w:pStyle w:val="Section"/>
        <w:outlineLvl w:val="2"/>
        <w:rPr>
          <w:bCs w:val="0"/>
          <w:szCs w:val="24"/>
        </w:rPr>
      </w:pPr>
      <w:r>
        <w:rPr>
          <w:bCs w:val="0"/>
          <w:szCs w:val="24"/>
        </w:rPr>
        <w:t>4</w:t>
      </w:r>
      <w:r>
        <w:rPr>
          <w:rFonts w:hint="eastAsia"/>
          <w:bCs w:val="0"/>
          <w:szCs w:val="24"/>
        </w:rPr>
        <w:t>、其他</w:t>
      </w:r>
    </w:p>
    <w:p w:rsidR="00012597" w:rsidRPr="00012597" w:rsidRDefault="00012597" w:rsidP="00012597">
      <w:pPr>
        <w:sectPr w:rsidR="00012597" w:rsidRPr="00012597">
          <w:pgSz w:w="11906" w:h="16838"/>
          <w:pgMar w:top="1440" w:right="1134" w:bottom="1440" w:left="1134" w:header="851" w:footer="992" w:gutter="0"/>
          <w:cols w:space="425"/>
          <w:docGrid w:type="lines" w:linePitch="312"/>
        </w:sectPr>
      </w:pPr>
      <w:r>
        <w:rPr>
          <w:rFonts w:hint="eastAsia"/>
        </w:rPr>
        <w:t>无</w:t>
      </w:r>
    </w:p>
    <w:p w:rsidR="00FC56F8" w:rsidRDefault="00FC56F8">
      <w:pPr>
        <w:pStyle w:val="a3"/>
        <w:outlineLvl w:val="0"/>
        <w:rPr>
          <w:bCs w:val="0"/>
          <w:szCs w:val="24"/>
        </w:rPr>
      </w:pPr>
      <w:bookmarkStart w:id="11" w:name="_Toc17730874"/>
      <w:r>
        <w:rPr>
          <w:rFonts w:hint="eastAsia"/>
          <w:bCs w:val="0"/>
          <w:szCs w:val="24"/>
        </w:rPr>
        <w:lastRenderedPageBreak/>
        <w:t>第十一节</w:t>
      </w:r>
      <w:r>
        <w:rPr>
          <w:bCs w:val="0"/>
          <w:szCs w:val="24"/>
        </w:rPr>
        <w:t xml:space="preserve"> </w:t>
      </w:r>
      <w:r>
        <w:rPr>
          <w:rFonts w:hint="eastAsia"/>
          <w:bCs w:val="0"/>
          <w:szCs w:val="24"/>
        </w:rPr>
        <w:t>备查文件目录</w:t>
      </w:r>
      <w:bookmarkEnd w:id="11"/>
    </w:p>
    <w:p w:rsidR="00FC56F8" w:rsidRDefault="00FC56F8">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、载有董事长孙伟挺先生签名的</w:t>
      </w:r>
      <w:r>
        <w:rPr>
          <w:rFonts w:eastAsia="Times New Roman"/>
          <w:kern w:val="0"/>
          <w:szCs w:val="24"/>
          <w:lang w:val="zh-CN"/>
        </w:rPr>
        <w:t>2019</w:t>
      </w:r>
      <w:r>
        <w:rPr>
          <w:rFonts w:ascii="宋体" w:hAnsi="宋体" w:cs="宋体" w:hint="eastAsia"/>
          <w:kern w:val="0"/>
          <w:szCs w:val="24"/>
          <w:lang w:val="zh-CN"/>
        </w:rPr>
        <w:t>年半年度报告全文及摘要；</w:t>
      </w:r>
      <w:r>
        <w:rPr>
          <w:rFonts w:eastAsia="Times New Roman"/>
          <w:kern w:val="0"/>
          <w:szCs w:val="24"/>
          <w:lang w:val="zh-CN"/>
        </w:rPr>
        <w:t xml:space="preserve"> </w:t>
      </w:r>
    </w:p>
    <w:p w:rsidR="00FC56F8" w:rsidRDefault="00FC56F8">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、载有公司负责人、主管会计工作负责人、会计机构负责人（会计主管人员）签名并盖章的财务报表；</w:t>
      </w:r>
      <w:r>
        <w:rPr>
          <w:rFonts w:eastAsia="Times New Roman"/>
          <w:kern w:val="0"/>
          <w:szCs w:val="24"/>
          <w:lang w:val="zh-CN"/>
        </w:rPr>
        <w:t xml:space="preserve"> </w:t>
      </w:r>
    </w:p>
    <w:p w:rsidR="00FC56F8" w:rsidRDefault="00FC56F8">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3</w:t>
      </w:r>
      <w:r>
        <w:rPr>
          <w:rFonts w:ascii="宋体" w:hAnsi="宋体" w:cs="宋体" w:hint="eastAsia"/>
          <w:kern w:val="0"/>
          <w:szCs w:val="24"/>
          <w:lang w:val="zh-CN"/>
        </w:rPr>
        <w:t>、报告期内在《证券时报》和《中国证券报》上公开披露过的所有公司文件的正本及公告的原件；</w:t>
      </w:r>
      <w:r>
        <w:rPr>
          <w:rFonts w:eastAsia="Times New Roman"/>
          <w:kern w:val="0"/>
          <w:szCs w:val="24"/>
          <w:lang w:val="zh-CN"/>
        </w:rPr>
        <w:t xml:space="preserve"> </w:t>
      </w:r>
    </w:p>
    <w:p w:rsidR="00FC56F8" w:rsidRDefault="00FC56F8">
      <w:pPr>
        <w:autoSpaceDE w:val="0"/>
        <w:autoSpaceDN w:val="0"/>
        <w:adjustRightInd w:val="0"/>
        <w:spacing w:before="0" w:after="0"/>
        <w:rPr>
          <w:rFonts w:eastAsia="Times New Roman"/>
          <w:kern w:val="0"/>
          <w:szCs w:val="24"/>
          <w:lang w:val="zh-CN"/>
        </w:rPr>
      </w:pPr>
      <w:r>
        <w:rPr>
          <w:rFonts w:eastAsia="Times New Roman"/>
          <w:kern w:val="0"/>
          <w:szCs w:val="24"/>
          <w:lang w:val="zh-CN"/>
        </w:rPr>
        <w:t>4</w:t>
      </w:r>
      <w:r>
        <w:rPr>
          <w:rFonts w:ascii="宋体" w:hAnsi="宋体" w:cs="宋体" w:hint="eastAsia"/>
          <w:kern w:val="0"/>
          <w:szCs w:val="24"/>
          <w:lang w:val="zh-CN"/>
        </w:rPr>
        <w:t>、其他相关资料。</w:t>
      </w:r>
    </w:p>
    <w:p w:rsidR="00FC56F8" w:rsidRDefault="00FC56F8">
      <w:pPr>
        <w:autoSpaceDE w:val="0"/>
        <w:autoSpaceDN w:val="0"/>
        <w:adjustRightInd w:val="0"/>
        <w:spacing w:before="0" w:after="0"/>
        <w:jc w:val="left"/>
        <w:rPr>
          <w:rFonts w:eastAsia="Times New Roman"/>
          <w:kern w:val="0"/>
          <w:szCs w:val="24"/>
          <w:lang w:val="zh-CN"/>
        </w:rPr>
      </w:pPr>
    </w:p>
    <w:sectPr w:rsidR="00FC56F8">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028" w:rsidRDefault="00046028">
      <w:pPr>
        <w:spacing w:before="0" w:after="0"/>
      </w:pPr>
      <w:r>
        <w:separator/>
      </w:r>
    </w:p>
  </w:endnote>
  <w:endnote w:type="continuationSeparator" w:id="0">
    <w:p w:rsidR="00046028" w:rsidRDefault="000460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261" w:rsidRDefault="00EB7261">
    <w:pPr>
      <w:pStyle w:val="a5"/>
    </w:pPr>
    <w:r>
      <w:fldChar w:fldCharType="begin"/>
    </w:r>
    <w:r>
      <w:instrText xml:space="preserve"> PAGE </w:instrText>
    </w:r>
    <w:r>
      <w:fldChar w:fldCharType="separate"/>
    </w:r>
    <w:r w:rsidR="00054A80">
      <w:rPr>
        <w:noProof/>
      </w:rPr>
      <w:t>109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028" w:rsidRDefault="00046028">
      <w:pPr>
        <w:spacing w:before="0" w:after="0"/>
      </w:pPr>
      <w:r>
        <w:separator/>
      </w:r>
    </w:p>
  </w:footnote>
  <w:footnote w:type="continuationSeparator" w:id="0">
    <w:p w:rsidR="00046028" w:rsidRDefault="0004602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261" w:rsidRDefault="00EB7261">
    <w:pPr>
      <w:pStyle w:val="a4"/>
    </w:pPr>
    <w:r>
      <w:rPr>
        <w:rFonts w:hint="eastAsia"/>
      </w:rPr>
      <w:t>华孚时尚股份有限公司</w:t>
    </w:r>
    <w:r>
      <w:t>2019</w:t>
    </w:r>
    <w:r>
      <w:rPr>
        <w:rFonts w:hint="eastAsia"/>
      </w:rPr>
      <w:t>年半年度报告全文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74D77"/>
    <w:multiLevelType w:val="singleLevel"/>
    <w:tmpl w:val="23C0C902"/>
    <w:lvl w:ilvl="0">
      <w:start w:val="1"/>
      <w:numFmt w:val="decimal"/>
      <w:lvlText w:val="%1."/>
      <w:legacy w:legacy="1" w:legacySpace="0" w:legacyIndent="0"/>
      <w:lvlJc w:val="left"/>
      <w:rPr>
        <w:rFonts w:ascii="宋体" w:eastAsia="宋体" w:hAnsi="宋体"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oNotHyphenateCaps/>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882"/>
    <w:rsid w:val="00012597"/>
    <w:rsid w:val="00046028"/>
    <w:rsid w:val="00054A80"/>
    <w:rsid w:val="001E6D50"/>
    <w:rsid w:val="00222AC7"/>
    <w:rsid w:val="002C342C"/>
    <w:rsid w:val="003971E3"/>
    <w:rsid w:val="003D6820"/>
    <w:rsid w:val="003F70BE"/>
    <w:rsid w:val="00407F90"/>
    <w:rsid w:val="00447AE7"/>
    <w:rsid w:val="004A672A"/>
    <w:rsid w:val="00564147"/>
    <w:rsid w:val="00626799"/>
    <w:rsid w:val="00695882"/>
    <w:rsid w:val="006B2AFB"/>
    <w:rsid w:val="006C7C23"/>
    <w:rsid w:val="007842B5"/>
    <w:rsid w:val="007A02DE"/>
    <w:rsid w:val="008367F9"/>
    <w:rsid w:val="008954E8"/>
    <w:rsid w:val="0092388A"/>
    <w:rsid w:val="009F6F6C"/>
    <w:rsid w:val="00A9249F"/>
    <w:rsid w:val="00B049C6"/>
    <w:rsid w:val="00C12F77"/>
    <w:rsid w:val="00C35E81"/>
    <w:rsid w:val="00C912CA"/>
    <w:rsid w:val="00CD11AF"/>
    <w:rsid w:val="00CE11CF"/>
    <w:rsid w:val="00CF075C"/>
    <w:rsid w:val="00D21950"/>
    <w:rsid w:val="00E80267"/>
    <w:rsid w:val="00EB7261"/>
    <w:rsid w:val="00F34E1F"/>
    <w:rsid w:val="00F96D58"/>
    <w:rsid w:val="00FA0E28"/>
    <w:rsid w:val="00FC5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40" w:after="40"/>
      <w:jc w:val="both"/>
    </w:pPr>
    <w:rPr>
      <w:rFonts w:ascii="Times New Roman" w:eastAsia="宋体" w:hAnsi="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pPr>
      <w:keepNext/>
      <w:keepLines/>
      <w:spacing w:before="340" w:after="330" w:line="578" w:lineRule="auto"/>
      <w:jc w:val="center"/>
    </w:pPr>
    <w:rPr>
      <w:b/>
      <w:bCs/>
      <w:kern w:val="32"/>
      <w:sz w:val="32"/>
      <w:szCs w:val="32"/>
    </w:rPr>
  </w:style>
  <w:style w:type="character" w:customStyle="1" w:styleId="Char">
    <w:name w:val="标题 Char"/>
    <w:basedOn w:val="a0"/>
    <w:link w:val="a3"/>
    <w:uiPriority w:val="10"/>
    <w:locked/>
    <w:rPr>
      <w:rFonts w:asciiTheme="majorHAnsi" w:eastAsia="宋体" w:hAnsiTheme="majorHAnsi" w:cs="Times New Roman"/>
      <w:b/>
      <w:bCs/>
      <w:sz w:val="32"/>
      <w:szCs w:val="32"/>
    </w:rPr>
  </w:style>
  <w:style w:type="paragraph" w:customStyle="1" w:styleId="Chapter">
    <w:name w:val="Chapter"/>
    <w:next w:val="a"/>
    <w:uiPriority w:val="99"/>
    <w:pPr>
      <w:keepNext/>
      <w:keepLines/>
      <w:widowControl w:val="0"/>
      <w:spacing w:before="300" w:after="300" w:line="241" w:lineRule="auto"/>
      <w:jc w:val="both"/>
    </w:pPr>
    <w:rPr>
      <w:rFonts w:ascii="Times New Roman" w:eastAsia="宋体" w:hAnsi="Times New Roman"/>
      <w:b/>
      <w:bCs/>
      <w:kern w:val="28"/>
      <w:sz w:val="24"/>
      <w:szCs w:val="24"/>
    </w:rPr>
  </w:style>
  <w:style w:type="paragraph" w:customStyle="1" w:styleId="Section">
    <w:name w:val="Section"/>
    <w:next w:val="a"/>
    <w:uiPriority w:val="99"/>
    <w:pPr>
      <w:keepNext/>
      <w:keepLines/>
      <w:widowControl w:val="0"/>
      <w:spacing w:before="300" w:after="300" w:line="241" w:lineRule="auto"/>
      <w:jc w:val="both"/>
    </w:pPr>
    <w:rPr>
      <w:rFonts w:ascii="Times New Roman" w:eastAsia="宋体" w:hAnsi="Times New Roman"/>
      <w:b/>
      <w:bCs/>
      <w:kern w:val="28"/>
    </w:rPr>
  </w:style>
  <w:style w:type="paragraph" w:styleId="a4">
    <w:name w:val="header"/>
    <w:basedOn w:val="a"/>
    <w:link w:val="Char0"/>
    <w:uiPriority w:val="99"/>
    <w:pPr>
      <w:pBdr>
        <w:bottom w:val="single" w:sz="6" w:space="1" w:color="auto"/>
      </w:pBdr>
      <w:tabs>
        <w:tab w:val="center" w:pos="4153"/>
        <w:tab w:val="right" w:pos="8306"/>
      </w:tabs>
      <w:snapToGrid w:val="0"/>
      <w:spacing w:before="0" w:after="0"/>
      <w:jc w:val="right"/>
    </w:pPr>
  </w:style>
  <w:style w:type="character" w:customStyle="1" w:styleId="Char0">
    <w:name w:val="页眉 Char"/>
    <w:basedOn w:val="a0"/>
    <w:link w:val="a4"/>
    <w:uiPriority w:val="99"/>
    <w:semiHidden/>
    <w:locked/>
    <w:rPr>
      <w:rFonts w:ascii="Times New Roman" w:eastAsia="宋体" w:hAnsi="Times New Roman" w:cs="Times New Roman"/>
      <w:sz w:val="18"/>
      <w:szCs w:val="18"/>
    </w:rPr>
  </w:style>
  <w:style w:type="paragraph" w:styleId="a5">
    <w:name w:val="footer"/>
    <w:basedOn w:val="a"/>
    <w:link w:val="Char1"/>
    <w:uiPriority w:val="99"/>
    <w:pPr>
      <w:tabs>
        <w:tab w:val="center" w:pos="4153"/>
        <w:tab w:val="right" w:pos="8306"/>
      </w:tabs>
      <w:snapToGrid w:val="0"/>
      <w:spacing w:before="0" w:after="0"/>
      <w:jc w:val="right"/>
    </w:pPr>
  </w:style>
  <w:style w:type="character" w:customStyle="1" w:styleId="Char1">
    <w:name w:val="页脚 Char"/>
    <w:basedOn w:val="a0"/>
    <w:link w:val="a5"/>
    <w:uiPriority w:val="99"/>
    <w:semiHidden/>
    <w:locked/>
    <w:rPr>
      <w:rFonts w:ascii="Times New Roman" w:eastAsia="宋体" w:hAnsi="Times New Roman" w:cs="Times New Roman"/>
      <w:sz w:val="18"/>
      <w:szCs w:val="18"/>
    </w:rPr>
  </w:style>
  <w:style w:type="paragraph" w:styleId="1">
    <w:name w:val="toc 1"/>
    <w:basedOn w:val="a"/>
    <w:next w:val="a"/>
    <w:autoRedefine/>
    <w:uiPriority w:val="39"/>
    <w:unhideWhenUsed/>
    <w:rsid w:val="00695882"/>
  </w:style>
  <w:style w:type="character" w:styleId="a6">
    <w:name w:val="Hyperlink"/>
    <w:basedOn w:val="a0"/>
    <w:uiPriority w:val="99"/>
    <w:unhideWhenUsed/>
    <w:rsid w:val="00695882"/>
    <w:rPr>
      <w:rFonts w:cs="Times New Roman"/>
      <w:color w:val="0000FF"/>
      <w:u w:val="single"/>
    </w:rPr>
  </w:style>
  <w:style w:type="paragraph" w:styleId="a7">
    <w:name w:val="Balloon Text"/>
    <w:basedOn w:val="a"/>
    <w:link w:val="Char2"/>
    <w:uiPriority w:val="99"/>
    <w:semiHidden/>
    <w:unhideWhenUsed/>
    <w:rsid w:val="00E80267"/>
    <w:pPr>
      <w:spacing w:before="0" w:after="0"/>
    </w:pPr>
  </w:style>
  <w:style w:type="character" w:customStyle="1" w:styleId="Char2">
    <w:name w:val="批注框文本 Char"/>
    <w:basedOn w:val="a0"/>
    <w:link w:val="a7"/>
    <w:uiPriority w:val="99"/>
    <w:semiHidden/>
    <w:rsid w:val="00E80267"/>
    <w:rPr>
      <w:rFonts w:ascii="Times New Roman" w:eastAsia="宋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40" w:after="40"/>
      <w:jc w:val="both"/>
    </w:pPr>
    <w:rPr>
      <w:rFonts w:ascii="Times New Roman" w:eastAsia="宋体" w:hAnsi="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pPr>
      <w:keepNext/>
      <w:keepLines/>
      <w:spacing w:before="340" w:after="330" w:line="578" w:lineRule="auto"/>
      <w:jc w:val="center"/>
    </w:pPr>
    <w:rPr>
      <w:b/>
      <w:bCs/>
      <w:kern w:val="32"/>
      <w:sz w:val="32"/>
      <w:szCs w:val="32"/>
    </w:rPr>
  </w:style>
  <w:style w:type="character" w:customStyle="1" w:styleId="Char">
    <w:name w:val="标题 Char"/>
    <w:basedOn w:val="a0"/>
    <w:link w:val="a3"/>
    <w:uiPriority w:val="10"/>
    <w:locked/>
    <w:rPr>
      <w:rFonts w:asciiTheme="majorHAnsi" w:eastAsia="宋体" w:hAnsiTheme="majorHAnsi" w:cs="Times New Roman"/>
      <w:b/>
      <w:bCs/>
      <w:sz w:val="32"/>
      <w:szCs w:val="32"/>
    </w:rPr>
  </w:style>
  <w:style w:type="paragraph" w:customStyle="1" w:styleId="Chapter">
    <w:name w:val="Chapter"/>
    <w:next w:val="a"/>
    <w:uiPriority w:val="99"/>
    <w:pPr>
      <w:keepNext/>
      <w:keepLines/>
      <w:widowControl w:val="0"/>
      <w:spacing w:before="300" w:after="300" w:line="241" w:lineRule="auto"/>
      <w:jc w:val="both"/>
    </w:pPr>
    <w:rPr>
      <w:rFonts w:ascii="Times New Roman" w:eastAsia="宋体" w:hAnsi="Times New Roman"/>
      <w:b/>
      <w:bCs/>
      <w:kern w:val="28"/>
      <w:sz w:val="24"/>
      <w:szCs w:val="24"/>
    </w:rPr>
  </w:style>
  <w:style w:type="paragraph" w:customStyle="1" w:styleId="Section">
    <w:name w:val="Section"/>
    <w:next w:val="a"/>
    <w:uiPriority w:val="99"/>
    <w:pPr>
      <w:keepNext/>
      <w:keepLines/>
      <w:widowControl w:val="0"/>
      <w:spacing w:before="300" w:after="300" w:line="241" w:lineRule="auto"/>
      <w:jc w:val="both"/>
    </w:pPr>
    <w:rPr>
      <w:rFonts w:ascii="Times New Roman" w:eastAsia="宋体" w:hAnsi="Times New Roman"/>
      <w:b/>
      <w:bCs/>
      <w:kern w:val="28"/>
    </w:rPr>
  </w:style>
  <w:style w:type="paragraph" w:styleId="a4">
    <w:name w:val="header"/>
    <w:basedOn w:val="a"/>
    <w:link w:val="Char0"/>
    <w:uiPriority w:val="99"/>
    <w:pPr>
      <w:pBdr>
        <w:bottom w:val="single" w:sz="6" w:space="1" w:color="auto"/>
      </w:pBdr>
      <w:tabs>
        <w:tab w:val="center" w:pos="4153"/>
        <w:tab w:val="right" w:pos="8306"/>
      </w:tabs>
      <w:snapToGrid w:val="0"/>
      <w:spacing w:before="0" w:after="0"/>
      <w:jc w:val="right"/>
    </w:pPr>
  </w:style>
  <w:style w:type="character" w:customStyle="1" w:styleId="Char0">
    <w:name w:val="页眉 Char"/>
    <w:basedOn w:val="a0"/>
    <w:link w:val="a4"/>
    <w:uiPriority w:val="99"/>
    <w:semiHidden/>
    <w:locked/>
    <w:rPr>
      <w:rFonts w:ascii="Times New Roman" w:eastAsia="宋体" w:hAnsi="Times New Roman" w:cs="Times New Roman"/>
      <w:sz w:val="18"/>
      <w:szCs w:val="18"/>
    </w:rPr>
  </w:style>
  <w:style w:type="paragraph" w:styleId="a5">
    <w:name w:val="footer"/>
    <w:basedOn w:val="a"/>
    <w:link w:val="Char1"/>
    <w:uiPriority w:val="99"/>
    <w:pPr>
      <w:tabs>
        <w:tab w:val="center" w:pos="4153"/>
        <w:tab w:val="right" w:pos="8306"/>
      </w:tabs>
      <w:snapToGrid w:val="0"/>
      <w:spacing w:before="0" w:after="0"/>
      <w:jc w:val="right"/>
    </w:pPr>
  </w:style>
  <w:style w:type="character" w:customStyle="1" w:styleId="Char1">
    <w:name w:val="页脚 Char"/>
    <w:basedOn w:val="a0"/>
    <w:link w:val="a5"/>
    <w:uiPriority w:val="99"/>
    <w:semiHidden/>
    <w:locked/>
    <w:rPr>
      <w:rFonts w:ascii="Times New Roman" w:eastAsia="宋体" w:hAnsi="Times New Roman" w:cs="Times New Roman"/>
      <w:sz w:val="18"/>
      <w:szCs w:val="18"/>
    </w:rPr>
  </w:style>
  <w:style w:type="paragraph" w:styleId="1">
    <w:name w:val="toc 1"/>
    <w:basedOn w:val="a"/>
    <w:next w:val="a"/>
    <w:autoRedefine/>
    <w:uiPriority w:val="39"/>
    <w:unhideWhenUsed/>
    <w:rsid w:val="00695882"/>
  </w:style>
  <w:style w:type="character" w:styleId="a6">
    <w:name w:val="Hyperlink"/>
    <w:basedOn w:val="a0"/>
    <w:uiPriority w:val="99"/>
    <w:unhideWhenUsed/>
    <w:rsid w:val="00695882"/>
    <w:rPr>
      <w:rFonts w:cs="Times New Roman"/>
      <w:color w:val="0000FF"/>
      <w:u w:val="single"/>
    </w:rPr>
  </w:style>
  <w:style w:type="paragraph" w:styleId="a7">
    <w:name w:val="Balloon Text"/>
    <w:basedOn w:val="a"/>
    <w:link w:val="Char2"/>
    <w:uiPriority w:val="99"/>
    <w:semiHidden/>
    <w:unhideWhenUsed/>
    <w:rsid w:val="00E80267"/>
    <w:pPr>
      <w:spacing w:before="0" w:after="0"/>
    </w:pPr>
  </w:style>
  <w:style w:type="character" w:customStyle="1" w:styleId="Char2">
    <w:name w:val="批注框文本 Char"/>
    <w:basedOn w:val="a0"/>
    <w:link w:val="a7"/>
    <w:uiPriority w:val="99"/>
    <w:semiHidden/>
    <w:rsid w:val="00E80267"/>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294F8-04E1-4094-BE7D-027D2970A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162</Pages>
  <Words>81415</Words>
  <Characters>55745</Characters>
  <Application>Microsoft Office Word</Application>
  <DocSecurity>0</DocSecurity>
  <Lines>464</Lines>
  <Paragraphs>273</Paragraphs>
  <ScaleCrop>false</ScaleCrop>
  <Company/>
  <LinksUpToDate>false</LinksUpToDate>
  <CharactersWithSpaces>136887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华孚时尚股份有限公司2019年半年度报告全文</dc:title>
  <dc:creator>华孚时尚股份有限公司</dc:creator>
  <cp:lastModifiedBy>孙献</cp:lastModifiedBy>
  <cp:revision>2</cp:revision>
  <dcterms:created xsi:type="dcterms:W3CDTF">2019-08-27T09:47:00Z</dcterms:created>
  <dcterms:modified xsi:type="dcterms:W3CDTF">2019-08-27T09:47:00Z</dcterms:modified>
</cp:coreProperties>
</file>